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7EE" w:rsidRDefault="00786AB1" w:rsidP="00FA2DFB">
      <w:pPr>
        <w:jc w:val="right"/>
      </w:pPr>
      <w:r>
        <w:rPr>
          <w:noProof/>
          <w:lang w:eastAsia="en-GB"/>
        </w:rPr>
        <w:drawing>
          <wp:anchor distT="0" distB="0" distL="114300" distR="114300" simplePos="0" relativeHeight="251653632" behindDoc="1" locked="0" layoutInCell="1" allowOverlap="1" wp14:anchorId="795327BD" wp14:editId="0628788C">
            <wp:simplePos x="0" y="0"/>
            <wp:positionH relativeFrom="column">
              <wp:posOffset>1463675</wp:posOffset>
            </wp:positionH>
            <wp:positionV relativeFrom="paragraph">
              <wp:posOffset>0</wp:posOffset>
            </wp:positionV>
            <wp:extent cx="4000500" cy="498475"/>
            <wp:effectExtent l="0" t="0" r="0" b="0"/>
            <wp:wrapTight wrapText="bothSides">
              <wp:wrapPolygon edited="0">
                <wp:start x="0" y="0"/>
                <wp:lineTo x="0" y="20637"/>
                <wp:lineTo x="21497" y="20637"/>
                <wp:lineTo x="21497" y="0"/>
                <wp:lineTo x="0" y="0"/>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498475"/>
                    </a:xfrm>
                    <a:prstGeom prst="rect">
                      <a:avLst/>
                    </a:prstGeom>
                    <a:noFill/>
                  </pic:spPr>
                </pic:pic>
              </a:graphicData>
            </a:graphic>
            <wp14:sizeRelH relativeFrom="page">
              <wp14:pctWidth>0</wp14:pctWidth>
            </wp14:sizeRelH>
            <wp14:sizeRelV relativeFrom="page">
              <wp14:pctHeight>0</wp14:pctHeight>
            </wp14:sizeRelV>
          </wp:anchor>
        </w:drawing>
      </w:r>
      <w:r w:rsidR="00E227EE">
        <w:t xml:space="preserve"> </w:t>
      </w:r>
    </w:p>
    <w:p w:rsidR="00E227EE" w:rsidRDefault="00E227EE" w:rsidP="00714BAB"/>
    <w:p w:rsidR="00E227EE" w:rsidRDefault="00E227EE" w:rsidP="00714BAB"/>
    <w:p w:rsidR="00E227EE" w:rsidRDefault="00E227EE" w:rsidP="00714BAB"/>
    <w:p w:rsidR="00E227EE" w:rsidRDefault="00E227EE" w:rsidP="00714BAB">
      <w:pPr>
        <w:rPr>
          <w:sz w:val="28"/>
          <w:szCs w:val="28"/>
        </w:rPr>
      </w:pPr>
    </w:p>
    <w:p w:rsidR="00E227EE" w:rsidRDefault="00E227EE" w:rsidP="00714BAB">
      <w:pPr>
        <w:rPr>
          <w:color w:val="007BC3"/>
          <w:sz w:val="28"/>
          <w:szCs w:val="28"/>
        </w:rPr>
      </w:pPr>
    </w:p>
    <w:p w:rsidR="00E227EE" w:rsidRDefault="00E227EE" w:rsidP="00714BAB">
      <w:pPr>
        <w:rPr>
          <w:color w:val="007BC3"/>
          <w:sz w:val="28"/>
          <w:szCs w:val="28"/>
        </w:rPr>
      </w:pPr>
    </w:p>
    <w:p w:rsidR="00E227EE" w:rsidRDefault="00E227EE" w:rsidP="00396603">
      <w:pPr>
        <w:ind w:hanging="1134"/>
        <w:rPr>
          <w:color w:val="007BC3"/>
          <w:sz w:val="28"/>
          <w:szCs w:val="28"/>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Default="00E227EE" w:rsidP="00A33688">
      <w:pPr>
        <w:pBdr>
          <w:bottom w:val="single" w:sz="18" w:space="1" w:color="00AB4E"/>
        </w:pBdr>
        <w:rPr>
          <w:color w:val="7F7F7F"/>
          <w:sz w:val="52"/>
          <w:szCs w:val="52"/>
        </w:rPr>
      </w:pPr>
    </w:p>
    <w:p w:rsidR="00E227EE" w:rsidRPr="00FA2DFB" w:rsidRDefault="00E227EE" w:rsidP="00A10A8A">
      <w:pPr>
        <w:pStyle w:val="ICCovertitlewunderline"/>
        <w:rPr>
          <w:color w:val="007BC3"/>
        </w:rPr>
      </w:pPr>
      <w:r>
        <w:t>Quality Account</w:t>
      </w:r>
      <w:r w:rsidRPr="00FA2DFB">
        <w:t xml:space="preserve"> </w:t>
      </w:r>
      <w:r w:rsidR="0037786C">
        <w:t>2018/19</w:t>
      </w:r>
    </w:p>
    <w:p w:rsidR="00E227EE" w:rsidRDefault="00E227EE" w:rsidP="00A924F0">
      <w:pPr>
        <w:sectPr w:rsidR="00E227EE" w:rsidSect="00606594">
          <w:headerReference w:type="default" r:id="rId9"/>
          <w:footerReference w:type="even" r:id="rId10"/>
          <w:footerReference w:type="default" r:id="rId11"/>
          <w:pgSz w:w="11900" w:h="16840"/>
          <w:pgMar w:top="1247" w:right="1247" w:bottom="1247" w:left="1247" w:header="709" w:footer="709" w:gutter="0"/>
          <w:cols w:space="708"/>
          <w:titlePg/>
          <w:docGrid w:linePitch="360"/>
        </w:sectPr>
      </w:pPr>
    </w:p>
    <w:p w:rsidR="00E227EE" w:rsidRPr="006D75BB" w:rsidRDefault="00E227EE" w:rsidP="006D75BB">
      <w:pPr>
        <w:pStyle w:val="Heading1"/>
      </w:pPr>
      <w:bookmarkStart w:id="0" w:name="_Toc417373638"/>
      <w:bookmarkStart w:id="1" w:name="_Toc417373691"/>
      <w:bookmarkStart w:id="2" w:name="_Toc417398168"/>
      <w:bookmarkStart w:id="3" w:name="_Toc417458970"/>
      <w:bookmarkStart w:id="4" w:name="_Toc417461374"/>
      <w:bookmarkStart w:id="5" w:name="_Toc419281696"/>
      <w:r w:rsidRPr="006D75BB">
        <w:lastRenderedPageBreak/>
        <w:t>Contents</w:t>
      </w:r>
      <w:bookmarkEnd w:id="0"/>
      <w:bookmarkEnd w:id="1"/>
      <w:bookmarkEnd w:id="2"/>
      <w:bookmarkEnd w:id="3"/>
      <w:bookmarkEnd w:id="4"/>
      <w:bookmarkEnd w:id="5"/>
    </w:p>
    <w:p w:rsidR="00E227EE" w:rsidRPr="00054514" w:rsidRDefault="00E227EE" w:rsidP="00C8154F">
      <w:pPr>
        <w:pStyle w:val="TOCHeading"/>
        <w:tabs>
          <w:tab w:val="right" w:leader="dot" w:pos="9406"/>
        </w:tabs>
        <w:rPr>
          <w:rFonts w:ascii="Arial" w:eastAsia="MS Mincho" w:hAnsi="Arial" w:cs="Arial"/>
          <w:noProof/>
          <w:color w:val="auto"/>
          <w:sz w:val="22"/>
          <w:szCs w:val="22"/>
          <w:lang w:val="en-GB" w:eastAsia="en-GB"/>
        </w:rPr>
      </w:pPr>
      <w:r w:rsidRPr="00EE04A1">
        <w:rPr>
          <w:rFonts w:ascii="Arial" w:eastAsia="MS Mincho" w:hAnsi="Arial" w:cs="Arial"/>
          <w:noProof/>
          <w:color w:val="auto"/>
          <w:sz w:val="22"/>
          <w:szCs w:val="22"/>
          <w:lang w:val="en-GB" w:eastAsia="en-GB"/>
        </w:rPr>
        <w:t>Statement from the chief executive</w:t>
      </w:r>
      <w:r w:rsidRPr="00054514">
        <w:rPr>
          <w:rFonts w:ascii="Arial" w:eastAsia="MS Mincho" w:hAnsi="Arial" w:cs="Arial"/>
          <w:noProof/>
          <w:color w:val="auto"/>
          <w:sz w:val="22"/>
          <w:szCs w:val="22"/>
          <w:lang w:val="en-GB" w:eastAsia="en-GB"/>
        </w:rPr>
        <w:tab/>
      </w:r>
      <w:r w:rsidR="00B717C7">
        <w:rPr>
          <w:rFonts w:ascii="Arial" w:eastAsia="MS Mincho" w:hAnsi="Arial" w:cs="Arial"/>
          <w:noProof/>
          <w:color w:val="auto"/>
          <w:sz w:val="22"/>
          <w:szCs w:val="22"/>
          <w:lang w:val="en-GB" w:eastAsia="en-GB"/>
        </w:rPr>
        <w:t>3</w:t>
      </w:r>
    </w:p>
    <w:p w:rsidR="00E227EE" w:rsidRPr="00054514" w:rsidRDefault="00E227EE" w:rsidP="00B27AF7">
      <w:pPr>
        <w:pStyle w:val="TOC1"/>
        <w:rPr>
          <w:b/>
          <w:bCs/>
        </w:rPr>
      </w:pPr>
      <w:r w:rsidRPr="00054514">
        <w:rPr>
          <w:b/>
          <w:bCs/>
        </w:rPr>
        <w:t>About this report</w:t>
      </w:r>
      <w:r w:rsidRPr="00054514">
        <w:rPr>
          <w:b/>
          <w:bCs/>
        </w:rPr>
        <w:tab/>
      </w:r>
      <w:r w:rsidR="00B717C7">
        <w:rPr>
          <w:b/>
          <w:bCs/>
        </w:rPr>
        <w:t>4</w:t>
      </w:r>
    </w:p>
    <w:p w:rsidR="00E227EE" w:rsidRPr="00054514" w:rsidRDefault="00E227EE" w:rsidP="00B27AF7">
      <w:pPr>
        <w:pStyle w:val="TOC1"/>
      </w:pPr>
      <w:r w:rsidRPr="00054514">
        <w:rPr>
          <w:b/>
          <w:bCs/>
        </w:rPr>
        <w:t>Statement of directors’ responsibilites</w:t>
      </w:r>
      <w:r w:rsidRPr="00054514">
        <w:rPr>
          <w:b/>
        </w:rPr>
        <w:tab/>
      </w:r>
      <w:r w:rsidR="00B717C7">
        <w:rPr>
          <w:b/>
        </w:rPr>
        <w:t>5</w:t>
      </w:r>
    </w:p>
    <w:p w:rsidR="00E227EE" w:rsidRPr="00054514" w:rsidRDefault="00E227EE" w:rsidP="00B27AF7">
      <w:pPr>
        <w:pStyle w:val="TOC1"/>
      </w:pPr>
      <w:r w:rsidRPr="00054514">
        <w:rPr>
          <w:b/>
          <w:bCs/>
        </w:rPr>
        <w:t>About our Trust</w:t>
      </w:r>
      <w:r w:rsidRPr="00054514">
        <w:rPr>
          <w:b/>
          <w:bCs/>
        </w:rPr>
        <w:tab/>
      </w:r>
      <w:r w:rsidR="00B717C7">
        <w:rPr>
          <w:b/>
          <w:bCs/>
        </w:rPr>
        <w:t>6</w:t>
      </w:r>
    </w:p>
    <w:p w:rsidR="00E227EE" w:rsidRPr="00054514" w:rsidRDefault="00E227EE" w:rsidP="00B27AF7">
      <w:pPr>
        <w:pStyle w:val="TOC1"/>
      </w:pPr>
      <w:r w:rsidRPr="00054514">
        <w:rPr>
          <w:b/>
          <w:bCs/>
        </w:rPr>
        <w:t>Our quality improvement plan</w:t>
      </w:r>
      <w:r w:rsidRPr="00054514">
        <w:rPr>
          <w:b/>
          <w:bCs/>
        </w:rPr>
        <w:tab/>
      </w:r>
      <w:r w:rsidR="00B717C7">
        <w:rPr>
          <w:b/>
          <w:bCs/>
        </w:rPr>
        <w:t>11</w:t>
      </w:r>
    </w:p>
    <w:p w:rsidR="00E227EE" w:rsidRPr="00054514" w:rsidRDefault="00E227EE" w:rsidP="00B27AF7">
      <w:pPr>
        <w:pStyle w:val="TOC1"/>
      </w:pPr>
      <w:r w:rsidRPr="00054514">
        <w:rPr>
          <w:b/>
          <w:bCs/>
        </w:rPr>
        <w:t>Statements of assurance from the Trust board</w:t>
      </w:r>
      <w:r w:rsidRPr="00054514">
        <w:rPr>
          <w:b/>
          <w:bCs/>
        </w:rPr>
        <w:tab/>
      </w:r>
      <w:r w:rsidR="00B717C7">
        <w:rPr>
          <w:b/>
          <w:bCs/>
        </w:rPr>
        <w:t>2</w:t>
      </w:r>
      <w:r w:rsidR="00F96260">
        <w:rPr>
          <w:b/>
          <w:bCs/>
        </w:rPr>
        <w:t>6</w:t>
      </w:r>
    </w:p>
    <w:p w:rsidR="00E227EE" w:rsidRPr="00054514" w:rsidRDefault="00E227EE" w:rsidP="00C8154F">
      <w:pPr>
        <w:tabs>
          <w:tab w:val="right" w:leader="dot" w:pos="9406"/>
        </w:tabs>
        <w:spacing w:before="120" w:after="120"/>
        <w:rPr>
          <w:b/>
          <w:bCs/>
        </w:rPr>
      </w:pPr>
      <w:r w:rsidRPr="00054514">
        <w:rPr>
          <w:b/>
          <w:bCs/>
        </w:rPr>
        <w:t>A review of our quality progress 2017/18</w:t>
      </w:r>
      <w:r w:rsidRPr="00054514">
        <w:rPr>
          <w:b/>
          <w:bCs/>
        </w:rPr>
        <w:tab/>
      </w:r>
      <w:r w:rsidR="00B717C7">
        <w:rPr>
          <w:b/>
          <w:bCs/>
        </w:rPr>
        <w:t>3</w:t>
      </w:r>
      <w:r w:rsidR="00F96260">
        <w:rPr>
          <w:b/>
          <w:bCs/>
        </w:rPr>
        <w:t>3</w:t>
      </w:r>
    </w:p>
    <w:p w:rsidR="00E227EE" w:rsidRPr="00054514" w:rsidRDefault="00E227EE" w:rsidP="00C8154F">
      <w:pPr>
        <w:tabs>
          <w:tab w:val="right" w:leader="dot" w:pos="9406"/>
        </w:tabs>
        <w:spacing w:before="120" w:after="120"/>
        <w:rPr>
          <w:rFonts w:cs="Arial"/>
          <w:b/>
          <w:bCs/>
          <w:noProof/>
          <w:szCs w:val="22"/>
          <w:lang w:eastAsia="en-GB"/>
        </w:rPr>
      </w:pPr>
      <w:r w:rsidRPr="00054514">
        <w:rPr>
          <w:rFonts w:cs="Arial"/>
          <w:b/>
          <w:bCs/>
          <w:noProof/>
          <w:szCs w:val="22"/>
          <w:lang w:eastAsia="en-GB"/>
        </w:rPr>
        <w:t>NHS outcomes framework indicators 2017/18</w:t>
      </w:r>
      <w:r w:rsidRPr="00054514">
        <w:rPr>
          <w:rFonts w:cs="Arial"/>
          <w:b/>
          <w:bCs/>
          <w:noProof/>
          <w:szCs w:val="22"/>
          <w:lang w:eastAsia="en-GB"/>
        </w:rPr>
        <w:tab/>
      </w:r>
      <w:r w:rsidR="00F96260">
        <w:rPr>
          <w:rFonts w:cs="Arial"/>
          <w:b/>
          <w:bCs/>
          <w:noProof/>
          <w:szCs w:val="22"/>
          <w:lang w:eastAsia="en-GB"/>
        </w:rPr>
        <w:t>76</w:t>
      </w:r>
    </w:p>
    <w:p w:rsidR="00E227EE" w:rsidRPr="00054514" w:rsidRDefault="00E227EE" w:rsidP="00C8154F">
      <w:pPr>
        <w:tabs>
          <w:tab w:val="right" w:leader="dot" w:pos="9406"/>
        </w:tabs>
        <w:spacing w:before="120" w:after="120"/>
        <w:rPr>
          <w:rFonts w:cs="Arial"/>
          <w:b/>
          <w:bCs/>
          <w:noProof/>
          <w:szCs w:val="22"/>
          <w:lang w:eastAsia="en-GB"/>
        </w:rPr>
      </w:pPr>
      <w:r w:rsidRPr="00054514">
        <w:rPr>
          <w:rFonts w:cs="Arial"/>
          <w:b/>
          <w:bCs/>
          <w:noProof/>
          <w:szCs w:val="22"/>
          <w:lang w:eastAsia="en-GB"/>
        </w:rPr>
        <w:t>Statements from stakeholders</w:t>
      </w:r>
      <w:r w:rsidRPr="00054514">
        <w:rPr>
          <w:rFonts w:cs="Arial"/>
          <w:b/>
          <w:bCs/>
          <w:noProof/>
          <w:szCs w:val="22"/>
          <w:lang w:eastAsia="en-GB"/>
        </w:rPr>
        <w:tab/>
      </w:r>
      <w:r w:rsidR="00F96260">
        <w:rPr>
          <w:rFonts w:cs="Arial"/>
          <w:b/>
          <w:bCs/>
          <w:noProof/>
          <w:szCs w:val="22"/>
          <w:lang w:eastAsia="en-GB"/>
        </w:rPr>
        <w:t>81</w:t>
      </w:r>
    </w:p>
    <w:p w:rsidR="00E227EE" w:rsidRPr="00054514" w:rsidRDefault="00E227EE" w:rsidP="00C8154F">
      <w:pPr>
        <w:tabs>
          <w:tab w:val="right" w:leader="dot" w:pos="9406"/>
        </w:tabs>
        <w:spacing w:before="120" w:after="120"/>
        <w:rPr>
          <w:rFonts w:cs="Arial"/>
          <w:b/>
          <w:bCs/>
          <w:noProof/>
          <w:szCs w:val="22"/>
          <w:lang w:eastAsia="en-GB"/>
        </w:rPr>
      </w:pPr>
      <w:r w:rsidRPr="00054514">
        <w:rPr>
          <w:rFonts w:cs="Arial"/>
          <w:b/>
          <w:bCs/>
          <w:noProof/>
          <w:szCs w:val="22"/>
          <w:lang w:eastAsia="en-GB"/>
        </w:rPr>
        <w:t>Appendices</w:t>
      </w:r>
      <w:r w:rsidRPr="00054514">
        <w:rPr>
          <w:rFonts w:cs="Arial"/>
          <w:b/>
          <w:bCs/>
          <w:noProof/>
          <w:szCs w:val="22"/>
          <w:lang w:eastAsia="en-GB"/>
        </w:rPr>
        <w:tab/>
      </w:r>
      <w:r w:rsidR="00F96260">
        <w:rPr>
          <w:rFonts w:cs="Arial"/>
          <w:b/>
          <w:bCs/>
          <w:noProof/>
          <w:szCs w:val="22"/>
          <w:lang w:eastAsia="en-GB"/>
        </w:rPr>
        <w:t>83</w:t>
      </w:r>
    </w:p>
    <w:p w:rsidR="00E227EE" w:rsidRPr="00054514" w:rsidRDefault="00E227EE" w:rsidP="00C8154F">
      <w:pPr>
        <w:tabs>
          <w:tab w:val="right" w:leader="dot" w:pos="9406"/>
        </w:tabs>
        <w:spacing w:before="120" w:after="120"/>
        <w:rPr>
          <w:rFonts w:cs="Arial"/>
          <w:b/>
          <w:bCs/>
          <w:noProof/>
          <w:szCs w:val="22"/>
          <w:lang w:eastAsia="en-GB"/>
        </w:rPr>
      </w:pPr>
      <w:r w:rsidRPr="00054514">
        <w:rPr>
          <w:rFonts w:cs="Arial"/>
          <w:b/>
          <w:bCs/>
          <w:noProof/>
          <w:szCs w:val="22"/>
          <w:lang w:eastAsia="en-GB"/>
        </w:rPr>
        <w:t>Glossary</w:t>
      </w:r>
      <w:r w:rsidRPr="00054514">
        <w:rPr>
          <w:rFonts w:cs="Arial"/>
          <w:b/>
          <w:bCs/>
          <w:noProof/>
          <w:szCs w:val="22"/>
          <w:lang w:eastAsia="en-GB"/>
        </w:rPr>
        <w:tab/>
      </w:r>
      <w:r w:rsidR="00F96260">
        <w:rPr>
          <w:rFonts w:cs="Arial"/>
          <w:b/>
          <w:bCs/>
          <w:noProof/>
          <w:szCs w:val="22"/>
          <w:lang w:eastAsia="en-GB"/>
        </w:rPr>
        <w:t>102</w:t>
      </w:r>
    </w:p>
    <w:p w:rsidR="00E227EE" w:rsidRDefault="00E227EE" w:rsidP="00B27AF7">
      <w:pPr>
        <w:pStyle w:val="TOC3"/>
        <w:ind w:left="446"/>
      </w:pPr>
    </w:p>
    <w:p w:rsidR="00E227EE" w:rsidRPr="003568CD" w:rsidRDefault="00E227EE" w:rsidP="00B33083">
      <w:pPr>
        <w:pStyle w:val="TOC1"/>
        <w:rPr>
          <w:rFonts w:cs="Times New Roman"/>
          <w:noProof w:val="0"/>
          <w:color w:val="007BC3"/>
          <w:sz w:val="44"/>
          <w:szCs w:val="44"/>
          <w:lang w:eastAsia="en-US"/>
        </w:rPr>
      </w:pPr>
      <w:r w:rsidRPr="003568CD">
        <w:rPr>
          <w:rFonts w:cs="Times New Roman"/>
          <w:noProof w:val="0"/>
          <w:color w:val="007BC3"/>
          <w:sz w:val="44"/>
          <w:szCs w:val="44"/>
          <w:lang w:eastAsia="en-US"/>
        </w:rPr>
        <w:t>Glossary</w:t>
      </w:r>
    </w:p>
    <w:p w:rsidR="00E227EE" w:rsidRDefault="00E227EE" w:rsidP="003568CD">
      <w:r>
        <w:t>We have tried to make this document as straightforward and reader-</w:t>
      </w:r>
      <w:r w:rsidRPr="00B717C7">
        <w:t xml:space="preserve">friendly as possible. A glossary of terms used throughout the document can be found on page </w:t>
      </w:r>
      <w:r w:rsidR="00B717C7" w:rsidRPr="00B717C7">
        <w:t>10</w:t>
      </w:r>
      <w:r w:rsidR="00F96260">
        <w:t>2</w:t>
      </w:r>
      <w:r w:rsidRPr="00B717C7">
        <w:t xml:space="preserve">. </w:t>
      </w:r>
    </w:p>
    <w:p w:rsidR="00E227EE" w:rsidRDefault="00E227EE" w:rsidP="00B33083">
      <w:pPr>
        <w:pStyle w:val="TOC1"/>
        <w:rPr>
          <w:rFonts w:ascii="Cambria" w:hAnsi="Cambria"/>
        </w:rPr>
      </w:pPr>
      <w:r>
        <w:fldChar w:fldCharType="begin"/>
      </w:r>
      <w:r>
        <w:instrText xml:space="preserve"> TOC \o "1-1" \h \z \u </w:instrText>
      </w:r>
      <w:r>
        <w:fldChar w:fldCharType="separate"/>
      </w:r>
    </w:p>
    <w:p w:rsidR="00E227EE" w:rsidRDefault="00E227EE" w:rsidP="00A33688">
      <w:pPr>
        <w:pStyle w:val="Heading1"/>
      </w:pPr>
    </w:p>
    <w:p w:rsidR="00E227EE" w:rsidRDefault="00E227EE" w:rsidP="00A33688">
      <w:pPr>
        <w:pStyle w:val="Heading1"/>
      </w:pPr>
      <w:r>
        <w:fldChar w:fldCharType="end"/>
      </w:r>
      <w:bookmarkStart w:id="6" w:name="_Toc419469636"/>
      <w:r w:rsidRPr="00576322">
        <w:t xml:space="preserve">Alternative </w:t>
      </w:r>
      <w:r>
        <w:t>f</w:t>
      </w:r>
      <w:r w:rsidRPr="00576322">
        <w:t>ormats</w:t>
      </w:r>
      <w:bookmarkEnd w:id="6"/>
      <w:r w:rsidRPr="00576322">
        <w:t xml:space="preserve"> </w:t>
      </w:r>
    </w:p>
    <w:p w:rsidR="00E227EE" w:rsidRPr="006C0042" w:rsidRDefault="00E227EE" w:rsidP="00A33688"/>
    <w:p w:rsidR="00E227EE" w:rsidRPr="00E66488" w:rsidRDefault="00E227EE" w:rsidP="00A33688">
      <w:r>
        <w:t>This document is also available in other languages, large print and audio formation on request. Please contact the communications directorate on 020 3313 3005 for further details.</w:t>
      </w:r>
    </w:p>
    <w:p w:rsidR="00E227EE" w:rsidRDefault="00E227EE" w:rsidP="00A33688"/>
    <w:p w:rsidR="00E227EE" w:rsidRDefault="00E227EE" w:rsidP="00714BAB"/>
    <w:p w:rsidR="00E227EE" w:rsidRDefault="00786AB1" w:rsidP="00714BAB">
      <w:r>
        <w:rPr>
          <w:noProof/>
          <w:lang w:eastAsia="en-GB"/>
        </w:rPr>
        <w:drawing>
          <wp:inline distT="0" distB="0" distL="0" distR="0" wp14:anchorId="59A54223" wp14:editId="33E72A28">
            <wp:extent cx="5615940" cy="1889125"/>
            <wp:effectExtent l="0" t="0" r="381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t="20132"/>
                    <a:stretch>
                      <a:fillRect/>
                    </a:stretch>
                  </pic:blipFill>
                  <pic:spPr bwMode="auto">
                    <a:xfrm>
                      <a:off x="0" y="0"/>
                      <a:ext cx="5615940" cy="1889125"/>
                    </a:xfrm>
                    <a:prstGeom prst="rect">
                      <a:avLst/>
                    </a:prstGeom>
                    <a:noFill/>
                    <a:ln>
                      <a:noFill/>
                    </a:ln>
                  </pic:spPr>
                </pic:pic>
              </a:graphicData>
            </a:graphic>
          </wp:inline>
        </w:drawing>
      </w:r>
    </w:p>
    <w:p w:rsidR="00E227EE" w:rsidRDefault="00E227EE" w:rsidP="00714BAB"/>
    <w:p w:rsidR="00E227EE" w:rsidRDefault="00E227EE" w:rsidP="00714BAB"/>
    <w:p w:rsidR="00E227EE" w:rsidRDefault="00E227EE" w:rsidP="00714BAB"/>
    <w:p w:rsidR="00E227EE" w:rsidRDefault="00E227EE" w:rsidP="00714BAB"/>
    <w:p w:rsidR="00E227EE" w:rsidRDefault="00E227EE" w:rsidP="00714BAB"/>
    <w:p w:rsidR="00E227EE" w:rsidRDefault="00E227EE" w:rsidP="00714BAB"/>
    <w:p w:rsidR="00E227EE" w:rsidRDefault="00E227EE" w:rsidP="00714BAB"/>
    <w:p w:rsidR="00E227EE" w:rsidRDefault="00E227EE" w:rsidP="00714BAB"/>
    <w:p w:rsidR="00E227EE" w:rsidRDefault="00E227EE" w:rsidP="00714BAB"/>
    <w:p w:rsidR="00E227EE" w:rsidRDefault="0090591B" w:rsidP="00D338B1">
      <w:pPr>
        <w:rPr>
          <w:b/>
          <w:color w:val="0070C0"/>
          <w:sz w:val="52"/>
          <w:szCs w:val="52"/>
        </w:rPr>
      </w:pPr>
      <w:r>
        <w:rPr>
          <w:b/>
          <w:color w:val="0070C0"/>
          <w:sz w:val="52"/>
          <w:szCs w:val="52"/>
        </w:rPr>
        <w:lastRenderedPageBreak/>
        <w:t xml:space="preserve">Part 1: </w:t>
      </w:r>
      <w:r w:rsidR="00E227EE" w:rsidRPr="00EB4040">
        <w:rPr>
          <w:b/>
          <w:color w:val="0070C0"/>
          <w:sz w:val="52"/>
          <w:szCs w:val="52"/>
        </w:rPr>
        <w:t>Statement from the Chief Executive</w:t>
      </w:r>
    </w:p>
    <w:p w:rsidR="0037786C" w:rsidRPr="0017773E" w:rsidRDefault="00F35963" w:rsidP="00D338B1">
      <w:pPr>
        <w:rPr>
          <w:color w:val="FF0000"/>
          <w:szCs w:val="22"/>
        </w:rPr>
      </w:pPr>
      <w:r w:rsidRPr="0017773E">
        <w:rPr>
          <w:color w:val="FF0000"/>
          <w:szCs w:val="22"/>
        </w:rPr>
        <w:t>[DN: to be included once annual report statement is complete to ensure they align]</w:t>
      </w: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37786C" w:rsidRDefault="0037786C" w:rsidP="00D338B1">
      <w:pPr>
        <w:rPr>
          <w:b/>
          <w:color w:val="0070C0"/>
          <w:sz w:val="52"/>
          <w:szCs w:val="52"/>
        </w:rPr>
      </w:pPr>
    </w:p>
    <w:p w:rsidR="00431D1B" w:rsidRDefault="00431D1B" w:rsidP="00D338B1">
      <w:pPr>
        <w:pStyle w:val="Heading2"/>
        <w:rPr>
          <w:color w:val="0070C0"/>
          <w:sz w:val="52"/>
          <w:szCs w:val="52"/>
        </w:rPr>
      </w:pPr>
    </w:p>
    <w:p w:rsidR="00E227EE" w:rsidRPr="00EB4040" w:rsidRDefault="00E227EE" w:rsidP="00D338B1">
      <w:pPr>
        <w:pStyle w:val="Heading2"/>
        <w:rPr>
          <w:color w:val="0070C0"/>
          <w:sz w:val="52"/>
          <w:szCs w:val="52"/>
        </w:rPr>
      </w:pPr>
      <w:r w:rsidRPr="00FB5132">
        <w:rPr>
          <w:color w:val="0070C0"/>
          <w:sz w:val="52"/>
          <w:szCs w:val="52"/>
        </w:rPr>
        <w:lastRenderedPageBreak/>
        <w:t>A</w:t>
      </w:r>
      <w:r w:rsidRPr="00EB4040">
        <w:rPr>
          <w:color w:val="0070C0"/>
          <w:sz w:val="52"/>
          <w:szCs w:val="52"/>
        </w:rPr>
        <w:t>bout this report</w:t>
      </w:r>
    </w:p>
    <w:p w:rsidR="00E227EE" w:rsidRDefault="00E227EE" w:rsidP="003375EF">
      <w:pPr>
        <w:jc w:val="both"/>
      </w:pPr>
      <w:r>
        <w:t xml:space="preserve">Quality accounts were introduced in 2009 by the Department of Health to make healthcare organisations more accountable when it comes to quality of care. They are designed to report on how we have performed against the targets we set for ourselves last year, and to share our targets for next year. </w:t>
      </w:r>
    </w:p>
    <w:p w:rsidR="00E227EE" w:rsidRDefault="00E227EE" w:rsidP="003375EF">
      <w:pPr>
        <w:jc w:val="both"/>
      </w:pPr>
    </w:p>
    <w:p w:rsidR="00E227EE" w:rsidRPr="00AF1CB2" w:rsidRDefault="00E227EE" w:rsidP="003375EF">
      <w:pPr>
        <w:jc w:val="both"/>
        <w:rPr>
          <w:lang w:eastAsia="en-GB"/>
        </w:rPr>
      </w:pPr>
      <w:r w:rsidRPr="00AF1CB2">
        <w:rPr>
          <w:lang w:eastAsia="en-GB"/>
        </w:rPr>
        <w:t xml:space="preserve">There are inherent limitations in the preparation of </w:t>
      </w:r>
      <w:r>
        <w:rPr>
          <w:lang w:eastAsia="en-GB"/>
        </w:rPr>
        <w:t>quality accounts</w:t>
      </w:r>
      <w:r w:rsidRPr="00AF1CB2">
        <w:rPr>
          <w:lang w:eastAsia="en-GB"/>
        </w:rPr>
        <w:t xml:space="preserve"> which may impact the reliability or accuracy of the data reported. These include</w:t>
      </w:r>
      <w:r>
        <w:rPr>
          <w:lang w:eastAsia="en-GB"/>
        </w:rPr>
        <w:t>:</w:t>
      </w:r>
    </w:p>
    <w:p w:rsidR="00E227EE" w:rsidRPr="00AF1CB2" w:rsidRDefault="00E227EE" w:rsidP="003375EF">
      <w:pPr>
        <w:pStyle w:val="PlainText"/>
        <w:numPr>
          <w:ilvl w:val="0"/>
          <w:numId w:val="4"/>
        </w:numPr>
        <w:jc w:val="both"/>
        <w:rPr>
          <w:rFonts w:ascii="Arial" w:hAnsi="Arial" w:cs="Arial"/>
          <w:sz w:val="22"/>
          <w:szCs w:val="22"/>
        </w:rPr>
      </w:pPr>
      <w:r>
        <w:rPr>
          <w:rFonts w:ascii="Arial" w:hAnsi="Arial" w:cs="Arial"/>
          <w:sz w:val="22"/>
          <w:szCs w:val="22"/>
        </w:rPr>
        <w:t xml:space="preserve">Data </w:t>
      </w:r>
      <w:r w:rsidR="00BB67A6">
        <w:rPr>
          <w:rFonts w:ascii="Arial" w:hAnsi="Arial" w:cs="Arial"/>
          <w:sz w:val="22"/>
          <w:szCs w:val="22"/>
        </w:rPr>
        <w:t>are</w:t>
      </w:r>
      <w:r w:rsidR="00BB67A6" w:rsidRPr="00AF1CB2">
        <w:rPr>
          <w:rFonts w:ascii="Arial" w:hAnsi="Arial" w:cs="Arial"/>
          <w:sz w:val="22"/>
          <w:szCs w:val="22"/>
        </w:rPr>
        <w:t xml:space="preserve"> </w:t>
      </w:r>
      <w:r w:rsidRPr="00AF1CB2">
        <w:rPr>
          <w:rFonts w:ascii="Arial" w:hAnsi="Arial" w:cs="Arial"/>
          <w:sz w:val="22"/>
          <w:szCs w:val="22"/>
        </w:rPr>
        <w:t>derived from a large number of different systems and processes.  Only some of these are subject to external assurance, or included in internal audit</w:t>
      </w:r>
      <w:r>
        <w:rPr>
          <w:rFonts w:ascii="Arial" w:hAnsi="Arial" w:cs="Arial"/>
          <w:sz w:val="22"/>
          <w:szCs w:val="22"/>
        </w:rPr>
        <w:t>’</w:t>
      </w:r>
      <w:r w:rsidRPr="00AF1CB2">
        <w:rPr>
          <w:rFonts w:ascii="Arial" w:hAnsi="Arial" w:cs="Arial"/>
          <w:sz w:val="22"/>
          <w:szCs w:val="22"/>
        </w:rPr>
        <w:t>s programme of work each year.</w:t>
      </w:r>
    </w:p>
    <w:p w:rsidR="00E227EE" w:rsidRDefault="00E227EE" w:rsidP="003375EF">
      <w:pPr>
        <w:pStyle w:val="PlainText"/>
        <w:numPr>
          <w:ilvl w:val="0"/>
          <w:numId w:val="4"/>
        </w:numPr>
        <w:jc w:val="both"/>
        <w:rPr>
          <w:rFonts w:ascii="Arial" w:hAnsi="Arial" w:cs="Arial"/>
          <w:sz w:val="22"/>
          <w:szCs w:val="22"/>
        </w:rPr>
      </w:pPr>
      <w:r>
        <w:rPr>
          <w:rFonts w:ascii="Arial" w:hAnsi="Arial" w:cs="Arial"/>
          <w:sz w:val="22"/>
          <w:szCs w:val="22"/>
        </w:rPr>
        <w:t xml:space="preserve">Data </w:t>
      </w:r>
      <w:r w:rsidR="00BB67A6">
        <w:rPr>
          <w:rFonts w:ascii="Arial" w:hAnsi="Arial" w:cs="Arial"/>
          <w:sz w:val="22"/>
          <w:szCs w:val="22"/>
        </w:rPr>
        <w:t>are</w:t>
      </w:r>
      <w:r w:rsidR="00BB67A6" w:rsidRPr="00AF1CB2">
        <w:rPr>
          <w:rFonts w:ascii="Arial" w:hAnsi="Arial" w:cs="Arial"/>
          <w:sz w:val="22"/>
          <w:szCs w:val="22"/>
        </w:rPr>
        <w:t xml:space="preserve"> </w:t>
      </w:r>
      <w:r w:rsidRPr="00AF1CB2">
        <w:rPr>
          <w:rFonts w:ascii="Arial" w:hAnsi="Arial" w:cs="Arial"/>
          <w:sz w:val="22"/>
          <w:szCs w:val="22"/>
        </w:rPr>
        <w:t xml:space="preserve">collected by a large number of teams across the </w:t>
      </w:r>
      <w:r>
        <w:rPr>
          <w:rFonts w:ascii="Arial" w:hAnsi="Arial" w:cs="Arial"/>
          <w:sz w:val="22"/>
          <w:szCs w:val="22"/>
        </w:rPr>
        <w:t>T</w:t>
      </w:r>
      <w:r w:rsidRPr="00AF1CB2">
        <w:rPr>
          <w:rFonts w:ascii="Arial" w:hAnsi="Arial" w:cs="Arial"/>
          <w:sz w:val="22"/>
          <w:szCs w:val="22"/>
        </w:rPr>
        <w:t>rust alongside their main responsibilities</w:t>
      </w:r>
      <w:r>
        <w:rPr>
          <w:rFonts w:ascii="Arial" w:hAnsi="Arial" w:cs="Arial"/>
          <w:sz w:val="22"/>
          <w:szCs w:val="22"/>
        </w:rPr>
        <w:t>.</w:t>
      </w:r>
      <w:r w:rsidRPr="00AF1CB2">
        <w:rPr>
          <w:rFonts w:ascii="Arial" w:hAnsi="Arial" w:cs="Arial"/>
          <w:sz w:val="22"/>
          <w:szCs w:val="22"/>
        </w:rPr>
        <w:t xml:space="preserve"> In many cases, data reported reflects clinical judgement about individual cases, where another clinician might have reasonably classified a case differently.</w:t>
      </w:r>
    </w:p>
    <w:p w:rsidR="00E227EE" w:rsidRDefault="00E227EE" w:rsidP="003375EF">
      <w:pPr>
        <w:pStyle w:val="PlainText"/>
        <w:numPr>
          <w:ilvl w:val="0"/>
          <w:numId w:val="4"/>
        </w:numPr>
        <w:jc w:val="both"/>
        <w:rPr>
          <w:rFonts w:ascii="Arial" w:hAnsi="Arial" w:cs="Arial"/>
          <w:sz w:val="22"/>
          <w:szCs w:val="22"/>
        </w:rPr>
      </w:pPr>
      <w:r w:rsidRPr="00AF1CB2">
        <w:rPr>
          <w:rFonts w:ascii="Arial" w:hAnsi="Arial" w:cs="Arial"/>
          <w:sz w:val="22"/>
          <w:szCs w:val="22"/>
        </w:rPr>
        <w:t>National data definitions do not necessarily cover all circumstances, and local interpretations may differ.</w:t>
      </w:r>
    </w:p>
    <w:p w:rsidR="00E227EE" w:rsidRPr="00AF1CB2" w:rsidRDefault="00E227EE" w:rsidP="003375EF">
      <w:pPr>
        <w:pStyle w:val="PlainText"/>
        <w:numPr>
          <w:ilvl w:val="0"/>
          <w:numId w:val="4"/>
        </w:numPr>
        <w:jc w:val="both"/>
        <w:rPr>
          <w:rFonts w:ascii="Arial" w:hAnsi="Arial" w:cs="Arial"/>
          <w:sz w:val="22"/>
          <w:szCs w:val="22"/>
        </w:rPr>
      </w:pPr>
      <w:r w:rsidRPr="00AF1CB2">
        <w:rPr>
          <w:rFonts w:ascii="Arial" w:hAnsi="Arial" w:cs="Arial"/>
          <w:sz w:val="22"/>
          <w:szCs w:val="22"/>
        </w:rPr>
        <w:t>Data collection practices and data definitions are evolving, which may lead to differences over time, both within and between years. The volume of data means that, where changes are made, it is usually not practical to reanalyse historic data.</w:t>
      </w:r>
    </w:p>
    <w:p w:rsidR="00E227EE" w:rsidRDefault="00E227EE" w:rsidP="003375EF">
      <w:pPr>
        <w:jc w:val="both"/>
        <w:rPr>
          <w:lang w:eastAsia="en-GB"/>
        </w:rPr>
      </w:pPr>
      <w:r w:rsidRPr="00AF1CB2">
        <w:rPr>
          <w:lang w:eastAsia="en-GB"/>
        </w:rPr>
        <w:t xml:space="preserve">We have sought to take all reasonable steps and exercised appropriate due diligence to ensure the accuracy of the data reported, but we recognise that it is nonetheless subject to the limitations noted above. </w:t>
      </w:r>
      <w:r>
        <w:rPr>
          <w:lang w:eastAsia="en-GB"/>
        </w:rPr>
        <w:t xml:space="preserve">We are working to improve data quality across the organisation, as </w:t>
      </w:r>
      <w:r w:rsidRPr="00265E27">
        <w:rPr>
          <w:lang w:eastAsia="en-GB"/>
        </w:rPr>
        <w:t xml:space="preserve">described on </w:t>
      </w:r>
      <w:r w:rsidRPr="00B717C7">
        <w:rPr>
          <w:lang w:eastAsia="en-GB"/>
        </w:rPr>
        <w:t>page</w:t>
      </w:r>
      <w:r w:rsidRPr="00B717C7">
        <w:t xml:space="preserve"> </w:t>
      </w:r>
      <w:r w:rsidR="00F96260">
        <w:t>29</w:t>
      </w:r>
      <w:r w:rsidRPr="00B717C7">
        <w:t xml:space="preserve">. </w:t>
      </w:r>
      <w:r w:rsidRPr="00B717C7">
        <w:rPr>
          <w:lang w:eastAsia="en-GB"/>
        </w:rPr>
        <w:t xml:space="preserve">Following these steps, to the board’s knowledge, the quality account is a true and fair reflection of the Trust’s </w:t>
      </w:r>
      <w:r w:rsidRPr="00AF1CB2">
        <w:rPr>
          <w:lang w:eastAsia="en-GB"/>
        </w:rPr>
        <w:t>performance.</w:t>
      </w:r>
    </w:p>
    <w:p w:rsidR="00BB67A6" w:rsidRDefault="00BB67A6" w:rsidP="003375EF">
      <w:pPr>
        <w:jc w:val="both"/>
        <w:rPr>
          <w:lang w:eastAsia="en-GB"/>
        </w:rPr>
      </w:pPr>
    </w:p>
    <w:p w:rsidR="00BB67A6" w:rsidRDefault="00BB67A6" w:rsidP="003375EF">
      <w:pPr>
        <w:jc w:val="both"/>
        <w:rPr>
          <w:lang w:eastAsia="en-GB"/>
        </w:rPr>
      </w:pPr>
      <w:r>
        <w:rPr>
          <w:lang w:eastAsia="en-GB"/>
        </w:rPr>
        <w:t>The report complies with the requirements set out by the Department of Health for quality accounts in the following format:</w:t>
      </w:r>
    </w:p>
    <w:p w:rsidR="00BB67A6" w:rsidRDefault="00BB67A6" w:rsidP="003375EF">
      <w:pPr>
        <w:jc w:val="both"/>
        <w:rPr>
          <w:lang w:eastAsia="en-GB"/>
        </w:rPr>
      </w:pPr>
    </w:p>
    <w:p w:rsidR="00BB67A6" w:rsidRPr="003B393A" w:rsidRDefault="00BB67A6" w:rsidP="003B393A">
      <w:pPr>
        <w:pStyle w:val="ListParagraph"/>
        <w:numPr>
          <w:ilvl w:val="0"/>
          <w:numId w:val="64"/>
        </w:numPr>
        <w:jc w:val="both"/>
        <w:rPr>
          <w:rFonts w:ascii="Arial" w:hAnsi="Arial" w:cs="Arial"/>
        </w:rPr>
      </w:pPr>
      <w:r w:rsidRPr="003B393A">
        <w:rPr>
          <w:rFonts w:ascii="Arial" w:hAnsi="Arial" w:cs="Arial"/>
        </w:rPr>
        <w:t>Part 1: Statement from the Chief Executive and About Our Trust</w:t>
      </w:r>
    </w:p>
    <w:p w:rsidR="00BB67A6" w:rsidRPr="003B393A" w:rsidRDefault="00BB67A6" w:rsidP="003B393A">
      <w:pPr>
        <w:pStyle w:val="ListParagraph"/>
        <w:numPr>
          <w:ilvl w:val="0"/>
          <w:numId w:val="64"/>
        </w:numPr>
        <w:jc w:val="both"/>
        <w:rPr>
          <w:rFonts w:ascii="Arial" w:hAnsi="Arial" w:cs="Arial"/>
        </w:rPr>
      </w:pPr>
      <w:r w:rsidRPr="003B393A">
        <w:rPr>
          <w:rFonts w:ascii="Arial" w:hAnsi="Arial" w:cs="Arial"/>
        </w:rPr>
        <w:t>Part 2</w:t>
      </w:r>
      <w:r w:rsidR="0090591B">
        <w:rPr>
          <w:rFonts w:ascii="Arial" w:hAnsi="Arial" w:cs="Arial"/>
        </w:rPr>
        <w:t>a</w:t>
      </w:r>
      <w:r w:rsidRPr="003B393A">
        <w:rPr>
          <w:rFonts w:ascii="Arial" w:hAnsi="Arial" w:cs="Arial"/>
        </w:rPr>
        <w:t>: Our quality improvement plan and priorities for 2019/20</w:t>
      </w:r>
    </w:p>
    <w:p w:rsidR="00BB67A6" w:rsidRPr="003B393A" w:rsidRDefault="0090591B" w:rsidP="003B393A">
      <w:pPr>
        <w:pStyle w:val="ListParagraph"/>
        <w:numPr>
          <w:ilvl w:val="0"/>
          <w:numId w:val="64"/>
        </w:numPr>
        <w:jc w:val="both"/>
        <w:rPr>
          <w:rFonts w:ascii="Arial" w:hAnsi="Arial" w:cs="Arial"/>
        </w:rPr>
      </w:pPr>
      <w:r>
        <w:rPr>
          <w:rFonts w:ascii="Arial" w:hAnsi="Arial" w:cs="Arial"/>
        </w:rPr>
        <w:t>Part 2b</w:t>
      </w:r>
      <w:r w:rsidR="00BB67A6" w:rsidRPr="003B393A">
        <w:rPr>
          <w:rFonts w:ascii="Arial" w:hAnsi="Arial" w:cs="Arial"/>
        </w:rPr>
        <w:t xml:space="preserve">: Statements of assurance from the Trust Board – these are mandatory statements relating to specific aspects of the quality of our services. This information is common to all quality accounts. </w:t>
      </w:r>
    </w:p>
    <w:p w:rsidR="00E227EE" w:rsidRPr="003B393A" w:rsidRDefault="00BB67A6" w:rsidP="003375EF">
      <w:pPr>
        <w:pStyle w:val="ListParagraph"/>
        <w:numPr>
          <w:ilvl w:val="0"/>
          <w:numId w:val="64"/>
        </w:numPr>
        <w:jc w:val="both"/>
        <w:rPr>
          <w:rFonts w:ascii="Arial" w:hAnsi="Arial" w:cs="Arial"/>
        </w:rPr>
      </w:pPr>
      <w:r w:rsidRPr="003B393A">
        <w:rPr>
          <w:rFonts w:ascii="Arial" w:hAnsi="Arial" w:cs="Arial"/>
        </w:rPr>
        <w:t xml:space="preserve">Part </w:t>
      </w:r>
      <w:r w:rsidR="0090591B">
        <w:rPr>
          <w:rFonts w:ascii="Arial" w:hAnsi="Arial" w:cs="Arial"/>
        </w:rPr>
        <w:t>3</w:t>
      </w:r>
      <w:r w:rsidRPr="003B393A">
        <w:rPr>
          <w:rFonts w:ascii="Arial" w:hAnsi="Arial" w:cs="Arial"/>
        </w:rPr>
        <w:t xml:space="preserve">: A review of our quality progress for 2018/19 – how we performed in relation to the priorities we set ourselves last year. </w:t>
      </w:r>
      <w:r w:rsidR="003B393A" w:rsidRPr="003B393A">
        <w:rPr>
          <w:rFonts w:ascii="Arial" w:hAnsi="Arial" w:cs="Arial"/>
        </w:rPr>
        <w:t xml:space="preserve">This includes statements our external stakeholders have provided in response to the document. </w:t>
      </w:r>
    </w:p>
    <w:p w:rsidR="003B393A" w:rsidRDefault="003B393A" w:rsidP="003375EF">
      <w:pPr>
        <w:jc w:val="both"/>
      </w:pPr>
      <w:r>
        <w:t xml:space="preserve">The quality account is subjected to </w:t>
      </w:r>
      <w:r w:rsidR="00712F62">
        <w:t>a limited assurance engagement carried out by the external auditor</w:t>
      </w:r>
      <w:r>
        <w:t>; this includes testing of two key indicators (VTE risk assessment and incidents causing severe and extreme harm). This year, it was recommended by NHS England that we also consider auditing SHMI (a mortality indicator)</w:t>
      </w:r>
      <w:r w:rsidR="002730B7">
        <w:t xml:space="preserve"> in line with foundation trusts</w:t>
      </w:r>
      <w:r>
        <w:t>. Following discussion with our</w:t>
      </w:r>
      <w:r w:rsidRPr="003B393A">
        <w:t xml:space="preserve"> external auditors, including a review of the potential benefits and the additional costs required, it has been agreed that we will not be auditing a third indicator this year.</w:t>
      </w:r>
      <w:r>
        <w:t xml:space="preserve"> We will review </w:t>
      </w:r>
      <w:r w:rsidR="002730B7">
        <w:t xml:space="preserve">whether we should move to comply with all elements of the foundation trust requirements going forward </w:t>
      </w:r>
      <w:r>
        <w:t>in 2019/20.</w:t>
      </w:r>
    </w:p>
    <w:p w:rsidR="003B393A" w:rsidRDefault="003B393A" w:rsidP="003375EF">
      <w:pPr>
        <w:jc w:val="both"/>
      </w:pPr>
    </w:p>
    <w:p w:rsidR="00DF2936" w:rsidRDefault="00E227EE" w:rsidP="00DF2936">
      <w:pPr>
        <w:jc w:val="both"/>
      </w:pPr>
      <w:r>
        <w:t>We have tried to make this document as straightforward and reader-friendly as possible</w:t>
      </w:r>
      <w:r w:rsidR="00BB67A6">
        <w:t>, but in such a complex organisation some abbreviations are inevitable</w:t>
      </w:r>
      <w:r>
        <w:t xml:space="preserve">. A glossary of terms used throughout the document can be found </w:t>
      </w:r>
      <w:r w:rsidRPr="00B27F92">
        <w:t>on page</w:t>
      </w:r>
      <w:r w:rsidRPr="00B27F92">
        <w:rPr>
          <w:color w:val="FF0000"/>
        </w:rPr>
        <w:t xml:space="preserve"> </w:t>
      </w:r>
      <w:r w:rsidR="00F2448D">
        <w:t>10</w:t>
      </w:r>
      <w:r w:rsidR="00F96260">
        <w:t>2</w:t>
      </w:r>
      <w:r w:rsidRPr="00B717C7">
        <w:t>.</w:t>
      </w:r>
      <w:r w:rsidR="00DF2936">
        <w:t xml:space="preserve"> </w:t>
      </w:r>
      <w:r w:rsidR="00DF2936">
        <w:t xml:space="preserve">If you have any questions, would like to provide feedback on this report, or to be involved in producing it next year, please email </w:t>
      </w:r>
      <w:hyperlink r:id="rId13" w:history="1">
        <w:r w:rsidR="00DF2936" w:rsidRPr="00B24824">
          <w:rPr>
            <w:u w:val="single"/>
          </w:rPr>
          <w:t>imperial.quality.team@nhs.net</w:t>
        </w:r>
      </w:hyperlink>
      <w:r w:rsidR="00DF2936" w:rsidRPr="00B24824">
        <w:rPr>
          <w:u w:val="single"/>
        </w:rPr>
        <w:t>.</w:t>
      </w:r>
    </w:p>
    <w:p w:rsidR="00E227EE" w:rsidRPr="00EB4040" w:rsidRDefault="00E227EE" w:rsidP="00054514">
      <w:pPr>
        <w:rPr>
          <w:color w:val="0070C0"/>
          <w:sz w:val="52"/>
          <w:szCs w:val="52"/>
        </w:rPr>
      </w:pPr>
      <w:bookmarkStart w:id="7" w:name="_Toc419281698"/>
      <w:r w:rsidRPr="00054514">
        <w:rPr>
          <w:b/>
          <w:color w:val="0070C0"/>
          <w:sz w:val="52"/>
          <w:szCs w:val="52"/>
        </w:rPr>
        <w:t>Statement of directors’ responsibilities in respect of the Quality Account</w:t>
      </w:r>
      <w:bookmarkEnd w:id="7"/>
    </w:p>
    <w:p w:rsidR="00E227EE" w:rsidRPr="00836121" w:rsidRDefault="00E227EE" w:rsidP="00D338B1"/>
    <w:p w:rsidR="00E227EE" w:rsidRPr="00836121" w:rsidRDefault="00E227EE" w:rsidP="003375EF">
      <w:pPr>
        <w:jc w:val="both"/>
      </w:pPr>
      <w:r w:rsidRPr="00E1750A">
        <w:t xml:space="preserve">The directors are required under the Health Act 2009 to prepare </w:t>
      </w:r>
      <w:r>
        <w:t>quality accounts</w:t>
      </w:r>
      <w:r w:rsidRPr="00E1750A">
        <w:t xml:space="preserve"> for each financial year. The Department of Health has issued guidance on the form and content of annual </w:t>
      </w:r>
      <w:r>
        <w:t xml:space="preserve">quality accounts, </w:t>
      </w:r>
      <w:r w:rsidRPr="00E1750A">
        <w:t>which incorporates the legal requirements in the Health Act 2009</w:t>
      </w:r>
      <w:r w:rsidR="007D64FC">
        <w:t xml:space="preserve"> and the</w:t>
      </w:r>
      <w:r w:rsidRPr="00E1750A">
        <w:t xml:space="preserve"> </w:t>
      </w:r>
      <w:r w:rsidRPr="00BE09F7">
        <w:t>National Health Service (Quality Accounts) Regulations 2010 (as amended)</w:t>
      </w:r>
      <w:r w:rsidRPr="00E1750A">
        <w:t xml:space="preserve">. </w:t>
      </w:r>
    </w:p>
    <w:p w:rsidR="00E227EE" w:rsidRPr="00E1750A" w:rsidRDefault="00E227EE" w:rsidP="003375EF">
      <w:pPr>
        <w:jc w:val="both"/>
        <w:rPr>
          <w:rFonts w:cs="Arial"/>
          <w:szCs w:val="22"/>
        </w:rPr>
      </w:pPr>
    </w:p>
    <w:p w:rsidR="00E227EE" w:rsidRPr="00E1750A" w:rsidRDefault="00E227EE" w:rsidP="003375EF">
      <w:pPr>
        <w:jc w:val="both"/>
        <w:rPr>
          <w:rFonts w:cs="Arial"/>
          <w:szCs w:val="22"/>
        </w:rPr>
      </w:pPr>
      <w:r w:rsidRPr="00E1750A">
        <w:rPr>
          <w:rFonts w:cs="Arial"/>
          <w:szCs w:val="22"/>
        </w:rPr>
        <w:t xml:space="preserve">In preparing the </w:t>
      </w:r>
      <w:r>
        <w:rPr>
          <w:rFonts w:cs="Arial"/>
          <w:szCs w:val="22"/>
        </w:rPr>
        <w:t>q</w:t>
      </w:r>
      <w:r w:rsidRPr="00E1750A">
        <w:rPr>
          <w:rFonts w:cs="Arial"/>
          <w:szCs w:val="22"/>
        </w:rPr>
        <w:t xml:space="preserve">uality </w:t>
      </w:r>
      <w:r>
        <w:rPr>
          <w:rFonts w:cs="Arial"/>
          <w:szCs w:val="22"/>
        </w:rPr>
        <w:t>a</w:t>
      </w:r>
      <w:r w:rsidRPr="00E1750A">
        <w:rPr>
          <w:rFonts w:cs="Arial"/>
          <w:szCs w:val="22"/>
        </w:rPr>
        <w:t>ccount, directors are required to take steps to satisfy themselves that:</w:t>
      </w:r>
    </w:p>
    <w:p w:rsidR="00E227EE" w:rsidRPr="00E1750A" w:rsidRDefault="00E227EE" w:rsidP="003375EF">
      <w:pPr>
        <w:jc w:val="both"/>
        <w:rPr>
          <w:rFonts w:cs="Arial"/>
          <w:szCs w:val="22"/>
        </w:rPr>
      </w:pPr>
    </w:p>
    <w:p w:rsidR="00E227EE" w:rsidRPr="00E1750A" w:rsidRDefault="00E227EE" w:rsidP="003375EF">
      <w:pPr>
        <w:pStyle w:val="Bullets"/>
        <w:jc w:val="both"/>
      </w:pPr>
      <w:r>
        <w:t>T</w:t>
      </w:r>
      <w:r w:rsidRPr="00E1750A">
        <w:t xml:space="preserve">he </w:t>
      </w:r>
      <w:r>
        <w:t>q</w:t>
      </w:r>
      <w:r w:rsidRPr="00E1750A">
        <w:t xml:space="preserve">uality </w:t>
      </w:r>
      <w:r>
        <w:t>a</w:t>
      </w:r>
      <w:r w:rsidRPr="00E1750A">
        <w:t xml:space="preserve">ccount </w:t>
      </w:r>
      <w:r>
        <w:t>has</w:t>
      </w:r>
      <w:r w:rsidRPr="00E1750A">
        <w:t xml:space="preserve"> been prepared in accordance with Department of Health guidance </w:t>
      </w:r>
      <w:r>
        <w:t xml:space="preserve">and </w:t>
      </w:r>
      <w:r w:rsidRPr="00BE09F7">
        <w:rPr>
          <w:rFonts w:ascii="Arial" w:hAnsi="Arial" w:cs="Arial"/>
          <w:color w:val="auto"/>
          <w:szCs w:val="22"/>
        </w:rPr>
        <w:t>National Health Service Regulations 2010 (as amended)</w:t>
      </w:r>
      <w:r>
        <w:rPr>
          <w:rFonts w:ascii="Arial" w:hAnsi="Arial" w:cs="Arial"/>
          <w:color w:val="auto"/>
          <w:szCs w:val="22"/>
        </w:rPr>
        <w:t xml:space="preserve"> </w:t>
      </w:r>
      <w:r w:rsidRPr="00E1750A">
        <w:t>and present</w:t>
      </w:r>
      <w:r>
        <w:t>s</w:t>
      </w:r>
      <w:r w:rsidRPr="00E1750A">
        <w:t xml:space="preserve"> a balanced picture of </w:t>
      </w:r>
      <w:r>
        <w:t>our</w:t>
      </w:r>
      <w:r w:rsidRPr="00E1750A">
        <w:t xml:space="preserve"> performance over the period covered</w:t>
      </w:r>
      <w:r>
        <w:t>.</w:t>
      </w:r>
    </w:p>
    <w:p w:rsidR="00E227EE" w:rsidRPr="00E1750A" w:rsidRDefault="00E227EE" w:rsidP="003375EF">
      <w:pPr>
        <w:ind w:left="360"/>
        <w:jc w:val="both"/>
        <w:rPr>
          <w:rFonts w:cs="Arial"/>
          <w:szCs w:val="22"/>
        </w:rPr>
      </w:pPr>
    </w:p>
    <w:p w:rsidR="00E227EE" w:rsidRPr="00E1750A" w:rsidRDefault="00E227EE" w:rsidP="003375EF">
      <w:pPr>
        <w:numPr>
          <w:ilvl w:val="0"/>
          <w:numId w:val="1"/>
        </w:numPr>
        <w:jc w:val="both"/>
        <w:rPr>
          <w:rFonts w:cs="Arial"/>
          <w:szCs w:val="22"/>
        </w:rPr>
      </w:pPr>
      <w:r>
        <w:rPr>
          <w:rFonts w:cs="Arial"/>
          <w:szCs w:val="22"/>
        </w:rPr>
        <w:t>T</w:t>
      </w:r>
      <w:r w:rsidRPr="00E1750A">
        <w:rPr>
          <w:rFonts w:cs="Arial"/>
          <w:szCs w:val="22"/>
        </w:rPr>
        <w:t xml:space="preserve">he content of the </w:t>
      </w:r>
      <w:r>
        <w:rPr>
          <w:rFonts w:cs="Arial"/>
          <w:szCs w:val="22"/>
        </w:rPr>
        <w:t>q</w:t>
      </w:r>
      <w:r w:rsidRPr="00E1750A">
        <w:rPr>
          <w:rFonts w:cs="Arial"/>
          <w:szCs w:val="22"/>
        </w:rPr>
        <w:t xml:space="preserve">uality </w:t>
      </w:r>
      <w:r>
        <w:rPr>
          <w:rFonts w:cs="Arial"/>
          <w:szCs w:val="22"/>
        </w:rPr>
        <w:t>a</w:t>
      </w:r>
      <w:r w:rsidRPr="00E1750A">
        <w:rPr>
          <w:rFonts w:cs="Arial"/>
          <w:szCs w:val="22"/>
        </w:rPr>
        <w:t xml:space="preserve">ccount is </w:t>
      </w:r>
      <w:r>
        <w:rPr>
          <w:rFonts w:cs="Arial"/>
          <w:szCs w:val="22"/>
        </w:rPr>
        <w:t>consistent</w:t>
      </w:r>
      <w:r w:rsidRPr="00E1750A">
        <w:rPr>
          <w:rFonts w:cs="Arial"/>
          <w:szCs w:val="22"/>
        </w:rPr>
        <w:t xml:space="preserve"> with internal and external sources of information including:</w:t>
      </w:r>
    </w:p>
    <w:p w:rsidR="00E227EE" w:rsidRPr="00FB4974" w:rsidRDefault="00E227EE" w:rsidP="003375EF">
      <w:pPr>
        <w:numPr>
          <w:ilvl w:val="0"/>
          <w:numId w:val="5"/>
        </w:numPr>
        <w:jc w:val="both"/>
        <w:rPr>
          <w:rFonts w:cs="Arial"/>
          <w:spacing w:val="1"/>
          <w:szCs w:val="22"/>
        </w:rPr>
      </w:pPr>
      <w:r>
        <w:rPr>
          <w:rFonts w:cs="Arial"/>
          <w:spacing w:val="1"/>
          <w:szCs w:val="22"/>
        </w:rPr>
        <w:t xml:space="preserve">Trust </w:t>
      </w:r>
      <w:r w:rsidRPr="00FB4974">
        <w:rPr>
          <w:rFonts w:cs="Arial"/>
          <w:spacing w:val="1"/>
          <w:szCs w:val="22"/>
        </w:rPr>
        <w:t xml:space="preserve">board minutes and </w:t>
      </w:r>
      <w:r>
        <w:rPr>
          <w:rFonts w:cs="Arial"/>
          <w:spacing w:val="1"/>
          <w:szCs w:val="22"/>
        </w:rPr>
        <w:t>papers for the period April 201</w:t>
      </w:r>
      <w:r w:rsidR="000D1EEA">
        <w:rPr>
          <w:rFonts w:cs="Arial"/>
          <w:spacing w:val="1"/>
          <w:szCs w:val="22"/>
        </w:rPr>
        <w:t>8 to May 2019</w:t>
      </w:r>
      <w:r>
        <w:rPr>
          <w:rFonts w:cs="Arial"/>
          <w:spacing w:val="1"/>
          <w:szCs w:val="22"/>
        </w:rPr>
        <w:t>;</w:t>
      </w:r>
    </w:p>
    <w:p w:rsidR="00E227EE" w:rsidRPr="00FB4974" w:rsidRDefault="00E227EE" w:rsidP="003375EF">
      <w:pPr>
        <w:numPr>
          <w:ilvl w:val="0"/>
          <w:numId w:val="5"/>
        </w:numPr>
        <w:jc w:val="both"/>
        <w:rPr>
          <w:rFonts w:cs="Arial"/>
          <w:spacing w:val="1"/>
          <w:szCs w:val="22"/>
        </w:rPr>
      </w:pPr>
      <w:r>
        <w:rPr>
          <w:rFonts w:cs="Arial"/>
          <w:spacing w:val="1"/>
          <w:szCs w:val="22"/>
        </w:rPr>
        <w:t>P</w:t>
      </w:r>
      <w:r w:rsidRPr="00FB4974">
        <w:rPr>
          <w:rFonts w:cs="Arial"/>
          <w:spacing w:val="1"/>
          <w:szCs w:val="22"/>
        </w:rPr>
        <w:t xml:space="preserve">apers relating to Quality reported to the </w:t>
      </w:r>
      <w:r>
        <w:rPr>
          <w:rFonts w:cs="Arial"/>
          <w:spacing w:val="1"/>
          <w:szCs w:val="22"/>
        </w:rPr>
        <w:t xml:space="preserve">Trust </w:t>
      </w:r>
      <w:r w:rsidR="000D1EEA">
        <w:rPr>
          <w:rFonts w:cs="Arial"/>
          <w:spacing w:val="1"/>
          <w:szCs w:val="22"/>
        </w:rPr>
        <w:t>board over the period April 2018 to May 2019</w:t>
      </w:r>
      <w:r>
        <w:rPr>
          <w:rFonts w:cs="Arial"/>
          <w:spacing w:val="1"/>
          <w:szCs w:val="22"/>
        </w:rPr>
        <w:t>;</w:t>
      </w:r>
    </w:p>
    <w:p w:rsidR="00E227EE" w:rsidRPr="00FB4974" w:rsidRDefault="00E227EE" w:rsidP="003375EF">
      <w:pPr>
        <w:numPr>
          <w:ilvl w:val="0"/>
          <w:numId w:val="5"/>
        </w:numPr>
        <w:jc w:val="both"/>
        <w:rPr>
          <w:rFonts w:cs="Arial"/>
          <w:spacing w:val="1"/>
          <w:szCs w:val="22"/>
        </w:rPr>
      </w:pPr>
      <w:r>
        <w:rPr>
          <w:rFonts w:cs="Arial"/>
          <w:spacing w:val="1"/>
          <w:szCs w:val="22"/>
        </w:rPr>
        <w:t>F</w:t>
      </w:r>
      <w:r w:rsidRPr="00FB4974">
        <w:rPr>
          <w:rFonts w:cs="Arial"/>
          <w:spacing w:val="1"/>
          <w:szCs w:val="22"/>
        </w:rPr>
        <w:t>eedback from Clinical Commissioning Groups</w:t>
      </w:r>
      <w:r>
        <w:rPr>
          <w:rFonts w:cs="Arial"/>
          <w:spacing w:val="1"/>
          <w:szCs w:val="22"/>
        </w:rPr>
        <w:t>;</w:t>
      </w:r>
    </w:p>
    <w:p w:rsidR="00E227EE" w:rsidRPr="00265E27" w:rsidRDefault="00E227EE" w:rsidP="003375EF">
      <w:pPr>
        <w:numPr>
          <w:ilvl w:val="0"/>
          <w:numId w:val="5"/>
        </w:numPr>
        <w:jc w:val="both"/>
        <w:rPr>
          <w:rFonts w:cs="Arial"/>
          <w:spacing w:val="1"/>
          <w:szCs w:val="22"/>
        </w:rPr>
      </w:pPr>
      <w:r>
        <w:rPr>
          <w:rFonts w:cs="Arial"/>
          <w:spacing w:val="1"/>
          <w:szCs w:val="22"/>
        </w:rPr>
        <w:t>F</w:t>
      </w:r>
      <w:r w:rsidRPr="00FB4974">
        <w:rPr>
          <w:rFonts w:cs="Arial"/>
          <w:spacing w:val="1"/>
          <w:szCs w:val="22"/>
        </w:rPr>
        <w:t>eedb</w:t>
      </w:r>
      <w:r w:rsidRPr="00265E27">
        <w:rPr>
          <w:rFonts w:cs="Arial"/>
          <w:spacing w:val="1"/>
          <w:szCs w:val="22"/>
        </w:rPr>
        <w:t>ack from local scrutineers, including Healthwatch and local authority overview and scrutiny committees</w:t>
      </w:r>
      <w:r>
        <w:rPr>
          <w:rFonts w:cs="Arial"/>
          <w:spacing w:val="1"/>
          <w:szCs w:val="22"/>
        </w:rPr>
        <w:t>;</w:t>
      </w:r>
    </w:p>
    <w:p w:rsidR="00E227EE" w:rsidRPr="00265E27" w:rsidRDefault="00E227EE" w:rsidP="003375EF">
      <w:pPr>
        <w:numPr>
          <w:ilvl w:val="0"/>
          <w:numId w:val="5"/>
        </w:numPr>
        <w:jc w:val="both"/>
        <w:rPr>
          <w:rFonts w:cs="Arial"/>
          <w:spacing w:val="1"/>
          <w:szCs w:val="22"/>
        </w:rPr>
      </w:pPr>
      <w:r>
        <w:rPr>
          <w:rFonts w:cs="Arial"/>
          <w:spacing w:val="1"/>
          <w:szCs w:val="22"/>
        </w:rPr>
        <w:t>T</w:t>
      </w:r>
      <w:r w:rsidRPr="00265E27">
        <w:rPr>
          <w:rFonts w:cs="Arial"/>
          <w:spacing w:val="1"/>
          <w:szCs w:val="22"/>
        </w:rPr>
        <w:t>h</w:t>
      </w:r>
      <w:r w:rsidR="000D1EEA">
        <w:rPr>
          <w:rFonts w:cs="Arial"/>
          <w:spacing w:val="1"/>
          <w:szCs w:val="22"/>
        </w:rPr>
        <w:t>e national inpatient survey 2018</w:t>
      </w:r>
      <w:r>
        <w:rPr>
          <w:rFonts w:cs="Arial"/>
          <w:spacing w:val="1"/>
          <w:szCs w:val="22"/>
        </w:rPr>
        <w:t>;</w:t>
      </w:r>
    </w:p>
    <w:p w:rsidR="00E227EE" w:rsidRPr="00265E27" w:rsidRDefault="00E227EE" w:rsidP="003375EF">
      <w:pPr>
        <w:numPr>
          <w:ilvl w:val="0"/>
          <w:numId w:val="5"/>
        </w:numPr>
        <w:jc w:val="both"/>
        <w:rPr>
          <w:rFonts w:cs="Arial"/>
          <w:spacing w:val="1"/>
          <w:szCs w:val="22"/>
        </w:rPr>
      </w:pPr>
      <w:r>
        <w:rPr>
          <w:rFonts w:cs="Arial"/>
          <w:spacing w:val="1"/>
          <w:szCs w:val="22"/>
        </w:rPr>
        <w:t>T</w:t>
      </w:r>
      <w:r w:rsidR="000D1EEA">
        <w:rPr>
          <w:rFonts w:cs="Arial"/>
          <w:spacing w:val="1"/>
          <w:szCs w:val="22"/>
        </w:rPr>
        <w:t>he national staff survey 2018</w:t>
      </w:r>
      <w:r>
        <w:rPr>
          <w:rFonts w:cs="Arial"/>
          <w:spacing w:val="1"/>
          <w:szCs w:val="22"/>
        </w:rPr>
        <w:t>;</w:t>
      </w:r>
    </w:p>
    <w:p w:rsidR="00E227EE" w:rsidRPr="00265E27" w:rsidRDefault="00E227EE" w:rsidP="003375EF">
      <w:pPr>
        <w:numPr>
          <w:ilvl w:val="0"/>
          <w:numId w:val="5"/>
        </w:numPr>
        <w:jc w:val="both"/>
        <w:rPr>
          <w:rFonts w:cs="Arial"/>
          <w:spacing w:val="1"/>
          <w:szCs w:val="22"/>
        </w:rPr>
      </w:pPr>
      <w:r>
        <w:rPr>
          <w:rFonts w:cs="Arial"/>
          <w:spacing w:val="1"/>
          <w:szCs w:val="22"/>
        </w:rPr>
        <w:t>T</w:t>
      </w:r>
      <w:r w:rsidRPr="00265E27">
        <w:rPr>
          <w:rFonts w:cs="Arial"/>
          <w:spacing w:val="1"/>
          <w:szCs w:val="22"/>
        </w:rPr>
        <w:t>he General Medical Council</w:t>
      </w:r>
      <w:r w:rsidR="000D1EEA">
        <w:rPr>
          <w:rFonts w:cs="Arial"/>
          <w:spacing w:val="1"/>
          <w:szCs w:val="22"/>
        </w:rPr>
        <w:t>’s National Training Survey 2018</w:t>
      </w:r>
      <w:r>
        <w:rPr>
          <w:rFonts w:cs="Arial"/>
          <w:spacing w:val="1"/>
          <w:szCs w:val="22"/>
        </w:rPr>
        <w:t>;</w:t>
      </w:r>
    </w:p>
    <w:p w:rsidR="00E227EE" w:rsidRPr="00265E27" w:rsidRDefault="00E227EE" w:rsidP="003375EF">
      <w:pPr>
        <w:numPr>
          <w:ilvl w:val="0"/>
          <w:numId w:val="5"/>
        </w:numPr>
        <w:jc w:val="both"/>
        <w:rPr>
          <w:rFonts w:cs="Arial"/>
          <w:spacing w:val="1"/>
          <w:szCs w:val="22"/>
        </w:rPr>
      </w:pPr>
      <w:r>
        <w:rPr>
          <w:rFonts w:cs="Arial"/>
          <w:spacing w:val="1"/>
          <w:szCs w:val="22"/>
        </w:rPr>
        <w:t>M</w:t>
      </w:r>
      <w:r w:rsidRPr="00265E27">
        <w:rPr>
          <w:rFonts w:cs="Arial"/>
          <w:spacing w:val="1"/>
          <w:szCs w:val="22"/>
        </w:rPr>
        <w:t>ortality rates provided by external agencies (NHS Digital and Dr Foster).</w:t>
      </w:r>
    </w:p>
    <w:p w:rsidR="00E227EE" w:rsidRPr="00265E27" w:rsidRDefault="00E227EE" w:rsidP="003375EF">
      <w:pPr>
        <w:pStyle w:val="Bullets"/>
        <w:numPr>
          <w:ilvl w:val="0"/>
          <w:numId w:val="0"/>
        </w:numPr>
        <w:ind w:left="1800"/>
        <w:jc w:val="both"/>
        <w:rPr>
          <w:rFonts w:ascii="Arial" w:hAnsi="Arial" w:cs="Arial"/>
          <w:szCs w:val="22"/>
        </w:rPr>
      </w:pPr>
    </w:p>
    <w:p w:rsidR="00E227EE" w:rsidRPr="00265E27" w:rsidRDefault="00E227EE" w:rsidP="003375EF">
      <w:pPr>
        <w:numPr>
          <w:ilvl w:val="0"/>
          <w:numId w:val="1"/>
        </w:numPr>
        <w:jc w:val="both"/>
        <w:rPr>
          <w:rFonts w:cs="Arial"/>
          <w:szCs w:val="22"/>
        </w:rPr>
      </w:pPr>
      <w:r w:rsidRPr="00265E27">
        <w:rPr>
          <w:rFonts w:cs="Arial"/>
          <w:szCs w:val="22"/>
        </w:rPr>
        <w:t>There are proper internal controls over the collection and reporting of the measures of performance included in the quality account, and those controls are subject to review to confirm they are working effectively in practice.</w:t>
      </w:r>
    </w:p>
    <w:p w:rsidR="00E227EE" w:rsidRPr="00265E27" w:rsidRDefault="00E227EE" w:rsidP="003375EF">
      <w:pPr>
        <w:ind w:left="360"/>
        <w:jc w:val="both"/>
        <w:rPr>
          <w:rFonts w:cs="Arial"/>
          <w:szCs w:val="22"/>
        </w:rPr>
      </w:pPr>
    </w:p>
    <w:p w:rsidR="00E227EE" w:rsidRPr="00265E27" w:rsidRDefault="00E227EE" w:rsidP="003375EF">
      <w:pPr>
        <w:numPr>
          <w:ilvl w:val="0"/>
          <w:numId w:val="1"/>
        </w:numPr>
        <w:jc w:val="both"/>
        <w:rPr>
          <w:rFonts w:cs="Arial"/>
          <w:szCs w:val="22"/>
        </w:rPr>
      </w:pPr>
      <w:r w:rsidRPr="00265E27">
        <w:rPr>
          <w:rFonts w:cs="Arial"/>
          <w:szCs w:val="22"/>
        </w:rPr>
        <w:t>The data underpinning the measures of performance reported in the quality account is robust and reliable, conforms to specified data quality standards and prescribed definitions, and is subject to appropriate scrutiny and review.</w:t>
      </w:r>
    </w:p>
    <w:p w:rsidR="00E227EE" w:rsidRPr="00265E27" w:rsidRDefault="00E227EE" w:rsidP="003375EF">
      <w:pPr>
        <w:jc w:val="both"/>
        <w:rPr>
          <w:rFonts w:cs="Arial"/>
          <w:szCs w:val="22"/>
        </w:rPr>
      </w:pPr>
    </w:p>
    <w:p w:rsidR="00E227EE" w:rsidRPr="00E1750A" w:rsidRDefault="00E227EE" w:rsidP="003375EF">
      <w:pPr>
        <w:jc w:val="both"/>
      </w:pPr>
      <w:r w:rsidRPr="00265E27">
        <w:t>The directors have reviewed the quality account at executi</w:t>
      </w:r>
      <w:r w:rsidR="000D1EEA">
        <w:t>ve quality committee in May 2019</w:t>
      </w:r>
      <w:r w:rsidRPr="00265E27">
        <w:t xml:space="preserve"> and confirm to the best of their knowledge and belief they have complied with the above requirements in preparing the quality accounts. The quality account was reviewed at our </w:t>
      </w:r>
      <w:r w:rsidR="00712F62">
        <w:t>Audit, Risk and Governance Committee</w:t>
      </w:r>
      <w:r w:rsidRPr="00265E27">
        <w:t xml:space="preserve"> held </w:t>
      </w:r>
      <w:r w:rsidR="000D1EEA">
        <w:t>in May 2019</w:t>
      </w:r>
      <w:r w:rsidRPr="00265E27">
        <w:t>, where the authority of signing the fi</w:t>
      </w:r>
      <w:r w:rsidRPr="00E1750A">
        <w:t xml:space="preserve">nal </w:t>
      </w:r>
      <w:r>
        <w:t>quality accounts</w:t>
      </w:r>
      <w:r w:rsidRPr="00E1750A">
        <w:t xml:space="preserve"> document</w:t>
      </w:r>
      <w:r>
        <w:t xml:space="preserve"> was </w:t>
      </w:r>
      <w:r w:rsidRPr="00E1750A">
        <w:t>delegated to the chief executive</w:t>
      </w:r>
      <w:r>
        <w:t xml:space="preserve"> officer</w:t>
      </w:r>
      <w:r w:rsidRPr="00E1750A">
        <w:t xml:space="preserve"> and chair.</w:t>
      </w:r>
    </w:p>
    <w:p w:rsidR="00E227EE" w:rsidRPr="00E1750A" w:rsidRDefault="00E227EE" w:rsidP="003375EF">
      <w:pPr>
        <w:jc w:val="both"/>
      </w:pPr>
    </w:p>
    <w:p w:rsidR="00E227EE" w:rsidRDefault="00E227EE" w:rsidP="00D338B1">
      <w:r w:rsidRPr="00E1750A">
        <w:t xml:space="preserve">By order of the </w:t>
      </w:r>
      <w:r>
        <w:t>T</w:t>
      </w:r>
      <w:r w:rsidRPr="00E1750A">
        <w:t xml:space="preserve">rust board </w:t>
      </w:r>
    </w:p>
    <w:p w:rsidR="00E227EE" w:rsidRDefault="00E227EE" w:rsidP="00D338B1">
      <w:pPr>
        <w:rPr>
          <w:rFonts w:cs="Arial"/>
          <w:szCs w:val="22"/>
        </w:rPr>
      </w:pPr>
      <w:r>
        <w:rPr>
          <w:rFonts w:cs="Arial"/>
          <w:szCs w:val="22"/>
        </w:rPr>
        <w:tab/>
      </w:r>
      <w:r>
        <w:rPr>
          <w:rFonts w:cs="Arial"/>
          <w:szCs w:val="22"/>
        </w:rPr>
        <w:tab/>
      </w:r>
      <w:r>
        <w:rPr>
          <w:rFonts w:cs="Arial"/>
          <w:szCs w:val="22"/>
        </w:rPr>
        <w:tab/>
      </w:r>
      <w:r>
        <w:rPr>
          <w:rFonts w:cs="Arial"/>
          <w:szCs w:val="22"/>
        </w:rPr>
        <w:tab/>
      </w:r>
    </w:p>
    <w:p w:rsidR="00E227EE" w:rsidRDefault="00E227EE" w:rsidP="00D338B1">
      <w:pPr>
        <w:rPr>
          <w:rFonts w:cs="Arial"/>
          <w:color w:val="FF0000"/>
          <w:szCs w:val="22"/>
        </w:rPr>
      </w:pPr>
      <w:r>
        <w:rPr>
          <w:rFonts w:cs="Arial"/>
          <w:color w:val="FF0000"/>
          <w:szCs w:val="22"/>
        </w:rPr>
        <w:t>[Signatures and date will be inserted once final document is signed off in June]</w:t>
      </w:r>
    </w:p>
    <w:p w:rsidR="00E227EE" w:rsidRPr="00C312A3" w:rsidRDefault="00E227EE" w:rsidP="00D338B1">
      <w:pPr>
        <w:rPr>
          <w:rFonts w:cs="Arial"/>
          <w:color w:val="FF0000"/>
          <w:szCs w:val="22"/>
        </w:rPr>
      </w:pPr>
    </w:p>
    <w:p w:rsidR="00E227EE" w:rsidRDefault="00E227EE" w:rsidP="00F50301">
      <w:pPr>
        <w:rPr>
          <w:rFonts w:cs="Arial"/>
          <w:szCs w:val="22"/>
        </w:rPr>
      </w:pPr>
      <w:r w:rsidRPr="00E1750A">
        <w:rPr>
          <w:rFonts w:cs="Arial"/>
          <w:szCs w:val="22"/>
        </w:rPr>
        <w:t>Chief Executive</w:t>
      </w:r>
      <w:r>
        <w:rPr>
          <w:rFonts w:cs="Arial"/>
          <w:szCs w:val="22"/>
        </w:rPr>
        <w:t xml:space="preserve"> Officer</w:t>
      </w:r>
      <w:r w:rsidRPr="00E1750A">
        <w:rPr>
          <w:rFonts w:cs="Arial"/>
          <w:szCs w:val="22"/>
        </w:rPr>
        <w:tab/>
      </w:r>
      <w:r w:rsidRPr="00E1750A">
        <w:rPr>
          <w:rFonts w:cs="Arial"/>
          <w:szCs w:val="22"/>
        </w:rPr>
        <w:tab/>
      </w:r>
      <w:r w:rsidRPr="00E1750A">
        <w:rPr>
          <w:rFonts w:cs="Arial"/>
          <w:szCs w:val="22"/>
        </w:rPr>
        <w:tab/>
      </w:r>
      <w:r>
        <w:rPr>
          <w:rFonts w:cs="Arial"/>
          <w:szCs w:val="22"/>
        </w:rPr>
        <w:tab/>
      </w:r>
      <w:r>
        <w:rPr>
          <w:rFonts w:cs="Arial"/>
          <w:szCs w:val="22"/>
        </w:rPr>
        <w:tab/>
      </w:r>
      <w:r w:rsidRPr="00E1750A">
        <w:rPr>
          <w:rFonts w:cs="Arial"/>
          <w:szCs w:val="22"/>
        </w:rPr>
        <w:t>Chair</w:t>
      </w:r>
    </w:p>
    <w:p w:rsidR="00E227EE" w:rsidRPr="002927A3" w:rsidRDefault="00786AB1" w:rsidP="003375EF">
      <w:pPr>
        <w:jc w:val="both"/>
        <w:rPr>
          <w:rFonts w:cs="Arial"/>
          <w:szCs w:val="22"/>
        </w:rPr>
      </w:pPr>
      <w:r>
        <w:rPr>
          <w:noProof/>
          <w:lang w:eastAsia="en-GB"/>
        </w:rPr>
        <w:lastRenderedPageBreak/>
        <mc:AlternateContent>
          <mc:Choice Requires="wps">
            <w:drawing>
              <wp:anchor distT="0" distB="0" distL="114300" distR="114300" simplePos="0" relativeHeight="251655680" behindDoc="0" locked="0" layoutInCell="1" allowOverlap="1" wp14:anchorId="41D03BBB" wp14:editId="6C905058">
                <wp:simplePos x="0" y="0"/>
                <wp:positionH relativeFrom="column">
                  <wp:posOffset>-106045</wp:posOffset>
                </wp:positionH>
                <wp:positionV relativeFrom="paragraph">
                  <wp:posOffset>-67945</wp:posOffset>
                </wp:positionV>
                <wp:extent cx="6175375" cy="184785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5375" cy="18478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92D52" w:rsidRPr="00EB4040" w:rsidRDefault="00192D52" w:rsidP="005F3E85">
                            <w:pPr>
                              <w:pStyle w:val="Heading1"/>
                              <w:rPr>
                                <w:b/>
                                <w:sz w:val="52"/>
                                <w:szCs w:val="52"/>
                              </w:rPr>
                            </w:pPr>
                            <w:r>
                              <w:rPr>
                                <w:b/>
                                <w:sz w:val="52"/>
                                <w:szCs w:val="52"/>
                              </w:rPr>
                              <w:t>About our Trust</w:t>
                            </w:r>
                          </w:p>
                          <w:p w:rsidR="00192D52" w:rsidRPr="0084623F" w:rsidRDefault="00192D52" w:rsidP="00C24947">
                            <w:pPr>
                              <w:pStyle w:val="ICStandfirst"/>
                              <w:rPr>
                                <w:color w:val="002060"/>
                              </w:rPr>
                            </w:pPr>
                            <w:r w:rsidRPr="0084623F">
                              <w:rPr>
                                <w:color w:val="002060"/>
                              </w:rPr>
                              <w:t xml:space="preserve">This part of the report </w:t>
                            </w:r>
                            <w:r>
                              <w:rPr>
                                <w:color w:val="002060"/>
                              </w:rPr>
                              <w:t xml:space="preserve">provides some background to our </w:t>
                            </w:r>
                            <w:r w:rsidRPr="0084623F">
                              <w:rPr>
                                <w:color w:val="002060"/>
                              </w:rPr>
                              <w:t>organisation and the people we</w:t>
                            </w:r>
                            <w:r>
                              <w:rPr>
                                <w:color w:val="002060"/>
                              </w:rPr>
                              <w:t xml:space="preserve"> care for. It describes our governance framework and structures, our values and behaviours, vision and objectives and some of the key strategies which are driving improvement in all areas across the organisation.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D03BBB" id="_x0000_t202" coordsize="21600,21600" o:spt="202" path="m,l,21600r21600,l21600,xe">
                <v:stroke joinstyle="miter"/>
                <v:path gradientshapeok="t" o:connecttype="rect"/>
              </v:shapetype>
              <v:shape id="Text Box 32" o:spid="_x0000_s1026" type="#_x0000_t202" style="position:absolute;left:0;text-align:left;margin-left:-8.35pt;margin-top:-5.35pt;width:486.25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" filled="f" stroked="f">
                <v:path arrowok="t"/>
                <v:textbox>
                  <w:txbxContent>
                    <w:p w:rsidR="00192D52" w:rsidRPr="00EB4040" w:rsidRDefault="00192D52" w:rsidP="005F3E85">
                      <w:pPr>
                        <w:pStyle w:val="Heading1"/>
                        <w:rPr>
                          <w:b/>
                          <w:sz w:val="52"/>
                          <w:szCs w:val="52"/>
                        </w:rPr>
                      </w:pPr>
                      <w:r>
                        <w:rPr>
                          <w:b/>
                          <w:sz w:val="52"/>
                          <w:szCs w:val="52"/>
                        </w:rPr>
                        <w:t>About our Trust</w:t>
                      </w:r>
                    </w:p>
                    <w:p w:rsidR="00192D52" w:rsidRPr="0084623F" w:rsidRDefault="00192D52" w:rsidP="00C24947">
                      <w:pPr>
                        <w:pStyle w:val="ICStandfirst"/>
                        <w:rPr>
                          <w:color w:val="002060"/>
                        </w:rPr>
                      </w:pPr>
                      <w:r w:rsidRPr="0084623F">
                        <w:rPr>
                          <w:color w:val="002060"/>
                        </w:rPr>
                        <w:t xml:space="preserve">This part of the report </w:t>
                      </w:r>
                      <w:r>
                        <w:rPr>
                          <w:color w:val="002060"/>
                        </w:rPr>
                        <w:t xml:space="preserve">provides some background to our </w:t>
                      </w:r>
                      <w:r w:rsidRPr="0084623F">
                        <w:rPr>
                          <w:color w:val="002060"/>
                        </w:rPr>
                        <w:t>organisation and the people we</w:t>
                      </w:r>
                      <w:r>
                        <w:rPr>
                          <w:color w:val="002060"/>
                        </w:rPr>
                        <w:t xml:space="preserve"> care for. It describes our governance framework and structures, our values and behaviours, vision and objectives and some of the key strategies which are driving improvement in all areas across the organisation. </w:t>
                      </w:r>
                    </w:p>
                  </w:txbxContent>
                </v:textbox>
                <w10:wrap type="square"/>
              </v:shape>
            </w:pict>
          </mc:Fallback>
        </mc:AlternateContent>
      </w:r>
      <w:r>
        <w:rPr>
          <w:noProof/>
          <w:lang w:eastAsia="en-GB"/>
        </w:rPr>
        <mc:AlternateContent>
          <mc:Choice Requires="wps">
            <w:drawing>
              <wp:anchor distT="0" distB="0" distL="114300" distR="114300" simplePos="0" relativeHeight="251654656" behindDoc="0" locked="0" layoutInCell="1" allowOverlap="1" wp14:anchorId="776730E2" wp14:editId="4CCB441D">
                <wp:simplePos x="0" y="0"/>
                <wp:positionH relativeFrom="column">
                  <wp:posOffset>3801745</wp:posOffset>
                </wp:positionH>
                <wp:positionV relativeFrom="paragraph">
                  <wp:posOffset>36830</wp:posOffset>
                </wp:positionV>
                <wp:extent cx="2628900" cy="1485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485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92D52" w:rsidRPr="00C8154F" w:rsidRDefault="00192D52" w:rsidP="00836121">
                            <w:pPr>
                              <w:jc w:val="right"/>
                              <w:rPr>
                                <w:color w:val="FFFFFF"/>
                                <w:sz w:val="200"/>
                                <w:szCs w:val="200"/>
                              </w:rPr>
                            </w:pPr>
                            <w:r w:rsidRPr="00C8154F">
                              <w:rPr>
                                <w:color w:val="FFFFFF"/>
                                <w:sz w:val="200"/>
                                <w:szCs w:val="2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730E2" id="Text Box 28" o:spid="_x0000_s1027" type="#_x0000_t202" style="position:absolute;left:0;text-align:left;margin-left:299.35pt;margin-top:2.9pt;width:207pt;height:1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" filled="f" stroked="f">
                <v:path arrowok="t"/>
                <v:textbox>
                  <w:txbxContent>
                    <w:p w:rsidR="00192D52" w:rsidRPr="00C8154F" w:rsidRDefault="00192D52" w:rsidP="00836121">
                      <w:pPr>
                        <w:jc w:val="right"/>
                        <w:rPr>
                          <w:color w:val="FFFFFF"/>
                          <w:sz w:val="200"/>
                          <w:szCs w:val="200"/>
                        </w:rPr>
                      </w:pPr>
                      <w:r w:rsidRPr="00C8154F">
                        <w:rPr>
                          <w:color w:val="FFFFFF"/>
                          <w:sz w:val="200"/>
                          <w:szCs w:val="200"/>
                        </w:rPr>
                        <w:t>1</w:t>
                      </w:r>
                    </w:p>
                  </w:txbxContent>
                </v:textbox>
              </v:shape>
            </w:pict>
          </mc:Fallback>
        </mc:AlternateContent>
      </w:r>
      <w:r w:rsidR="00E227EE" w:rsidRPr="00487FB4">
        <w:rPr>
          <w:rFonts w:cs="Arial"/>
        </w:rPr>
        <w:t xml:space="preserve">Imperial College Healthcare NHS Trust provides acute and </w:t>
      </w:r>
      <w:r w:rsidR="00E227EE">
        <w:rPr>
          <w:rFonts w:cs="Arial"/>
        </w:rPr>
        <w:t xml:space="preserve">specialist health care in north </w:t>
      </w:r>
      <w:r w:rsidR="00E227EE" w:rsidRPr="00487FB4">
        <w:rPr>
          <w:rFonts w:cs="Arial"/>
        </w:rPr>
        <w:t xml:space="preserve">west London for around a million </w:t>
      </w:r>
      <w:r w:rsidR="00E227EE">
        <w:rPr>
          <w:rFonts w:cs="Arial"/>
        </w:rPr>
        <w:t xml:space="preserve">and a half </w:t>
      </w:r>
      <w:r w:rsidR="00E227EE" w:rsidRPr="00487FB4">
        <w:rPr>
          <w:rFonts w:cs="Arial"/>
        </w:rPr>
        <w:t xml:space="preserve">people every year. Formed in 2007, we are one of the largest NHS trusts in the country, with </w:t>
      </w:r>
      <w:r w:rsidR="00547CAC">
        <w:rPr>
          <w:rFonts w:cs="Arial"/>
        </w:rPr>
        <w:t>over</w:t>
      </w:r>
      <w:r w:rsidR="00E227EE" w:rsidRPr="000B7F9F">
        <w:rPr>
          <w:rFonts w:cs="Arial"/>
        </w:rPr>
        <w:t xml:space="preserve"> 1</w:t>
      </w:r>
      <w:r w:rsidR="002E232C">
        <w:rPr>
          <w:rFonts w:cs="Arial"/>
        </w:rPr>
        <w:t>2</w:t>
      </w:r>
      <w:r w:rsidR="00E227EE" w:rsidRPr="000B7F9F">
        <w:rPr>
          <w:rFonts w:cs="Arial"/>
        </w:rPr>
        <w:t>,000 staff.</w:t>
      </w:r>
      <w:r w:rsidR="00E227EE" w:rsidRPr="00487FB4">
        <w:rPr>
          <w:rFonts w:cs="Arial"/>
        </w:rPr>
        <w:t xml:space="preserve"> </w:t>
      </w:r>
    </w:p>
    <w:p w:rsidR="00E227EE" w:rsidRPr="00487FB4" w:rsidRDefault="00E227EE" w:rsidP="003375EF">
      <w:pPr>
        <w:jc w:val="both"/>
        <w:rPr>
          <w:rFonts w:cs="Arial"/>
        </w:rPr>
      </w:pPr>
    </w:p>
    <w:p w:rsidR="00E227EE" w:rsidRPr="00B74159" w:rsidRDefault="00E227EE" w:rsidP="003375EF">
      <w:pPr>
        <w:jc w:val="both"/>
        <w:rPr>
          <w:rFonts w:cs="Arial"/>
        </w:rPr>
      </w:pPr>
      <w:r w:rsidRPr="00B74159">
        <w:rPr>
          <w:rFonts w:cs="Arial"/>
        </w:rPr>
        <w:t xml:space="preserve">We provide care from five hospitals on four sites as well as a range of community facilities across the region.  </w:t>
      </w:r>
      <w:r>
        <w:rPr>
          <w:rFonts w:cs="Arial"/>
        </w:rPr>
        <w:t xml:space="preserve">Our five hospitals are Charing Cross Hospital, Hammersmith Hospital, Queen Charlotte’s &amp; Chelsea Hospital, St Mary’s Hospital and Western Eye Hospital. </w:t>
      </w:r>
    </w:p>
    <w:p w:rsidR="00E227EE" w:rsidRDefault="00E227EE" w:rsidP="002B1E39"/>
    <w:p w:rsidR="00E227EE" w:rsidRPr="00C67EAA" w:rsidRDefault="00E227EE" w:rsidP="002B1E39">
      <w:pPr>
        <w:rPr>
          <w:b/>
          <w:color w:val="007BC3"/>
          <w:sz w:val="28"/>
          <w:szCs w:val="28"/>
        </w:rPr>
      </w:pPr>
      <w:r w:rsidRPr="004F75EB">
        <w:rPr>
          <w:b/>
          <w:color w:val="007BC3"/>
          <w:sz w:val="28"/>
          <w:szCs w:val="28"/>
        </w:rPr>
        <w:t>Our Trust in numbers</w:t>
      </w:r>
      <w:r w:rsidR="002E232C">
        <w:rPr>
          <w:b/>
          <w:color w:val="007BC3"/>
          <w:sz w:val="28"/>
          <w:szCs w:val="28"/>
        </w:rPr>
        <w:t xml:space="preserve"> </w:t>
      </w:r>
    </w:p>
    <w:p w:rsidR="002E232C" w:rsidRDefault="002E232C" w:rsidP="002E232C">
      <w:pPr>
        <w:pStyle w:val="ICBody"/>
        <w:spacing w:line="360" w:lineRule="auto"/>
        <w:rPr>
          <w:color w:val="FF0000"/>
        </w:rPr>
      </w:pPr>
      <w:r>
        <w:rPr>
          <w:color w:val="FF0000"/>
        </w:rPr>
        <w:t>[DN: this data will be displayed as an infographic in the final designed version]</w:t>
      </w:r>
      <w:r w:rsidRPr="004F75EB">
        <w:rPr>
          <w:color w:val="FF0000"/>
        </w:rPr>
        <w:t xml:space="preserve"> </w:t>
      </w:r>
    </w:p>
    <w:p w:rsidR="002E232C" w:rsidRPr="002E232C" w:rsidRDefault="002E232C" w:rsidP="002E232C">
      <w:pPr>
        <w:pStyle w:val="ICBody"/>
        <w:spacing w:line="360" w:lineRule="auto"/>
        <w:rPr>
          <w:rFonts w:eastAsiaTheme="minorHAnsi" w:cs="Arial"/>
          <w:b/>
          <w:sz w:val="20"/>
          <w:szCs w:val="20"/>
        </w:rPr>
      </w:pPr>
      <w:r w:rsidRPr="002E232C">
        <w:rPr>
          <w:rFonts w:eastAsiaTheme="minorHAnsi" w:cs="Arial"/>
          <w:b/>
          <w:sz w:val="20"/>
          <w:szCs w:val="20"/>
        </w:rPr>
        <w:t>Our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5"/>
        <w:gridCol w:w="2694"/>
      </w:tblGrid>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 xml:space="preserve">Patient contacts </w:t>
            </w:r>
            <w:r w:rsidRPr="00E47217">
              <w:rPr>
                <w:rFonts w:eastAsiaTheme="minorHAnsi" w:cs="Arial"/>
                <w:bCs/>
                <w:sz w:val="20"/>
                <w:szCs w:val="20"/>
              </w:rPr>
              <w:t>(including inpatients, outpatients and day cases)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1,225,000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 xml:space="preserve">Emergency attendees </w:t>
            </w:r>
            <w:r w:rsidRPr="00E47217">
              <w:rPr>
                <w:rFonts w:eastAsiaTheme="minorHAnsi" w:cs="Arial"/>
                <w:bCs/>
                <w:sz w:val="20"/>
                <w:szCs w:val="20"/>
              </w:rPr>
              <w:t>(including A&amp;E and AEC)</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312,000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Babies born</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10,000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 xml:space="preserve">Operations </w:t>
            </w:r>
            <w:r w:rsidRPr="00E47217">
              <w:rPr>
                <w:rFonts w:eastAsiaTheme="minorHAnsi" w:cs="Arial"/>
                <w:sz w:val="20"/>
                <w:szCs w:val="20"/>
              </w:rPr>
              <w:t>(including day and inpatients)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40,000</w:t>
            </w:r>
          </w:p>
        </w:tc>
      </w:tr>
      <w:tr w:rsidR="002E232C" w:rsidRPr="00E47217" w:rsidTr="002730B7">
        <w:trPr>
          <w:trHeight w:val="244"/>
        </w:trPr>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Inpatients who would recommend us to their friends and family</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97%</w:t>
            </w:r>
          </w:p>
        </w:tc>
      </w:tr>
    </w:tbl>
    <w:p w:rsidR="002E232C" w:rsidRPr="00E47217" w:rsidRDefault="002E232C" w:rsidP="002E232C">
      <w:pPr>
        <w:pStyle w:val="ICBody"/>
        <w:spacing w:line="360" w:lineRule="auto"/>
        <w:rPr>
          <w:rFonts w:eastAsiaTheme="minorHAnsi" w:cs="Arial"/>
          <w:b/>
          <w:sz w:val="20"/>
          <w:szCs w:val="20"/>
        </w:rPr>
      </w:pPr>
      <w:r w:rsidRPr="00E47217">
        <w:rPr>
          <w:rFonts w:eastAsiaTheme="minorHAnsi" w:cs="Arial"/>
          <w:b/>
          <w:sz w:val="20"/>
          <w:szCs w:val="20"/>
        </w:rPr>
        <w:t xml:space="preserve">Our staff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5"/>
        <w:gridCol w:w="2694"/>
      </w:tblGrid>
      <w:tr w:rsidR="002E232C" w:rsidRPr="00E47217" w:rsidTr="002730B7">
        <w:trPr>
          <w:trHeight w:val="400"/>
        </w:trPr>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Number of staff, including:</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12,000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Doctors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2,700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Nurses and midwives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4,800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Allied health professionals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770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Scientists and technicians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1,200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Pharmacists</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130</w:t>
            </w:r>
          </w:p>
        </w:tc>
      </w:tr>
      <w:tr w:rsidR="002E232C" w:rsidRPr="00E47217" w:rsidTr="002730B7">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 xml:space="preserve">Medical students </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900</w:t>
            </w:r>
          </w:p>
        </w:tc>
      </w:tr>
      <w:tr w:rsidR="002E232C" w:rsidRPr="00E47217" w:rsidTr="002730B7">
        <w:trPr>
          <w:trHeight w:val="404"/>
        </w:trPr>
        <w:tc>
          <w:tcPr>
            <w:tcW w:w="6345" w:type="dxa"/>
            <w:tcMar>
              <w:top w:w="0" w:type="dxa"/>
              <w:left w:w="108" w:type="dxa"/>
              <w:bottom w:w="0" w:type="dxa"/>
              <w:right w:w="108" w:type="dxa"/>
            </w:tcMar>
            <w:hideMark/>
          </w:tcPr>
          <w:p w:rsidR="002E232C" w:rsidRPr="00E47217" w:rsidRDefault="002E232C" w:rsidP="002730B7">
            <w:pPr>
              <w:pStyle w:val="ICBody"/>
              <w:spacing w:before="0" w:after="0"/>
              <w:rPr>
                <w:rFonts w:eastAsiaTheme="minorHAnsi" w:cs="Arial"/>
                <w:b/>
                <w:bCs/>
                <w:sz w:val="20"/>
                <w:szCs w:val="20"/>
              </w:rPr>
            </w:pPr>
            <w:r w:rsidRPr="00E47217">
              <w:rPr>
                <w:rFonts w:eastAsiaTheme="minorHAnsi" w:cs="Arial"/>
                <w:b/>
                <w:bCs/>
                <w:sz w:val="20"/>
                <w:szCs w:val="20"/>
              </w:rPr>
              <w:t>Nurses in education, pre-registration</w:t>
            </w:r>
          </w:p>
        </w:tc>
        <w:tc>
          <w:tcPr>
            <w:tcW w:w="2694" w:type="dxa"/>
            <w:tcMar>
              <w:top w:w="0" w:type="dxa"/>
              <w:left w:w="108" w:type="dxa"/>
              <w:bottom w:w="0" w:type="dxa"/>
              <w:right w:w="108" w:type="dxa"/>
            </w:tcMar>
          </w:tcPr>
          <w:p w:rsidR="002E232C" w:rsidRPr="00E47217" w:rsidRDefault="002E232C" w:rsidP="002730B7">
            <w:pPr>
              <w:pStyle w:val="ICBody"/>
              <w:spacing w:before="0" w:after="0"/>
              <w:rPr>
                <w:rFonts w:eastAsiaTheme="minorHAnsi" w:cs="Arial"/>
                <w:sz w:val="20"/>
                <w:szCs w:val="20"/>
              </w:rPr>
            </w:pPr>
            <w:r w:rsidRPr="00E47217">
              <w:rPr>
                <w:rFonts w:eastAsiaTheme="minorHAnsi" w:cs="Arial"/>
                <w:sz w:val="20"/>
                <w:szCs w:val="20"/>
              </w:rPr>
              <w:t>500</w:t>
            </w:r>
          </w:p>
        </w:tc>
      </w:tr>
    </w:tbl>
    <w:p w:rsidR="002E232C" w:rsidRPr="00E47217" w:rsidRDefault="002E232C" w:rsidP="002E232C">
      <w:pPr>
        <w:pStyle w:val="ICBody"/>
        <w:spacing w:line="360" w:lineRule="auto"/>
        <w:rPr>
          <w:rFonts w:eastAsiaTheme="minorHAnsi" w:cs="Arial"/>
          <w:b/>
          <w:sz w:val="20"/>
          <w:szCs w:val="20"/>
        </w:rPr>
      </w:pPr>
      <w:r w:rsidRPr="00E47217">
        <w:rPr>
          <w:rFonts w:eastAsiaTheme="minorHAnsi" w:cs="Arial"/>
          <w:b/>
          <w:sz w:val="20"/>
          <w:szCs w:val="20"/>
        </w:rPr>
        <w:t xml:space="preserve">Our finances </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5"/>
        <w:gridCol w:w="2694"/>
      </w:tblGrid>
      <w:tr w:rsidR="002E232C" w:rsidRPr="00E47217" w:rsidTr="002730B7">
        <w:tc>
          <w:tcPr>
            <w:tcW w:w="6345" w:type="dxa"/>
            <w:tcMar>
              <w:top w:w="0" w:type="dxa"/>
              <w:left w:w="108" w:type="dxa"/>
              <w:bottom w:w="0" w:type="dxa"/>
              <w:right w:w="108" w:type="dxa"/>
            </w:tcMar>
            <w:hideMark/>
          </w:tcPr>
          <w:p w:rsidR="002E232C" w:rsidRPr="00E47217" w:rsidRDefault="002E232C" w:rsidP="002E232C">
            <w:pPr>
              <w:pStyle w:val="ICBody"/>
              <w:spacing w:before="0" w:after="0"/>
              <w:rPr>
                <w:rFonts w:eastAsiaTheme="minorHAnsi" w:cs="Arial"/>
                <w:b/>
                <w:bCs/>
                <w:sz w:val="20"/>
                <w:szCs w:val="20"/>
              </w:rPr>
            </w:pPr>
            <w:r w:rsidRPr="00E47217">
              <w:rPr>
                <w:rFonts w:eastAsiaTheme="minorHAnsi" w:cs="Arial"/>
                <w:b/>
                <w:bCs/>
                <w:sz w:val="20"/>
                <w:szCs w:val="20"/>
              </w:rPr>
              <w:t>Control total surplus</w:t>
            </w:r>
          </w:p>
        </w:tc>
        <w:tc>
          <w:tcPr>
            <w:tcW w:w="2694" w:type="dxa"/>
            <w:tcMar>
              <w:top w:w="0" w:type="dxa"/>
              <w:left w:w="108" w:type="dxa"/>
              <w:bottom w:w="0" w:type="dxa"/>
              <w:right w:w="108" w:type="dxa"/>
            </w:tcMar>
          </w:tcPr>
          <w:p w:rsidR="002E232C" w:rsidRPr="00E47217" w:rsidRDefault="002E232C" w:rsidP="002E232C">
            <w:pPr>
              <w:pStyle w:val="ICBody"/>
              <w:spacing w:before="0" w:after="0"/>
              <w:rPr>
                <w:rFonts w:eastAsiaTheme="minorHAnsi" w:cs="Arial"/>
                <w:sz w:val="20"/>
                <w:szCs w:val="20"/>
              </w:rPr>
            </w:pPr>
            <w:r w:rsidRPr="00E47217">
              <w:rPr>
                <w:rFonts w:cs="Arial"/>
                <w:sz w:val="20"/>
                <w:szCs w:val="20"/>
              </w:rPr>
              <w:t>£28m</w:t>
            </w:r>
          </w:p>
        </w:tc>
      </w:tr>
      <w:tr w:rsidR="002E232C" w:rsidRPr="00E47217" w:rsidTr="002730B7">
        <w:tc>
          <w:tcPr>
            <w:tcW w:w="6345" w:type="dxa"/>
            <w:tcMar>
              <w:top w:w="0" w:type="dxa"/>
              <w:left w:w="108" w:type="dxa"/>
              <w:bottom w:w="0" w:type="dxa"/>
              <w:right w:w="108" w:type="dxa"/>
            </w:tcMar>
            <w:hideMark/>
          </w:tcPr>
          <w:p w:rsidR="002E232C" w:rsidRPr="00E47217" w:rsidRDefault="002E232C" w:rsidP="002E232C">
            <w:pPr>
              <w:pStyle w:val="ICBody"/>
              <w:spacing w:before="0" w:after="0"/>
              <w:rPr>
                <w:rFonts w:eastAsiaTheme="minorHAnsi" w:cs="Arial"/>
                <w:b/>
                <w:bCs/>
                <w:sz w:val="20"/>
                <w:szCs w:val="20"/>
              </w:rPr>
            </w:pPr>
            <w:r w:rsidRPr="00E47217">
              <w:rPr>
                <w:rFonts w:eastAsiaTheme="minorHAnsi" w:cs="Arial"/>
                <w:b/>
                <w:bCs/>
                <w:sz w:val="20"/>
                <w:szCs w:val="20"/>
              </w:rPr>
              <w:t xml:space="preserve">Turnover </w:t>
            </w:r>
          </w:p>
        </w:tc>
        <w:tc>
          <w:tcPr>
            <w:tcW w:w="2694" w:type="dxa"/>
            <w:tcMar>
              <w:top w:w="0" w:type="dxa"/>
              <w:left w:w="108" w:type="dxa"/>
              <w:bottom w:w="0" w:type="dxa"/>
              <w:right w:w="108" w:type="dxa"/>
            </w:tcMar>
          </w:tcPr>
          <w:p w:rsidR="002E232C" w:rsidRPr="00E47217" w:rsidRDefault="002E232C" w:rsidP="002E232C">
            <w:pPr>
              <w:shd w:val="clear" w:color="auto" w:fill="FFFFFF"/>
              <w:rPr>
                <w:rFonts w:cs="Arial"/>
                <w:sz w:val="20"/>
                <w:szCs w:val="20"/>
              </w:rPr>
            </w:pPr>
          </w:p>
          <w:p w:rsidR="002E232C" w:rsidRPr="00E47217" w:rsidRDefault="002E232C" w:rsidP="002E232C">
            <w:pPr>
              <w:shd w:val="clear" w:color="auto" w:fill="FFFFFF"/>
              <w:rPr>
                <w:rFonts w:eastAsiaTheme="minorHAnsi" w:cs="Arial"/>
                <w:sz w:val="20"/>
                <w:szCs w:val="20"/>
              </w:rPr>
            </w:pPr>
            <w:r w:rsidRPr="00E47217">
              <w:rPr>
                <w:rFonts w:cs="Arial"/>
                <w:sz w:val="20"/>
                <w:szCs w:val="20"/>
              </w:rPr>
              <w:t>£1</w:t>
            </w:r>
            <w:r w:rsidR="00004851">
              <w:rPr>
                <w:rFonts w:cs="Arial"/>
                <w:sz w:val="20"/>
                <w:szCs w:val="20"/>
              </w:rPr>
              <w:t>,</w:t>
            </w:r>
            <w:r w:rsidRPr="00E47217">
              <w:rPr>
                <w:rFonts w:cs="Arial"/>
                <w:sz w:val="20"/>
                <w:szCs w:val="20"/>
              </w:rPr>
              <w:t>213bn</w:t>
            </w:r>
          </w:p>
        </w:tc>
      </w:tr>
      <w:tr w:rsidR="002E232C" w:rsidRPr="00E47217" w:rsidTr="002730B7">
        <w:tc>
          <w:tcPr>
            <w:tcW w:w="6345" w:type="dxa"/>
            <w:tcMar>
              <w:top w:w="0" w:type="dxa"/>
              <w:left w:w="108" w:type="dxa"/>
              <w:bottom w:w="0" w:type="dxa"/>
              <w:right w:w="108" w:type="dxa"/>
            </w:tcMar>
            <w:hideMark/>
          </w:tcPr>
          <w:p w:rsidR="002E232C" w:rsidRPr="00E47217" w:rsidRDefault="002E232C" w:rsidP="002E232C">
            <w:pPr>
              <w:pStyle w:val="ICBody"/>
              <w:spacing w:before="0" w:after="0"/>
              <w:rPr>
                <w:rFonts w:eastAsiaTheme="minorHAnsi" w:cs="Arial"/>
                <w:b/>
                <w:bCs/>
                <w:sz w:val="20"/>
                <w:szCs w:val="20"/>
              </w:rPr>
            </w:pPr>
            <w:r w:rsidRPr="00E47217">
              <w:rPr>
                <w:rFonts w:eastAsiaTheme="minorHAnsi" w:cs="Arial"/>
                <w:b/>
                <w:bCs/>
                <w:sz w:val="20"/>
                <w:szCs w:val="20"/>
              </w:rPr>
              <w:t xml:space="preserve">Efficiencies </w:t>
            </w:r>
          </w:p>
        </w:tc>
        <w:tc>
          <w:tcPr>
            <w:tcW w:w="2694" w:type="dxa"/>
            <w:tcMar>
              <w:top w:w="0" w:type="dxa"/>
              <w:left w:w="108" w:type="dxa"/>
              <w:bottom w:w="0" w:type="dxa"/>
              <w:right w:w="108" w:type="dxa"/>
            </w:tcMar>
          </w:tcPr>
          <w:p w:rsidR="002E232C" w:rsidRPr="00E47217" w:rsidRDefault="002E232C" w:rsidP="002E232C">
            <w:pPr>
              <w:pStyle w:val="ICBody"/>
              <w:spacing w:before="0" w:after="0"/>
              <w:rPr>
                <w:rFonts w:eastAsiaTheme="minorHAnsi" w:cs="Arial"/>
                <w:sz w:val="20"/>
                <w:szCs w:val="20"/>
              </w:rPr>
            </w:pPr>
            <w:r w:rsidRPr="00E47217">
              <w:rPr>
                <w:rFonts w:cs="Arial"/>
                <w:sz w:val="20"/>
                <w:szCs w:val="20"/>
              </w:rPr>
              <w:t>£44m</w:t>
            </w:r>
          </w:p>
        </w:tc>
      </w:tr>
      <w:tr w:rsidR="002E232C" w:rsidRPr="00E47217" w:rsidTr="002730B7">
        <w:trPr>
          <w:trHeight w:val="274"/>
        </w:trPr>
        <w:tc>
          <w:tcPr>
            <w:tcW w:w="6345" w:type="dxa"/>
            <w:tcMar>
              <w:top w:w="0" w:type="dxa"/>
              <w:left w:w="108" w:type="dxa"/>
              <w:bottom w:w="0" w:type="dxa"/>
              <w:right w:w="108" w:type="dxa"/>
            </w:tcMar>
            <w:hideMark/>
          </w:tcPr>
          <w:p w:rsidR="002E232C" w:rsidRPr="00E47217" w:rsidRDefault="002E232C" w:rsidP="002E232C">
            <w:pPr>
              <w:pStyle w:val="ICBody"/>
              <w:spacing w:before="0" w:after="0"/>
              <w:rPr>
                <w:rFonts w:eastAsiaTheme="minorHAnsi" w:cs="Arial"/>
                <w:b/>
                <w:bCs/>
                <w:sz w:val="20"/>
                <w:szCs w:val="20"/>
              </w:rPr>
            </w:pPr>
            <w:r w:rsidRPr="00E47217">
              <w:rPr>
                <w:rFonts w:eastAsiaTheme="minorHAnsi" w:cs="Arial"/>
                <w:b/>
                <w:bCs/>
                <w:sz w:val="20"/>
                <w:szCs w:val="20"/>
              </w:rPr>
              <w:t>Capital investments including buildings, infrastructure and</w:t>
            </w:r>
            <w:r>
              <w:rPr>
                <w:rFonts w:eastAsiaTheme="minorHAnsi" w:cs="Arial"/>
                <w:b/>
                <w:bCs/>
                <w:sz w:val="20"/>
                <w:szCs w:val="20"/>
              </w:rPr>
              <w:t xml:space="preserve"> </w:t>
            </w:r>
            <w:r w:rsidRPr="00E47217">
              <w:rPr>
                <w:rFonts w:eastAsiaTheme="minorHAnsi" w:cs="Arial"/>
                <w:b/>
                <w:bCs/>
                <w:sz w:val="20"/>
                <w:szCs w:val="20"/>
              </w:rPr>
              <w:t>IT</w:t>
            </w:r>
          </w:p>
        </w:tc>
        <w:tc>
          <w:tcPr>
            <w:tcW w:w="2694" w:type="dxa"/>
            <w:tcMar>
              <w:top w:w="0" w:type="dxa"/>
              <w:left w:w="108" w:type="dxa"/>
              <w:bottom w:w="0" w:type="dxa"/>
              <w:right w:w="108" w:type="dxa"/>
            </w:tcMar>
          </w:tcPr>
          <w:p w:rsidR="002E232C" w:rsidRPr="00E47217" w:rsidRDefault="002E232C" w:rsidP="002E232C">
            <w:pPr>
              <w:pStyle w:val="ICBody"/>
              <w:spacing w:before="0" w:after="0"/>
              <w:rPr>
                <w:rFonts w:eastAsiaTheme="minorHAnsi" w:cs="Arial"/>
                <w:sz w:val="20"/>
                <w:szCs w:val="20"/>
              </w:rPr>
            </w:pPr>
            <w:r w:rsidRPr="00E47217">
              <w:rPr>
                <w:rFonts w:cs="Arial"/>
                <w:sz w:val="20"/>
                <w:szCs w:val="20"/>
              </w:rPr>
              <w:t>£5</w:t>
            </w:r>
            <w:r w:rsidR="00004851">
              <w:rPr>
                <w:rFonts w:cs="Arial"/>
                <w:sz w:val="20"/>
                <w:szCs w:val="20"/>
              </w:rPr>
              <w:t>5</w:t>
            </w:r>
            <w:r w:rsidRPr="00E47217">
              <w:rPr>
                <w:rFonts w:cs="Arial"/>
                <w:sz w:val="20"/>
                <w:szCs w:val="20"/>
              </w:rPr>
              <w:t>m</w:t>
            </w:r>
          </w:p>
        </w:tc>
      </w:tr>
    </w:tbl>
    <w:p w:rsidR="002E232C" w:rsidRDefault="002E232C" w:rsidP="002B1E39">
      <w:pPr>
        <w:rPr>
          <w:color w:val="FF0000"/>
        </w:rPr>
      </w:pPr>
    </w:p>
    <w:p w:rsidR="002E232C" w:rsidRDefault="002E232C" w:rsidP="002B1E39">
      <w:pPr>
        <w:rPr>
          <w:color w:val="FF0000"/>
        </w:rPr>
      </w:pPr>
    </w:p>
    <w:p w:rsidR="002E232C" w:rsidRDefault="002E232C" w:rsidP="002B1E39">
      <w:pPr>
        <w:rPr>
          <w:color w:val="FF0000"/>
        </w:rPr>
      </w:pPr>
    </w:p>
    <w:p w:rsidR="002E232C" w:rsidRDefault="002E232C" w:rsidP="002B1E39">
      <w:pPr>
        <w:rPr>
          <w:color w:val="FF0000"/>
        </w:rPr>
      </w:pPr>
    </w:p>
    <w:p w:rsidR="00CF46F0" w:rsidRDefault="00CF46F0" w:rsidP="002B1E39">
      <w:pPr>
        <w:rPr>
          <w:color w:val="FF0000"/>
        </w:rPr>
      </w:pPr>
    </w:p>
    <w:p w:rsidR="009A3BC4" w:rsidRPr="000C574E" w:rsidRDefault="00B1786A" w:rsidP="000C574E">
      <w:pPr>
        <w:jc w:val="both"/>
        <w:rPr>
          <w:rFonts w:cs="Arial"/>
          <w:b/>
          <w:bCs/>
          <w:sz w:val="21"/>
          <w:szCs w:val="21"/>
          <w:lang w:eastAsia="en-GB"/>
        </w:rPr>
      </w:pPr>
      <w:r w:rsidRPr="00D13DB6">
        <w:rPr>
          <w:b/>
          <w:color w:val="007BC3"/>
          <w:sz w:val="28"/>
          <w:szCs w:val="28"/>
        </w:rPr>
        <w:lastRenderedPageBreak/>
        <w:t>Better health, for life: our vision and strategy for 2019-2029</w:t>
      </w:r>
    </w:p>
    <w:p w:rsidR="00B1786A" w:rsidRPr="00B3540B" w:rsidRDefault="00B1786A" w:rsidP="00B1786A">
      <w:pPr>
        <w:autoSpaceDE w:val="0"/>
        <w:autoSpaceDN w:val="0"/>
        <w:adjustRightInd w:val="0"/>
        <w:rPr>
          <w:rFonts w:cs="Arial"/>
          <w:szCs w:val="22"/>
          <w:lang w:eastAsia="en-GB"/>
        </w:rPr>
      </w:pPr>
      <w:r w:rsidRPr="00B3540B">
        <w:rPr>
          <w:rFonts w:cs="Arial"/>
          <w:szCs w:val="22"/>
          <w:lang w:eastAsia="en-GB"/>
        </w:rPr>
        <w:t xml:space="preserve">In 2015/16, we worked with our staff and partners to define our vision </w:t>
      </w:r>
      <w:r w:rsidR="009A3BC4" w:rsidRPr="00B3540B">
        <w:rPr>
          <w:rFonts w:cs="Arial"/>
          <w:szCs w:val="22"/>
          <w:lang w:eastAsia="en-GB"/>
        </w:rPr>
        <w:t xml:space="preserve">and values. Since </w:t>
      </w:r>
      <w:r w:rsidRPr="00B3540B">
        <w:rPr>
          <w:rFonts w:cs="Arial"/>
          <w:szCs w:val="22"/>
          <w:lang w:eastAsia="en-GB"/>
        </w:rPr>
        <w:t>then, we have sought to embed them in everything we do, fo</w:t>
      </w:r>
      <w:r w:rsidR="009A3BC4" w:rsidRPr="00B3540B">
        <w:rPr>
          <w:rFonts w:cs="Arial"/>
          <w:szCs w:val="22"/>
          <w:lang w:eastAsia="en-GB"/>
        </w:rPr>
        <w:t xml:space="preserve">r example by incorporating them </w:t>
      </w:r>
      <w:r w:rsidRPr="00B3540B">
        <w:rPr>
          <w:rFonts w:cs="Arial"/>
          <w:szCs w:val="22"/>
          <w:lang w:eastAsia="en-GB"/>
        </w:rPr>
        <w:t>in our quality improvement methodology and our appraisal fr</w:t>
      </w:r>
      <w:r w:rsidR="009A3BC4" w:rsidRPr="00B3540B">
        <w:rPr>
          <w:rFonts w:cs="Arial"/>
          <w:szCs w:val="22"/>
          <w:lang w:eastAsia="en-GB"/>
        </w:rPr>
        <w:t xml:space="preserve">amework. There is still more to </w:t>
      </w:r>
      <w:r w:rsidRPr="00B3540B">
        <w:rPr>
          <w:rFonts w:cs="Arial"/>
          <w:szCs w:val="22"/>
          <w:lang w:eastAsia="en-GB"/>
        </w:rPr>
        <w:t>do and, alongside more recent work on our strategy, we have now developed a behaviours</w:t>
      </w:r>
      <w:r w:rsidR="009A3BC4" w:rsidRPr="00B3540B">
        <w:rPr>
          <w:rFonts w:cs="Arial"/>
          <w:szCs w:val="22"/>
          <w:lang w:eastAsia="en-GB"/>
        </w:rPr>
        <w:t xml:space="preserve"> </w:t>
      </w:r>
      <w:r w:rsidRPr="00B3540B">
        <w:rPr>
          <w:rFonts w:cs="Arial"/>
          <w:szCs w:val="22"/>
          <w:lang w:eastAsia="en-GB"/>
        </w:rPr>
        <w:t>framework that sets out how we want to see and be seen to live our values in practice.</w:t>
      </w:r>
    </w:p>
    <w:p w:rsidR="009A3BC4" w:rsidRDefault="009A3BC4" w:rsidP="00B1786A">
      <w:pPr>
        <w:autoSpaceDE w:val="0"/>
        <w:autoSpaceDN w:val="0"/>
        <w:adjustRightInd w:val="0"/>
        <w:rPr>
          <w:rFonts w:cs="Arial"/>
          <w:szCs w:val="22"/>
          <w:lang w:eastAsia="en-GB"/>
        </w:rPr>
      </w:pPr>
    </w:p>
    <w:p w:rsidR="00BB67A6" w:rsidRPr="00B3540B" w:rsidRDefault="00BB67A6" w:rsidP="00BB67A6">
      <w:pPr>
        <w:autoSpaceDE w:val="0"/>
        <w:autoSpaceDN w:val="0"/>
        <w:adjustRightInd w:val="0"/>
        <w:rPr>
          <w:rFonts w:cs="Arial"/>
          <w:b/>
          <w:bCs/>
          <w:szCs w:val="22"/>
          <w:lang w:eastAsia="en-GB"/>
        </w:rPr>
      </w:pPr>
      <w:r w:rsidRPr="00B3540B">
        <w:rPr>
          <w:rFonts w:cs="Arial"/>
          <w:b/>
          <w:bCs/>
          <w:szCs w:val="22"/>
          <w:lang w:eastAsia="en-GB"/>
        </w:rPr>
        <w:t>Our vision</w:t>
      </w:r>
    </w:p>
    <w:p w:rsidR="00BB67A6" w:rsidRPr="00B3540B" w:rsidRDefault="00BB67A6" w:rsidP="00BB67A6">
      <w:pPr>
        <w:autoSpaceDE w:val="0"/>
        <w:autoSpaceDN w:val="0"/>
        <w:adjustRightInd w:val="0"/>
        <w:rPr>
          <w:rFonts w:cs="Arial"/>
          <w:szCs w:val="22"/>
          <w:lang w:eastAsia="en-GB"/>
        </w:rPr>
      </w:pPr>
      <w:r w:rsidRPr="00B3540B">
        <w:rPr>
          <w:rFonts w:cs="Arial"/>
          <w:szCs w:val="22"/>
          <w:lang w:eastAsia="en-GB"/>
        </w:rPr>
        <w:t>Better health, for life</w:t>
      </w:r>
    </w:p>
    <w:p w:rsidR="00BB67A6" w:rsidRPr="00B3540B" w:rsidRDefault="00BB67A6" w:rsidP="00BB67A6">
      <w:pPr>
        <w:autoSpaceDE w:val="0"/>
        <w:autoSpaceDN w:val="0"/>
        <w:adjustRightInd w:val="0"/>
        <w:rPr>
          <w:rFonts w:cs="Arial"/>
          <w:szCs w:val="22"/>
          <w:lang w:eastAsia="en-GB"/>
        </w:rPr>
      </w:pPr>
    </w:p>
    <w:p w:rsidR="00BB67A6" w:rsidRPr="00B3540B" w:rsidRDefault="00BB67A6" w:rsidP="00BB67A6">
      <w:pPr>
        <w:autoSpaceDE w:val="0"/>
        <w:autoSpaceDN w:val="0"/>
        <w:adjustRightInd w:val="0"/>
        <w:rPr>
          <w:rFonts w:cs="Arial"/>
          <w:b/>
          <w:bCs/>
          <w:szCs w:val="22"/>
          <w:lang w:eastAsia="en-GB"/>
        </w:rPr>
      </w:pPr>
      <w:r w:rsidRPr="00B3540B">
        <w:rPr>
          <w:rFonts w:cs="Arial"/>
          <w:b/>
          <w:bCs/>
          <w:szCs w:val="22"/>
          <w:lang w:eastAsia="en-GB"/>
        </w:rPr>
        <w:t>Our values</w:t>
      </w:r>
    </w:p>
    <w:p w:rsidR="00BB67A6" w:rsidRPr="00B3540B" w:rsidRDefault="00BB67A6" w:rsidP="00BB67A6">
      <w:pPr>
        <w:pStyle w:val="ListParagraph"/>
        <w:numPr>
          <w:ilvl w:val="0"/>
          <w:numId w:val="48"/>
        </w:numPr>
        <w:autoSpaceDE w:val="0"/>
        <w:autoSpaceDN w:val="0"/>
        <w:adjustRightInd w:val="0"/>
        <w:rPr>
          <w:rFonts w:ascii="Arial" w:hAnsi="Arial" w:cs="Arial"/>
          <w:bCs/>
          <w:szCs w:val="22"/>
        </w:rPr>
      </w:pPr>
      <w:r w:rsidRPr="00B3540B">
        <w:rPr>
          <w:rFonts w:ascii="Arial" w:hAnsi="Arial" w:cs="Arial"/>
          <w:bCs/>
          <w:szCs w:val="22"/>
        </w:rPr>
        <w:t>Kind - we are considerate and thoughtful so everyone feels valued, respected and</w:t>
      </w:r>
      <w:r>
        <w:rPr>
          <w:rFonts w:ascii="Arial" w:hAnsi="Arial" w:cs="Arial"/>
          <w:bCs/>
          <w:szCs w:val="22"/>
        </w:rPr>
        <w:t xml:space="preserve"> </w:t>
      </w:r>
      <w:r w:rsidRPr="00B3540B">
        <w:rPr>
          <w:rFonts w:ascii="Arial" w:hAnsi="Arial" w:cs="Arial"/>
          <w:bCs/>
          <w:szCs w:val="22"/>
        </w:rPr>
        <w:t>included</w:t>
      </w:r>
    </w:p>
    <w:p w:rsidR="00BB67A6" w:rsidRPr="00B3540B" w:rsidRDefault="00BB67A6" w:rsidP="00BB67A6">
      <w:pPr>
        <w:pStyle w:val="ListParagraph"/>
        <w:numPr>
          <w:ilvl w:val="0"/>
          <w:numId w:val="48"/>
        </w:numPr>
        <w:autoSpaceDE w:val="0"/>
        <w:autoSpaceDN w:val="0"/>
        <w:adjustRightInd w:val="0"/>
        <w:rPr>
          <w:rFonts w:ascii="Arial" w:hAnsi="Arial" w:cs="Arial"/>
          <w:bCs/>
          <w:szCs w:val="22"/>
        </w:rPr>
      </w:pPr>
      <w:r w:rsidRPr="00B3540B">
        <w:rPr>
          <w:rFonts w:ascii="Arial" w:hAnsi="Arial" w:cs="Arial"/>
          <w:bCs/>
          <w:szCs w:val="22"/>
        </w:rPr>
        <w:t>Expert - we draw on our diverse skills, knowledge and experience so we provide th</w:t>
      </w:r>
      <w:r>
        <w:rPr>
          <w:rFonts w:ascii="Arial" w:hAnsi="Arial" w:cs="Arial"/>
          <w:bCs/>
          <w:szCs w:val="22"/>
        </w:rPr>
        <w:t xml:space="preserve">e </w:t>
      </w:r>
      <w:r w:rsidRPr="00B3540B">
        <w:rPr>
          <w:rFonts w:ascii="Arial" w:hAnsi="Arial" w:cs="Arial"/>
          <w:bCs/>
          <w:szCs w:val="22"/>
        </w:rPr>
        <w:t>best possible care</w:t>
      </w:r>
    </w:p>
    <w:p w:rsidR="00BB67A6" w:rsidRPr="00B3540B" w:rsidRDefault="00BB67A6" w:rsidP="00BB67A6">
      <w:pPr>
        <w:pStyle w:val="ListParagraph"/>
        <w:numPr>
          <w:ilvl w:val="0"/>
          <w:numId w:val="48"/>
        </w:numPr>
        <w:autoSpaceDE w:val="0"/>
        <w:autoSpaceDN w:val="0"/>
        <w:adjustRightInd w:val="0"/>
        <w:rPr>
          <w:rFonts w:ascii="Arial" w:hAnsi="Arial" w:cs="Arial"/>
          <w:bCs/>
          <w:szCs w:val="22"/>
        </w:rPr>
      </w:pPr>
      <w:r w:rsidRPr="00B3540B">
        <w:rPr>
          <w:rFonts w:ascii="Arial" w:hAnsi="Arial" w:cs="Arial"/>
          <w:bCs/>
          <w:szCs w:val="22"/>
        </w:rPr>
        <w:t>Collaborative - we actively seek others’ views and ideas so we achieve more together</w:t>
      </w:r>
    </w:p>
    <w:p w:rsidR="00BB67A6" w:rsidRPr="00B3540B" w:rsidRDefault="00BB67A6" w:rsidP="00BB67A6">
      <w:pPr>
        <w:pStyle w:val="ListParagraph"/>
        <w:numPr>
          <w:ilvl w:val="0"/>
          <w:numId w:val="48"/>
        </w:numPr>
        <w:autoSpaceDE w:val="0"/>
        <w:autoSpaceDN w:val="0"/>
        <w:adjustRightInd w:val="0"/>
        <w:rPr>
          <w:rFonts w:cs="Arial"/>
          <w:szCs w:val="22"/>
        </w:rPr>
      </w:pPr>
      <w:r w:rsidRPr="00B3540B">
        <w:rPr>
          <w:rFonts w:ascii="Arial" w:hAnsi="Arial" w:cs="Arial"/>
          <w:bCs/>
          <w:szCs w:val="22"/>
        </w:rPr>
        <w:t>Aspirational - we are receptive and responsive to new thinking, so we never stop</w:t>
      </w:r>
      <w:r>
        <w:rPr>
          <w:rFonts w:ascii="Arial" w:hAnsi="Arial" w:cs="Arial"/>
          <w:bCs/>
          <w:szCs w:val="22"/>
        </w:rPr>
        <w:t xml:space="preserve"> </w:t>
      </w:r>
      <w:r w:rsidRPr="00B3540B">
        <w:rPr>
          <w:rFonts w:ascii="Arial" w:hAnsi="Arial" w:cs="Arial"/>
          <w:bCs/>
          <w:szCs w:val="22"/>
        </w:rPr>
        <w:t>learning, discovering and improving</w:t>
      </w:r>
    </w:p>
    <w:p w:rsidR="00B1786A" w:rsidRDefault="00B1786A" w:rsidP="00B1786A">
      <w:pPr>
        <w:autoSpaceDE w:val="0"/>
        <w:autoSpaceDN w:val="0"/>
        <w:adjustRightInd w:val="0"/>
        <w:rPr>
          <w:rFonts w:cs="Arial"/>
          <w:szCs w:val="22"/>
          <w:lang w:eastAsia="en-GB"/>
        </w:rPr>
      </w:pPr>
      <w:r w:rsidRPr="00B3540B">
        <w:rPr>
          <w:rFonts w:cs="Arial"/>
          <w:szCs w:val="22"/>
          <w:lang w:eastAsia="en-GB"/>
        </w:rPr>
        <w:t>In 2017/18, we began to articulate three new and overarch</w:t>
      </w:r>
      <w:r w:rsidR="009A3BC4" w:rsidRPr="00B3540B">
        <w:rPr>
          <w:rFonts w:cs="Arial"/>
          <w:szCs w:val="22"/>
          <w:lang w:eastAsia="en-GB"/>
        </w:rPr>
        <w:t xml:space="preserve">ing strategic goals to create a </w:t>
      </w:r>
      <w:r w:rsidRPr="00B3540B">
        <w:rPr>
          <w:rFonts w:cs="Arial"/>
          <w:szCs w:val="22"/>
          <w:lang w:eastAsia="en-GB"/>
        </w:rPr>
        <w:t xml:space="preserve">stronger connection to the delivery of our vision. </w:t>
      </w:r>
      <w:r w:rsidR="00BB67A6">
        <w:rPr>
          <w:rFonts w:cs="Arial"/>
          <w:szCs w:val="22"/>
          <w:lang w:eastAsia="en-GB"/>
        </w:rPr>
        <w:t>These were refined in</w:t>
      </w:r>
      <w:r w:rsidRPr="00B3540B">
        <w:rPr>
          <w:rFonts w:cs="Arial"/>
          <w:szCs w:val="22"/>
          <w:lang w:eastAsia="en-GB"/>
        </w:rPr>
        <w:t xml:space="preserve"> 2018/</w:t>
      </w:r>
      <w:r w:rsidR="009A3BC4" w:rsidRPr="00B3540B">
        <w:rPr>
          <w:rFonts w:cs="Arial"/>
          <w:szCs w:val="22"/>
          <w:lang w:eastAsia="en-GB"/>
        </w:rPr>
        <w:t xml:space="preserve">19, </w:t>
      </w:r>
      <w:r w:rsidR="00BB67A6">
        <w:rPr>
          <w:rFonts w:cs="Arial"/>
          <w:szCs w:val="22"/>
          <w:lang w:eastAsia="en-GB"/>
        </w:rPr>
        <w:t>following</w:t>
      </w:r>
      <w:r w:rsidR="009A3BC4" w:rsidRPr="00B3540B">
        <w:rPr>
          <w:rFonts w:cs="Arial"/>
          <w:szCs w:val="22"/>
          <w:lang w:eastAsia="en-GB"/>
        </w:rPr>
        <w:t xml:space="preserve"> </w:t>
      </w:r>
      <w:r w:rsidRPr="00B3540B">
        <w:rPr>
          <w:rFonts w:cs="Arial"/>
          <w:szCs w:val="22"/>
          <w:lang w:eastAsia="en-GB"/>
        </w:rPr>
        <w:t xml:space="preserve">feedback and analysis </w:t>
      </w:r>
      <w:r w:rsidR="00BB67A6">
        <w:rPr>
          <w:rFonts w:cs="Arial"/>
          <w:szCs w:val="22"/>
          <w:lang w:eastAsia="en-GB"/>
        </w:rPr>
        <w:t xml:space="preserve">of </w:t>
      </w:r>
      <w:r w:rsidRPr="00B3540B">
        <w:rPr>
          <w:rFonts w:cs="Arial"/>
          <w:szCs w:val="22"/>
          <w:lang w:eastAsia="en-GB"/>
        </w:rPr>
        <w:t>the long term cha</w:t>
      </w:r>
      <w:r w:rsidR="009A3BC4" w:rsidRPr="00B3540B">
        <w:rPr>
          <w:rFonts w:cs="Arial"/>
          <w:szCs w:val="22"/>
          <w:lang w:eastAsia="en-GB"/>
        </w:rPr>
        <w:t xml:space="preserve">llenges facing our organisation </w:t>
      </w:r>
      <w:r w:rsidRPr="00B3540B">
        <w:rPr>
          <w:rFonts w:cs="Arial"/>
          <w:szCs w:val="22"/>
          <w:lang w:eastAsia="en-GB"/>
        </w:rPr>
        <w:t xml:space="preserve">and the wider NHS. </w:t>
      </w:r>
    </w:p>
    <w:p w:rsidR="00BB67A6" w:rsidRDefault="00BB67A6" w:rsidP="00B1786A">
      <w:pPr>
        <w:autoSpaceDE w:val="0"/>
        <w:autoSpaceDN w:val="0"/>
        <w:adjustRightInd w:val="0"/>
        <w:rPr>
          <w:rFonts w:cs="Arial"/>
          <w:szCs w:val="22"/>
          <w:lang w:eastAsia="en-GB"/>
        </w:rPr>
      </w:pPr>
    </w:p>
    <w:p w:rsidR="00BB67A6" w:rsidRPr="00B3540B" w:rsidRDefault="00BB67A6" w:rsidP="00BB67A6">
      <w:pPr>
        <w:jc w:val="both"/>
        <w:rPr>
          <w:rFonts w:cs="Arial"/>
          <w:szCs w:val="22"/>
          <w:lang w:eastAsia="en-GB"/>
        </w:rPr>
      </w:pPr>
      <w:r w:rsidRPr="00B3540B">
        <w:rPr>
          <w:rFonts w:cs="Arial"/>
          <w:b/>
          <w:szCs w:val="22"/>
          <w:lang w:eastAsia="en-GB"/>
        </w:rPr>
        <w:t>Our strategic goals</w:t>
      </w:r>
      <w:r w:rsidRPr="00B3540B">
        <w:rPr>
          <w:rFonts w:cs="Arial"/>
          <w:szCs w:val="22"/>
          <w:lang w:eastAsia="en-GB"/>
        </w:rPr>
        <w:t>:</w:t>
      </w:r>
    </w:p>
    <w:p w:rsidR="00BB67A6" w:rsidRPr="007853BA" w:rsidRDefault="00BB67A6" w:rsidP="00BB67A6">
      <w:pPr>
        <w:pStyle w:val="ListParagraph"/>
        <w:numPr>
          <w:ilvl w:val="0"/>
          <w:numId w:val="48"/>
        </w:numPr>
        <w:autoSpaceDE w:val="0"/>
        <w:autoSpaceDN w:val="0"/>
        <w:adjustRightInd w:val="0"/>
        <w:rPr>
          <w:rFonts w:ascii="Arial" w:hAnsi="Arial" w:cs="Arial"/>
          <w:bCs/>
          <w:szCs w:val="22"/>
        </w:rPr>
      </w:pPr>
      <w:r w:rsidRPr="00B3540B">
        <w:rPr>
          <w:rFonts w:ascii="Arial" w:hAnsi="Arial" w:cs="Arial"/>
          <w:bCs/>
          <w:szCs w:val="22"/>
        </w:rPr>
        <w:t xml:space="preserve">To help create a high quality integrated care system with the population of north west </w:t>
      </w:r>
      <w:r w:rsidRPr="007853BA">
        <w:rPr>
          <w:rFonts w:ascii="Arial" w:hAnsi="Arial" w:cs="Arial"/>
          <w:bCs/>
          <w:szCs w:val="22"/>
        </w:rPr>
        <w:t>London</w:t>
      </w:r>
    </w:p>
    <w:p w:rsidR="007853BA" w:rsidRPr="007853BA" w:rsidRDefault="00BB67A6" w:rsidP="00106AFE">
      <w:pPr>
        <w:pStyle w:val="ListParagraph"/>
        <w:numPr>
          <w:ilvl w:val="0"/>
          <w:numId w:val="48"/>
        </w:numPr>
        <w:jc w:val="both"/>
        <w:rPr>
          <w:rFonts w:ascii="Arial" w:hAnsi="Arial" w:cs="Arial"/>
          <w:bCs/>
          <w:szCs w:val="22"/>
        </w:rPr>
      </w:pPr>
      <w:r w:rsidRPr="007853BA">
        <w:rPr>
          <w:rFonts w:ascii="Arial" w:hAnsi="Arial" w:cs="Arial"/>
          <w:bCs/>
          <w:szCs w:val="22"/>
        </w:rPr>
        <w:t>To develop a sustainable portfolio of outstanding services</w:t>
      </w:r>
    </w:p>
    <w:p w:rsidR="00B1786A" w:rsidRPr="007853BA" w:rsidRDefault="00BB67A6" w:rsidP="00106AFE">
      <w:pPr>
        <w:pStyle w:val="ListParagraph"/>
        <w:numPr>
          <w:ilvl w:val="0"/>
          <w:numId w:val="48"/>
        </w:numPr>
        <w:jc w:val="both"/>
        <w:rPr>
          <w:rFonts w:ascii="Arial" w:hAnsi="Arial" w:cs="Arial"/>
          <w:bCs/>
          <w:szCs w:val="22"/>
        </w:rPr>
      </w:pPr>
      <w:r w:rsidRPr="007853BA">
        <w:rPr>
          <w:rFonts w:ascii="Arial" w:hAnsi="Arial" w:cs="Arial"/>
          <w:bCs/>
          <w:szCs w:val="22"/>
        </w:rPr>
        <w:t>To build learning, improvement and innovation into everything we do</w:t>
      </w:r>
    </w:p>
    <w:p w:rsidR="00B1786A" w:rsidRPr="00B3540B" w:rsidRDefault="00BB67A6" w:rsidP="00D13DB6">
      <w:pPr>
        <w:autoSpaceDE w:val="0"/>
        <w:autoSpaceDN w:val="0"/>
        <w:adjustRightInd w:val="0"/>
        <w:rPr>
          <w:rFonts w:cs="Arial"/>
          <w:szCs w:val="22"/>
          <w:lang w:eastAsia="en-GB"/>
        </w:rPr>
      </w:pPr>
      <w:r>
        <w:rPr>
          <w:rFonts w:cs="Arial"/>
          <w:szCs w:val="22"/>
          <w:lang w:eastAsia="en-GB"/>
        </w:rPr>
        <w:t>We will continue to engage with staff, patients and partners and have</w:t>
      </w:r>
      <w:r w:rsidR="003639BB">
        <w:rPr>
          <w:rFonts w:cs="Arial"/>
          <w:szCs w:val="22"/>
          <w:lang w:eastAsia="en-GB"/>
        </w:rPr>
        <w:t xml:space="preserve"> </w:t>
      </w:r>
      <w:r w:rsidR="00B1786A" w:rsidRPr="00B3540B">
        <w:rPr>
          <w:rFonts w:cs="Arial"/>
          <w:szCs w:val="22"/>
          <w:lang w:eastAsia="en-GB"/>
        </w:rPr>
        <w:t xml:space="preserve">begun to link these </w:t>
      </w:r>
      <w:r>
        <w:rPr>
          <w:rFonts w:cs="Arial"/>
          <w:szCs w:val="22"/>
          <w:lang w:eastAsia="en-GB"/>
        </w:rPr>
        <w:t>three</w:t>
      </w:r>
      <w:r w:rsidRPr="00B3540B">
        <w:rPr>
          <w:rFonts w:cs="Arial"/>
          <w:szCs w:val="22"/>
          <w:lang w:eastAsia="en-GB"/>
        </w:rPr>
        <w:t xml:space="preserve"> </w:t>
      </w:r>
      <w:r w:rsidR="00B1786A" w:rsidRPr="00B3540B">
        <w:rPr>
          <w:rFonts w:cs="Arial"/>
          <w:szCs w:val="22"/>
          <w:lang w:eastAsia="en-GB"/>
        </w:rPr>
        <w:t xml:space="preserve">strategic goals </w:t>
      </w:r>
      <w:r w:rsidR="009A3BC4" w:rsidRPr="00B3540B">
        <w:rPr>
          <w:rFonts w:cs="Arial"/>
          <w:szCs w:val="22"/>
          <w:lang w:eastAsia="en-GB"/>
        </w:rPr>
        <w:t xml:space="preserve">to specific priorities and </w:t>
      </w:r>
      <w:r w:rsidR="00B1786A" w:rsidRPr="00B3540B">
        <w:rPr>
          <w:rFonts w:cs="Arial"/>
          <w:szCs w:val="22"/>
          <w:lang w:eastAsia="en-GB"/>
        </w:rPr>
        <w:t xml:space="preserve">developments, starting with our </w:t>
      </w:r>
      <w:r>
        <w:rPr>
          <w:rFonts w:cs="Arial"/>
          <w:szCs w:val="22"/>
          <w:lang w:eastAsia="en-GB"/>
        </w:rPr>
        <w:t>quality improvement priorities</w:t>
      </w:r>
      <w:r w:rsidR="00B1786A" w:rsidRPr="00B3540B">
        <w:rPr>
          <w:rFonts w:cs="Arial"/>
          <w:szCs w:val="22"/>
          <w:lang w:eastAsia="en-GB"/>
        </w:rPr>
        <w:t xml:space="preserve"> for 2019/20. </w:t>
      </w:r>
      <w:r>
        <w:rPr>
          <w:rFonts w:cs="Arial"/>
          <w:szCs w:val="22"/>
          <w:lang w:eastAsia="en-GB"/>
        </w:rPr>
        <w:t>Through our organisational strategy, w</w:t>
      </w:r>
      <w:r w:rsidRPr="00B3540B">
        <w:rPr>
          <w:rFonts w:cs="Arial"/>
          <w:szCs w:val="22"/>
          <w:lang w:eastAsia="en-GB"/>
        </w:rPr>
        <w:t xml:space="preserve">e </w:t>
      </w:r>
      <w:r w:rsidR="009A3BC4" w:rsidRPr="00B3540B">
        <w:rPr>
          <w:rFonts w:cs="Arial"/>
          <w:szCs w:val="22"/>
          <w:lang w:eastAsia="en-GB"/>
        </w:rPr>
        <w:t xml:space="preserve">will </w:t>
      </w:r>
      <w:r>
        <w:rPr>
          <w:rFonts w:cs="Arial"/>
          <w:szCs w:val="22"/>
          <w:lang w:eastAsia="en-GB"/>
        </w:rPr>
        <w:t xml:space="preserve">now set out what we plan to </w:t>
      </w:r>
      <w:r w:rsidR="009A3BC4" w:rsidRPr="00B3540B">
        <w:rPr>
          <w:rFonts w:cs="Arial"/>
          <w:szCs w:val="22"/>
          <w:lang w:eastAsia="en-GB"/>
        </w:rPr>
        <w:t xml:space="preserve">do over </w:t>
      </w:r>
      <w:r w:rsidR="00B1786A" w:rsidRPr="00B3540B">
        <w:rPr>
          <w:rFonts w:cs="Arial"/>
          <w:szCs w:val="22"/>
          <w:lang w:eastAsia="en-GB"/>
        </w:rPr>
        <w:t>t</w:t>
      </w:r>
      <w:r w:rsidR="003B393A">
        <w:rPr>
          <w:rFonts w:cs="Arial"/>
          <w:szCs w:val="22"/>
          <w:lang w:eastAsia="en-GB"/>
        </w:rPr>
        <w:t>he next 3-5 years and ten years</w:t>
      </w:r>
      <w:r w:rsidR="00B1786A" w:rsidRPr="00B3540B">
        <w:rPr>
          <w:rFonts w:cs="Arial"/>
          <w:szCs w:val="22"/>
          <w:lang w:eastAsia="en-GB"/>
        </w:rPr>
        <w:t xml:space="preserve">. </w:t>
      </w:r>
      <w:r>
        <w:rPr>
          <w:rFonts w:cs="Arial"/>
          <w:szCs w:val="22"/>
          <w:lang w:eastAsia="en-GB"/>
        </w:rPr>
        <w:t>This</w:t>
      </w:r>
      <w:r w:rsidRPr="00B3540B">
        <w:rPr>
          <w:rFonts w:cs="Arial"/>
          <w:szCs w:val="22"/>
          <w:lang w:eastAsia="en-GB"/>
        </w:rPr>
        <w:t xml:space="preserve"> </w:t>
      </w:r>
      <w:r w:rsidR="00B1786A" w:rsidRPr="00B3540B">
        <w:rPr>
          <w:rFonts w:cs="Arial"/>
          <w:szCs w:val="22"/>
          <w:lang w:eastAsia="en-GB"/>
        </w:rPr>
        <w:t xml:space="preserve">will </w:t>
      </w:r>
      <w:r>
        <w:rPr>
          <w:rFonts w:cs="Arial"/>
          <w:szCs w:val="22"/>
          <w:lang w:eastAsia="en-GB"/>
        </w:rPr>
        <w:t>include developing</w:t>
      </w:r>
      <w:r w:rsidR="00B1786A" w:rsidRPr="00B3540B">
        <w:rPr>
          <w:rFonts w:cs="Arial"/>
          <w:szCs w:val="22"/>
          <w:lang w:eastAsia="en-GB"/>
        </w:rPr>
        <w:t xml:space="preserve"> new clinical models</w:t>
      </w:r>
      <w:r>
        <w:rPr>
          <w:rFonts w:cs="Arial"/>
          <w:szCs w:val="22"/>
          <w:lang w:eastAsia="en-GB"/>
        </w:rPr>
        <w:t xml:space="preserve"> and</w:t>
      </w:r>
      <w:r w:rsidR="003639BB">
        <w:rPr>
          <w:rFonts w:cs="Arial"/>
          <w:szCs w:val="22"/>
          <w:lang w:eastAsia="en-GB"/>
        </w:rPr>
        <w:t xml:space="preserve"> </w:t>
      </w:r>
      <w:r w:rsidR="00B1786A" w:rsidRPr="00B3540B">
        <w:rPr>
          <w:rFonts w:cs="Arial"/>
          <w:szCs w:val="22"/>
          <w:lang w:eastAsia="en-GB"/>
        </w:rPr>
        <w:t xml:space="preserve">clinical </w:t>
      </w:r>
      <w:r w:rsidR="009A3BC4" w:rsidRPr="00B3540B">
        <w:rPr>
          <w:rFonts w:cs="Arial"/>
          <w:szCs w:val="22"/>
          <w:lang w:eastAsia="en-GB"/>
        </w:rPr>
        <w:t>roles</w:t>
      </w:r>
      <w:r>
        <w:rPr>
          <w:rFonts w:cs="Arial"/>
          <w:szCs w:val="22"/>
          <w:lang w:eastAsia="en-GB"/>
        </w:rPr>
        <w:t>,</w:t>
      </w:r>
      <w:r w:rsidR="009A3BC4" w:rsidRPr="00B3540B">
        <w:rPr>
          <w:rFonts w:cs="Arial"/>
          <w:szCs w:val="22"/>
          <w:lang w:eastAsia="en-GB"/>
        </w:rPr>
        <w:t xml:space="preserve"> </w:t>
      </w:r>
      <w:r>
        <w:rPr>
          <w:rFonts w:cs="Arial"/>
          <w:szCs w:val="22"/>
          <w:lang w:eastAsia="en-GB"/>
        </w:rPr>
        <w:t xml:space="preserve">a focus on </w:t>
      </w:r>
      <w:r w:rsidR="009A3BC4" w:rsidRPr="00B3540B">
        <w:rPr>
          <w:rFonts w:cs="Arial"/>
          <w:szCs w:val="22"/>
          <w:lang w:eastAsia="en-GB"/>
        </w:rPr>
        <w:t xml:space="preserve">quality improvement </w:t>
      </w:r>
      <w:r>
        <w:rPr>
          <w:rFonts w:cs="Arial"/>
          <w:szCs w:val="22"/>
          <w:lang w:eastAsia="en-GB"/>
        </w:rPr>
        <w:t>and development of</w:t>
      </w:r>
      <w:r w:rsidR="00B1786A" w:rsidRPr="00B3540B">
        <w:rPr>
          <w:rFonts w:cs="Arial"/>
          <w:szCs w:val="22"/>
          <w:lang w:eastAsia="en-GB"/>
        </w:rPr>
        <w:t xml:space="preserve"> estates, digital and workforce.</w:t>
      </w:r>
      <w:r w:rsidR="00480320">
        <w:rPr>
          <w:rFonts w:cs="Arial"/>
          <w:szCs w:val="22"/>
          <w:lang w:eastAsia="en-GB"/>
        </w:rPr>
        <w:t xml:space="preserve"> </w:t>
      </w:r>
    </w:p>
    <w:p w:rsidR="001E5E54" w:rsidRDefault="001E5E54" w:rsidP="00B3540B">
      <w:pPr>
        <w:jc w:val="both"/>
        <w:rPr>
          <w:rFonts w:cs="Arial"/>
        </w:rPr>
      </w:pPr>
    </w:p>
    <w:p w:rsidR="001E5E54" w:rsidRPr="001E5E54" w:rsidRDefault="001E5E54" w:rsidP="001E5E54">
      <w:pPr>
        <w:pStyle w:val="ICBody"/>
        <w:spacing w:before="0" w:after="0"/>
        <w:rPr>
          <w:rFonts w:eastAsia="Times New Roman" w:cs="Arial"/>
          <w:color w:val="000000"/>
        </w:rPr>
      </w:pPr>
      <w:r>
        <w:rPr>
          <w:rFonts w:eastAsia="Times New Roman" w:cs="Arial"/>
          <w:color w:val="000000"/>
        </w:rPr>
        <w:t xml:space="preserve">In addition to our organisational strategy, we are working with our </w:t>
      </w:r>
      <w:r w:rsidR="00CF3418">
        <w:rPr>
          <w:rFonts w:eastAsia="Times New Roman" w:cs="Arial"/>
          <w:color w:val="000000"/>
        </w:rPr>
        <w:t xml:space="preserve">NHS </w:t>
      </w:r>
      <w:r>
        <w:rPr>
          <w:rFonts w:eastAsia="Times New Roman" w:cs="Arial"/>
          <w:color w:val="000000"/>
        </w:rPr>
        <w:t xml:space="preserve">partners in North West London to re-shape and improve services. </w:t>
      </w:r>
      <w:r w:rsidRPr="001E5E54">
        <w:rPr>
          <w:rFonts w:eastAsia="Times New Roman" w:cs="Arial"/>
          <w:color w:val="000000"/>
        </w:rPr>
        <w:t xml:space="preserve">Since 2012, </w:t>
      </w:r>
      <w:r w:rsidR="00CF3418">
        <w:rPr>
          <w:rFonts w:eastAsia="Times New Roman" w:cs="Arial"/>
          <w:color w:val="000000"/>
        </w:rPr>
        <w:t>this work has been done</w:t>
      </w:r>
      <w:r w:rsidRPr="001E5E54">
        <w:rPr>
          <w:rFonts w:eastAsia="Times New Roman" w:cs="Arial"/>
          <w:color w:val="000000"/>
        </w:rPr>
        <w:t xml:space="preserve"> under the banner of ‘shaping a healthier future’. With the publication of the NHS Long Term Plan in January 2019, followed by a Government announcement in March, the North West London health and care partnership agreed to draw the shaping a healthier future programme to a conclusion. As part of our response to the NHS Long Term Plan, we will bring our on-going efforts to improve health and care together in a new programme called the NHS North West London long term plan.</w:t>
      </w:r>
    </w:p>
    <w:p w:rsidR="001E5E54" w:rsidRPr="00B3540B" w:rsidRDefault="001E5E54" w:rsidP="00B3540B">
      <w:pPr>
        <w:jc w:val="both"/>
        <w:rPr>
          <w:rFonts w:cs="Arial"/>
        </w:rPr>
      </w:pPr>
    </w:p>
    <w:p w:rsidR="00E227EE" w:rsidRPr="00E721CA" w:rsidRDefault="00E227EE" w:rsidP="003375EF">
      <w:pPr>
        <w:jc w:val="both"/>
        <w:rPr>
          <w:b/>
          <w:color w:val="0070C0"/>
          <w:sz w:val="28"/>
          <w:szCs w:val="28"/>
        </w:rPr>
      </w:pPr>
      <w:r w:rsidRPr="00E721CA">
        <w:rPr>
          <w:b/>
          <w:color w:val="0070C0"/>
          <w:sz w:val="28"/>
          <w:szCs w:val="28"/>
        </w:rPr>
        <w:t>Our Governance framework and structures</w:t>
      </w:r>
    </w:p>
    <w:p w:rsidR="00E227EE" w:rsidRDefault="00E227EE" w:rsidP="003375EF">
      <w:pPr>
        <w:jc w:val="both"/>
        <w:rPr>
          <w:rStyle w:val="Heading2Char"/>
          <w:b w:val="0"/>
          <w:color w:val="0070C0"/>
          <w:sz w:val="22"/>
          <w:szCs w:val="22"/>
        </w:rPr>
      </w:pPr>
    </w:p>
    <w:p w:rsidR="00E227EE" w:rsidRPr="00E721CA" w:rsidRDefault="00E227EE" w:rsidP="003375EF">
      <w:pPr>
        <w:jc w:val="both"/>
        <w:rPr>
          <w:rStyle w:val="Heading2Char"/>
          <w:color w:val="0070C0"/>
          <w:sz w:val="22"/>
          <w:szCs w:val="22"/>
        </w:rPr>
      </w:pPr>
      <w:r w:rsidRPr="00E721CA">
        <w:rPr>
          <w:rStyle w:val="Heading2Char"/>
          <w:color w:val="0070C0"/>
          <w:sz w:val="22"/>
          <w:szCs w:val="22"/>
        </w:rPr>
        <w:t>Management structure</w:t>
      </w:r>
    </w:p>
    <w:p w:rsidR="00E227EE" w:rsidRPr="003B393A" w:rsidRDefault="00934FD6" w:rsidP="003375EF">
      <w:pPr>
        <w:jc w:val="both"/>
        <w:rPr>
          <w:rFonts w:cs="Arial"/>
        </w:rPr>
      </w:pPr>
      <w:r>
        <w:rPr>
          <w:rFonts w:cs="Arial"/>
        </w:rPr>
        <w:t>We put in place an</w:t>
      </w:r>
      <w:r w:rsidR="00E227EE" w:rsidRPr="00647B1C">
        <w:rPr>
          <w:rFonts w:cs="Arial"/>
        </w:rPr>
        <w:t xml:space="preserve"> organisational structure in July 2016 to </w:t>
      </w:r>
      <w:r w:rsidR="00BB67A6">
        <w:rPr>
          <w:rFonts w:cs="Arial"/>
        </w:rPr>
        <w:t xml:space="preserve">reduce the number of management layers and </w:t>
      </w:r>
      <w:r w:rsidR="00E227EE" w:rsidRPr="00647B1C">
        <w:rPr>
          <w:rFonts w:cs="Arial"/>
        </w:rPr>
        <w:t>devolve more authority to clinical staff.  Ser</w:t>
      </w:r>
      <w:r w:rsidR="000C7B0B">
        <w:rPr>
          <w:rFonts w:cs="Arial"/>
        </w:rPr>
        <w:t xml:space="preserve">vices are organised into </w:t>
      </w:r>
      <w:r w:rsidR="00E227EE" w:rsidRPr="00647B1C">
        <w:rPr>
          <w:rFonts w:cs="Arial"/>
        </w:rPr>
        <w:t>24 clinical directorates, each with its own ‘triumvirate’ of lead doctor, nurse and manager</w:t>
      </w:r>
      <w:r w:rsidR="000C7B0B">
        <w:rPr>
          <w:rFonts w:cs="Arial"/>
        </w:rPr>
        <w:t xml:space="preserve">. The </w:t>
      </w:r>
      <w:r w:rsidR="00E227EE" w:rsidRPr="00647B1C">
        <w:rPr>
          <w:rFonts w:cs="Arial"/>
        </w:rPr>
        <w:t xml:space="preserve">directorates are organised into three clinical divisions, each led by a practising clinician, </w:t>
      </w:r>
      <w:r w:rsidR="004F2D37">
        <w:rPr>
          <w:rFonts w:cs="Arial"/>
        </w:rPr>
        <w:t>who is an executive director reporting to the chief executive.  They</w:t>
      </w:r>
      <w:r w:rsidR="003B393A">
        <w:rPr>
          <w:rFonts w:cs="Arial"/>
        </w:rPr>
        <w:t xml:space="preserve"> are:</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M</w:t>
      </w:r>
      <w:r w:rsidRPr="008F51D7">
        <w:rPr>
          <w:rFonts w:ascii="Arial" w:hAnsi="Arial" w:cs="Arial"/>
        </w:rPr>
        <w:t>edicine and integrated care</w:t>
      </w:r>
      <w:r>
        <w:rPr>
          <w:rFonts w:ascii="Arial" w:hAnsi="Arial" w:cs="Arial"/>
        </w:rPr>
        <w:t>;</w:t>
      </w:r>
      <w:r w:rsidRPr="008F51D7">
        <w:rPr>
          <w:rFonts w:ascii="Arial" w:hAnsi="Arial" w:cs="Arial"/>
        </w:rPr>
        <w:t> </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S</w:t>
      </w:r>
      <w:r w:rsidRPr="008F51D7">
        <w:rPr>
          <w:rFonts w:ascii="Arial" w:hAnsi="Arial" w:cs="Arial"/>
        </w:rPr>
        <w:t>urgery, cardiovascular and cancer</w:t>
      </w:r>
      <w:r>
        <w:rPr>
          <w:rFonts w:ascii="Arial" w:hAnsi="Arial" w:cs="Arial"/>
        </w:rPr>
        <w:t>;</w:t>
      </w:r>
    </w:p>
    <w:p w:rsidR="00E227EE" w:rsidRDefault="00E227EE" w:rsidP="003375EF">
      <w:pPr>
        <w:pStyle w:val="ListParagraph"/>
        <w:numPr>
          <w:ilvl w:val="0"/>
          <w:numId w:val="11"/>
        </w:numPr>
        <w:spacing w:after="0" w:line="240" w:lineRule="auto"/>
        <w:jc w:val="both"/>
        <w:rPr>
          <w:rFonts w:ascii="Arial" w:hAnsi="Arial" w:cs="Arial"/>
        </w:rPr>
      </w:pPr>
      <w:r>
        <w:rPr>
          <w:rFonts w:ascii="Arial" w:hAnsi="Arial" w:cs="Arial"/>
        </w:rPr>
        <w:lastRenderedPageBreak/>
        <w:t>W</w:t>
      </w:r>
      <w:r w:rsidRPr="008F51D7">
        <w:rPr>
          <w:rFonts w:ascii="Arial" w:hAnsi="Arial" w:cs="Arial"/>
        </w:rPr>
        <w:t>omen’s, children’s and clinical support.</w:t>
      </w:r>
    </w:p>
    <w:p w:rsidR="00A17AD7" w:rsidRDefault="00A17AD7" w:rsidP="003375EF">
      <w:pPr>
        <w:jc w:val="both"/>
        <w:rPr>
          <w:rFonts w:cs="Arial"/>
        </w:rPr>
      </w:pPr>
    </w:p>
    <w:p w:rsidR="00E227EE" w:rsidRPr="00B74159" w:rsidRDefault="00BB67A6" w:rsidP="003375EF">
      <w:pPr>
        <w:jc w:val="both"/>
        <w:rPr>
          <w:rFonts w:cs="Arial"/>
        </w:rPr>
      </w:pPr>
      <w:r>
        <w:rPr>
          <w:rFonts w:cs="Arial"/>
        </w:rPr>
        <w:t xml:space="preserve">In addition, </w:t>
      </w:r>
      <w:r w:rsidR="00E227EE" w:rsidRPr="0003408C">
        <w:rPr>
          <w:rFonts w:cs="Arial"/>
        </w:rPr>
        <w:t xml:space="preserve">Imperial Private Healthcare is our private care division, offering a range of services across our sites. </w:t>
      </w:r>
      <w:r w:rsidR="00E227EE">
        <w:rPr>
          <w:rFonts w:cs="Arial"/>
        </w:rPr>
        <w:t>Private i</w:t>
      </w:r>
      <w:r w:rsidR="00E227EE" w:rsidRPr="0003408C">
        <w:rPr>
          <w:rFonts w:cs="Arial"/>
        </w:rPr>
        <w:t xml:space="preserve">ncome is invested </w:t>
      </w:r>
      <w:r w:rsidR="00E227EE" w:rsidRPr="00A73BAD">
        <w:rPr>
          <w:rFonts w:cs="Arial"/>
        </w:rPr>
        <w:t>back into supporting services across the whole Trust.</w:t>
      </w:r>
    </w:p>
    <w:p w:rsidR="00E227EE" w:rsidRPr="008F51D7" w:rsidRDefault="00E227EE" w:rsidP="003375EF">
      <w:pPr>
        <w:jc w:val="both"/>
        <w:rPr>
          <w:rFonts w:eastAsia="Times New Roman" w:cs="Arial"/>
          <w:szCs w:val="22"/>
        </w:rPr>
      </w:pPr>
    </w:p>
    <w:p w:rsidR="00E227EE" w:rsidRPr="008F51D7" w:rsidRDefault="00E227EE" w:rsidP="003375EF">
      <w:pPr>
        <w:jc w:val="both"/>
        <w:rPr>
          <w:rFonts w:eastAsia="Times New Roman" w:cs="Arial"/>
          <w:szCs w:val="22"/>
        </w:rPr>
      </w:pPr>
      <w:r w:rsidRPr="008F51D7">
        <w:rPr>
          <w:rFonts w:eastAsia="Times New Roman" w:cs="Arial"/>
          <w:szCs w:val="22"/>
        </w:rPr>
        <w:t>The clinical divisions are supported by six corporate divisions:</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Office of the medical director</w:t>
      </w:r>
      <w:r w:rsidRPr="008F51D7">
        <w:rPr>
          <w:rFonts w:ascii="Arial" w:hAnsi="Arial" w:cs="Arial"/>
        </w:rPr>
        <w:t xml:space="preserve"> (including quality, </w:t>
      </w:r>
      <w:r>
        <w:rPr>
          <w:rFonts w:ascii="Arial" w:hAnsi="Arial" w:cs="Arial"/>
        </w:rPr>
        <w:t xml:space="preserve">improvement, </w:t>
      </w:r>
      <w:r w:rsidRPr="008F51D7">
        <w:rPr>
          <w:rFonts w:ascii="Arial" w:hAnsi="Arial" w:cs="Arial"/>
        </w:rPr>
        <w:t>education and research)</w:t>
      </w:r>
      <w:r>
        <w:rPr>
          <w:rFonts w:ascii="Arial" w:hAnsi="Arial" w:cs="Arial"/>
        </w:rPr>
        <w:t>;</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N</w:t>
      </w:r>
      <w:r w:rsidRPr="008F51D7">
        <w:rPr>
          <w:rFonts w:ascii="Arial" w:hAnsi="Arial" w:cs="Arial"/>
        </w:rPr>
        <w:t>ursing director's office (including patient experience, estates and quality compliance)</w:t>
      </w:r>
      <w:r>
        <w:rPr>
          <w:rFonts w:ascii="Arial" w:hAnsi="Arial" w:cs="Arial"/>
        </w:rPr>
        <w:t>;</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F</w:t>
      </w:r>
      <w:r w:rsidRPr="008F51D7">
        <w:rPr>
          <w:rFonts w:ascii="Arial" w:hAnsi="Arial" w:cs="Arial"/>
        </w:rPr>
        <w:t>inance</w:t>
      </w:r>
      <w:r>
        <w:rPr>
          <w:rFonts w:ascii="Arial" w:hAnsi="Arial" w:cs="Arial"/>
        </w:rPr>
        <w:t>;</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P</w:t>
      </w:r>
      <w:r w:rsidRPr="008F51D7">
        <w:rPr>
          <w:rFonts w:ascii="Arial" w:hAnsi="Arial" w:cs="Arial"/>
        </w:rPr>
        <w:t>eople and organisational development</w:t>
      </w:r>
      <w:r>
        <w:rPr>
          <w:rFonts w:ascii="Arial" w:hAnsi="Arial" w:cs="Arial"/>
        </w:rPr>
        <w:t>;</w:t>
      </w:r>
    </w:p>
    <w:p w:rsidR="00E227EE" w:rsidRPr="008F51D7" w:rsidRDefault="00E227EE" w:rsidP="00052E94">
      <w:pPr>
        <w:pStyle w:val="ListParagraph"/>
        <w:numPr>
          <w:ilvl w:val="0"/>
          <w:numId w:val="11"/>
        </w:numPr>
        <w:spacing w:after="0" w:line="240" w:lineRule="auto"/>
        <w:jc w:val="both"/>
        <w:rPr>
          <w:rFonts w:ascii="Arial" w:hAnsi="Arial" w:cs="Arial"/>
        </w:rPr>
      </w:pPr>
      <w:r>
        <w:rPr>
          <w:rFonts w:ascii="Arial" w:hAnsi="Arial" w:cs="Arial"/>
        </w:rPr>
        <w:t>I</w:t>
      </w:r>
      <w:r w:rsidRPr="008F51D7">
        <w:rPr>
          <w:rFonts w:ascii="Arial" w:hAnsi="Arial" w:cs="Arial"/>
        </w:rPr>
        <w:t>nformation and communications technology</w:t>
      </w:r>
      <w:r>
        <w:rPr>
          <w:rFonts w:ascii="Arial" w:hAnsi="Arial" w:cs="Arial"/>
        </w:rPr>
        <w:t>;</w:t>
      </w:r>
    </w:p>
    <w:p w:rsidR="00A17AD7" w:rsidRPr="00A17AD7" w:rsidRDefault="00E227EE" w:rsidP="003375EF">
      <w:pPr>
        <w:pStyle w:val="ListParagraph"/>
        <w:numPr>
          <w:ilvl w:val="0"/>
          <w:numId w:val="11"/>
        </w:numPr>
        <w:spacing w:after="0" w:line="240" w:lineRule="auto"/>
        <w:jc w:val="both"/>
        <w:rPr>
          <w:rFonts w:ascii="Arial" w:hAnsi="Arial" w:cs="Arial"/>
        </w:rPr>
      </w:pPr>
      <w:r>
        <w:rPr>
          <w:rFonts w:ascii="Arial" w:hAnsi="Arial" w:cs="Arial"/>
        </w:rPr>
        <w:t>C</w:t>
      </w:r>
      <w:r w:rsidRPr="008F51D7">
        <w:rPr>
          <w:rFonts w:ascii="Arial" w:hAnsi="Arial" w:cs="Arial"/>
        </w:rPr>
        <w:t>ommunications</w:t>
      </w:r>
      <w:r>
        <w:rPr>
          <w:rFonts w:ascii="Arial" w:hAnsi="Arial" w:cs="Arial"/>
        </w:rPr>
        <w:t xml:space="preserve"> (including public and patient involvement)</w:t>
      </w:r>
      <w:r w:rsidR="00BA21E5">
        <w:rPr>
          <w:rFonts w:ascii="Arial" w:hAnsi="Arial" w:cs="Arial"/>
        </w:rPr>
        <w:t>.</w:t>
      </w:r>
    </w:p>
    <w:p w:rsidR="00A17AD7" w:rsidRDefault="00A17AD7" w:rsidP="003375EF">
      <w:pPr>
        <w:pStyle w:val="NormalWeb"/>
        <w:jc w:val="both"/>
        <w:rPr>
          <w:rFonts w:ascii="Arial" w:hAnsi="Arial" w:cs="Arial"/>
          <w:b/>
          <w:color w:val="0070C0"/>
          <w:sz w:val="22"/>
          <w:szCs w:val="22"/>
        </w:rPr>
      </w:pPr>
    </w:p>
    <w:p w:rsidR="00E227EE" w:rsidRPr="003639BB" w:rsidRDefault="00E227EE" w:rsidP="003639BB">
      <w:pPr>
        <w:pStyle w:val="NormalWeb"/>
        <w:jc w:val="both"/>
        <w:rPr>
          <w:rFonts w:ascii="Arial" w:hAnsi="Arial" w:cs="Arial"/>
          <w:b/>
          <w:color w:val="0070C0"/>
          <w:sz w:val="22"/>
          <w:szCs w:val="22"/>
        </w:rPr>
      </w:pPr>
      <w:r w:rsidRPr="00E721CA">
        <w:rPr>
          <w:rFonts w:ascii="Arial" w:hAnsi="Arial" w:cs="Arial"/>
          <w:b/>
          <w:color w:val="0070C0"/>
          <w:sz w:val="22"/>
          <w:szCs w:val="22"/>
        </w:rPr>
        <w:t xml:space="preserve">Governance </w:t>
      </w:r>
      <w:r>
        <w:rPr>
          <w:rFonts w:ascii="Arial" w:hAnsi="Arial" w:cs="Arial"/>
          <w:b/>
          <w:color w:val="0070C0"/>
          <w:sz w:val="22"/>
          <w:szCs w:val="22"/>
        </w:rPr>
        <w:t>f</w:t>
      </w:r>
      <w:r w:rsidR="003639BB">
        <w:rPr>
          <w:rFonts w:ascii="Arial" w:hAnsi="Arial" w:cs="Arial"/>
          <w:b/>
          <w:color w:val="0070C0"/>
          <w:sz w:val="22"/>
          <w:szCs w:val="22"/>
        </w:rPr>
        <w:t>ramework</w:t>
      </w:r>
    </w:p>
    <w:p w:rsidR="00E227EE" w:rsidRPr="00B3540B" w:rsidRDefault="00E227EE" w:rsidP="003375EF">
      <w:pPr>
        <w:pStyle w:val="NormalWeb"/>
        <w:jc w:val="both"/>
        <w:rPr>
          <w:rFonts w:ascii="Arial" w:hAnsi="Arial" w:cs="Arial"/>
          <w:sz w:val="22"/>
          <w:szCs w:val="22"/>
        </w:rPr>
      </w:pPr>
      <w:r w:rsidRPr="00B3540B">
        <w:rPr>
          <w:rFonts w:ascii="Arial" w:hAnsi="Arial" w:cs="Arial"/>
          <w:sz w:val="22"/>
          <w:szCs w:val="22"/>
        </w:rPr>
        <w:t>There are five board committees overseeing specific aspects of our work:</w:t>
      </w:r>
    </w:p>
    <w:p w:rsidR="00E227EE" w:rsidRPr="00B3540B" w:rsidRDefault="00E227EE" w:rsidP="00052E94">
      <w:pPr>
        <w:pStyle w:val="ListParagraph"/>
        <w:numPr>
          <w:ilvl w:val="0"/>
          <w:numId w:val="11"/>
        </w:numPr>
        <w:spacing w:after="0" w:line="240" w:lineRule="auto"/>
        <w:jc w:val="both"/>
        <w:rPr>
          <w:rFonts w:ascii="Arial" w:hAnsi="Arial" w:cs="Arial"/>
          <w:szCs w:val="22"/>
        </w:rPr>
      </w:pPr>
      <w:r w:rsidRPr="00B3540B">
        <w:rPr>
          <w:rFonts w:ascii="Arial" w:hAnsi="Arial" w:cs="Arial"/>
          <w:szCs w:val="22"/>
        </w:rPr>
        <w:t>Quality;</w:t>
      </w:r>
    </w:p>
    <w:p w:rsidR="00E227EE" w:rsidRPr="00B3540B" w:rsidRDefault="00E227EE" w:rsidP="00052E94">
      <w:pPr>
        <w:pStyle w:val="ListParagraph"/>
        <w:numPr>
          <w:ilvl w:val="0"/>
          <w:numId w:val="11"/>
        </w:numPr>
        <w:spacing w:after="0" w:line="240" w:lineRule="auto"/>
        <w:jc w:val="both"/>
        <w:rPr>
          <w:rFonts w:ascii="Arial" w:hAnsi="Arial" w:cs="Arial"/>
          <w:szCs w:val="22"/>
        </w:rPr>
      </w:pPr>
      <w:r w:rsidRPr="00B3540B">
        <w:rPr>
          <w:rFonts w:ascii="Arial" w:hAnsi="Arial" w:cs="Arial"/>
          <w:szCs w:val="22"/>
        </w:rPr>
        <w:t>Finance and investment;</w:t>
      </w:r>
    </w:p>
    <w:p w:rsidR="00E227EE" w:rsidRPr="00B3540B" w:rsidRDefault="00E227EE" w:rsidP="00052E94">
      <w:pPr>
        <w:pStyle w:val="ListParagraph"/>
        <w:numPr>
          <w:ilvl w:val="0"/>
          <w:numId w:val="11"/>
        </w:numPr>
        <w:spacing w:after="0" w:line="240" w:lineRule="auto"/>
        <w:jc w:val="both"/>
        <w:rPr>
          <w:rFonts w:ascii="Arial" w:hAnsi="Arial" w:cs="Arial"/>
          <w:szCs w:val="22"/>
        </w:rPr>
      </w:pPr>
      <w:r w:rsidRPr="00B3540B">
        <w:rPr>
          <w:rFonts w:ascii="Arial" w:hAnsi="Arial" w:cs="Arial"/>
          <w:szCs w:val="22"/>
        </w:rPr>
        <w:t>Audit, risk and governance;</w:t>
      </w:r>
    </w:p>
    <w:p w:rsidR="00E227EE" w:rsidRPr="00B3540B" w:rsidRDefault="00E227EE" w:rsidP="00052E94">
      <w:pPr>
        <w:pStyle w:val="ListParagraph"/>
        <w:numPr>
          <w:ilvl w:val="0"/>
          <w:numId w:val="11"/>
        </w:numPr>
        <w:spacing w:after="0" w:line="240" w:lineRule="auto"/>
        <w:jc w:val="both"/>
        <w:rPr>
          <w:rFonts w:ascii="Arial" w:hAnsi="Arial" w:cs="Arial"/>
          <w:szCs w:val="22"/>
        </w:rPr>
      </w:pPr>
      <w:r w:rsidRPr="00B3540B">
        <w:rPr>
          <w:rFonts w:ascii="Arial" w:hAnsi="Arial" w:cs="Arial"/>
          <w:szCs w:val="22"/>
        </w:rPr>
        <w:t>Remuneration and appointments;</w:t>
      </w:r>
    </w:p>
    <w:p w:rsidR="00E227EE" w:rsidRPr="00B3540B" w:rsidRDefault="00E227EE" w:rsidP="00052E94">
      <w:pPr>
        <w:pStyle w:val="ListParagraph"/>
        <w:numPr>
          <w:ilvl w:val="0"/>
          <w:numId w:val="11"/>
        </w:numPr>
        <w:spacing w:after="0" w:line="240" w:lineRule="auto"/>
        <w:jc w:val="both"/>
        <w:rPr>
          <w:rFonts w:ascii="Arial" w:hAnsi="Arial" w:cs="Arial"/>
          <w:szCs w:val="22"/>
        </w:rPr>
      </w:pPr>
      <w:r w:rsidRPr="00B3540B">
        <w:rPr>
          <w:rFonts w:ascii="Arial" w:hAnsi="Arial" w:cs="Arial"/>
          <w:szCs w:val="22"/>
        </w:rPr>
        <w:t>Re-development. </w:t>
      </w:r>
    </w:p>
    <w:p w:rsidR="00E227EE" w:rsidRPr="00B3540B" w:rsidRDefault="00E227EE" w:rsidP="003375EF">
      <w:pPr>
        <w:pStyle w:val="ListParagraph"/>
        <w:spacing w:after="0" w:line="240" w:lineRule="auto"/>
        <w:jc w:val="both"/>
        <w:rPr>
          <w:rFonts w:ascii="Arial" w:hAnsi="Arial" w:cs="Arial"/>
          <w:szCs w:val="22"/>
        </w:rPr>
      </w:pPr>
    </w:p>
    <w:p w:rsidR="00E227EE" w:rsidRPr="00B3540B" w:rsidRDefault="00E227EE" w:rsidP="003375EF">
      <w:pPr>
        <w:jc w:val="both"/>
        <w:rPr>
          <w:rFonts w:cs="Arial"/>
          <w:szCs w:val="22"/>
        </w:rPr>
      </w:pPr>
      <w:r w:rsidRPr="00B3540B">
        <w:rPr>
          <w:rFonts w:cs="Arial"/>
          <w:szCs w:val="22"/>
        </w:rPr>
        <w:t>Below the</w:t>
      </w:r>
      <w:r w:rsidR="00BB67A6">
        <w:rPr>
          <w:rFonts w:cs="Arial"/>
          <w:szCs w:val="22"/>
        </w:rPr>
        <w:t>se</w:t>
      </w:r>
      <w:r w:rsidRPr="00B3540B">
        <w:rPr>
          <w:rFonts w:cs="Arial"/>
          <w:szCs w:val="22"/>
        </w:rPr>
        <w:t xml:space="preserve"> board committees is </w:t>
      </w:r>
      <w:r w:rsidR="007B3351">
        <w:rPr>
          <w:rFonts w:cs="Arial"/>
          <w:szCs w:val="22"/>
        </w:rPr>
        <w:t>an</w:t>
      </w:r>
      <w:r w:rsidR="003639BB">
        <w:rPr>
          <w:rFonts w:cs="Arial"/>
          <w:szCs w:val="22"/>
        </w:rPr>
        <w:t xml:space="preserve"> </w:t>
      </w:r>
      <w:r w:rsidRPr="00B3540B">
        <w:rPr>
          <w:rFonts w:cs="Arial"/>
          <w:szCs w:val="22"/>
        </w:rPr>
        <w:t xml:space="preserve">executive committee which meets </w:t>
      </w:r>
      <w:r w:rsidR="007B3351">
        <w:rPr>
          <w:rFonts w:cs="Arial"/>
          <w:szCs w:val="22"/>
        </w:rPr>
        <w:t>every week</w:t>
      </w:r>
      <w:r w:rsidRPr="00B3540B">
        <w:rPr>
          <w:rFonts w:cs="Arial"/>
          <w:szCs w:val="22"/>
        </w:rPr>
        <w:t xml:space="preserve">. </w:t>
      </w:r>
      <w:r w:rsidR="007B3351">
        <w:rPr>
          <w:rFonts w:cs="Arial"/>
          <w:szCs w:val="22"/>
        </w:rPr>
        <w:t>In addition, executive s</w:t>
      </w:r>
      <w:r w:rsidRPr="00B3540B">
        <w:rPr>
          <w:rFonts w:cs="Arial"/>
          <w:szCs w:val="22"/>
        </w:rPr>
        <w:t xml:space="preserve">ub-groups meet monthly to </w:t>
      </w:r>
      <w:r w:rsidR="007B3351">
        <w:rPr>
          <w:rFonts w:cs="Arial"/>
          <w:szCs w:val="22"/>
        </w:rPr>
        <w:t>allow</w:t>
      </w:r>
      <w:r w:rsidRPr="00B3540B">
        <w:rPr>
          <w:rFonts w:cs="Arial"/>
          <w:szCs w:val="22"/>
        </w:rPr>
        <w:t xml:space="preserve"> time </w:t>
      </w:r>
      <w:r w:rsidR="007B3351">
        <w:rPr>
          <w:rFonts w:cs="Arial"/>
          <w:szCs w:val="22"/>
        </w:rPr>
        <w:t>for</w:t>
      </w:r>
      <w:r w:rsidRPr="00B3540B">
        <w:rPr>
          <w:rFonts w:cs="Arial"/>
          <w:szCs w:val="22"/>
        </w:rPr>
        <w:t xml:space="preserve"> detailed work to deliver improvements. </w:t>
      </w:r>
      <w:r w:rsidR="007B3351">
        <w:rPr>
          <w:rFonts w:cs="Arial"/>
          <w:szCs w:val="22"/>
        </w:rPr>
        <w:t>For</w:t>
      </w:r>
      <w:r w:rsidRPr="00B3540B">
        <w:rPr>
          <w:rFonts w:cs="Arial"/>
          <w:szCs w:val="22"/>
        </w:rPr>
        <w:t xml:space="preserve"> example the sub-group to the executive quality committee </w:t>
      </w:r>
      <w:r w:rsidR="007B3351">
        <w:rPr>
          <w:rFonts w:cs="Arial"/>
          <w:szCs w:val="22"/>
        </w:rPr>
        <w:t>reviews the work of</w:t>
      </w:r>
      <w:r w:rsidRPr="00B3540B">
        <w:rPr>
          <w:rFonts w:cs="Arial"/>
          <w:szCs w:val="22"/>
        </w:rPr>
        <w:t xml:space="preserve"> the divisional quality committees and </w:t>
      </w:r>
      <w:r w:rsidR="007B3351">
        <w:rPr>
          <w:rFonts w:cs="Arial"/>
          <w:szCs w:val="22"/>
        </w:rPr>
        <w:t>brings</w:t>
      </w:r>
      <w:r w:rsidRPr="00B3540B">
        <w:rPr>
          <w:rFonts w:cs="Arial"/>
          <w:szCs w:val="22"/>
        </w:rPr>
        <w:t xml:space="preserve"> divisions together </w:t>
      </w:r>
      <w:r w:rsidR="003B393A">
        <w:rPr>
          <w:rFonts w:cs="Arial"/>
          <w:szCs w:val="22"/>
        </w:rPr>
        <w:t>to consider</w:t>
      </w:r>
      <w:r w:rsidRPr="00B3540B">
        <w:rPr>
          <w:rFonts w:cs="Arial"/>
          <w:szCs w:val="22"/>
        </w:rPr>
        <w:t xml:space="preserve"> trust themes.</w:t>
      </w:r>
    </w:p>
    <w:p w:rsidR="009C156E" w:rsidRPr="00B3540B" w:rsidRDefault="009C156E" w:rsidP="00F71CAF">
      <w:pPr>
        <w:rPr>
          <w:b/>
          <w:color w:val="0070C0"/>
          <w:szCs w:val="22"/>
        </w:rPr>
      </w:pPr>
    </w:p>
    <w:p w:rsidR="00C84DBE" w:rsidRPr="00CF46F0" w:rsidRDefault="00C84DBE" w:rsidP="00CF46F0">
      <w:pPr>
        <w:contextualSpacing/>
        <w:jc w:val="both"/>
      </w:pPr>
      <w:r w:rsidRPr="00B3540B">
        <w:rPr>
          <w:rFonts w:cs="Arial"/>
          <w:szCs w:val="22"/>
        </w:rPr>
        <w:t xml:space="preserve">Our governance structure is shown in figure </w:t>
      </w:r>
      <w:r w:rsidR="00A54C27">
        <w:rPr>
          <w:rFonts w:cs="Arial"/>
          <w:szCs w:val="22"/>
        </w:rPr>
        <w:t>1</w:t>
      </w:r>
      <w:r w:rsidRPr="00B3540B">
        <w:rPr>
          <w:rFonts w:cs="Arial"/>
          <w:szCs w:val="22"/>
        </w:rPr>
        <w:t xml:space="preserve"> below. </w:t>
      </w:r>
    </w:p>
    <w:p w:rsidR="00BB67A6" w:rsidRDefault="00BB67A6" w:rsidP="00D13DB6">
      <w:pPr>
        <w:autoSpaceDE w:val="0"/>
        <w:autoSpaceDN w:val="0"/>
        <w:adjustRightInd w:val="0"/>
        <w:rPr>
          <w:rFonts w:cs="Arial"/>
          <w:szCs w:val="22"/>
        </w:rPr>
      </w:pPr>
    </w:p>
    <w:p w:rsidR="00AF03FF" w:rsidRDefault="00C84DBE" w:rsidP="00DB2E4B">
      <w:pPr>
        <w:ind w:left="-993"/>
        <w:rPr>
          <w:b/>
          <w:color w:val="0070C0"/>
          <w:sz w:val="28"/>
          <w:szCs w:val="28"/>
        </w:rPr>
      </w:pPr>
      <w:r>
        <w:rPr>
          <w:noProof/>
          <w:lang w:eastAsia="en-GB"/>
        </w:rPr>
        <w:drawing>
          <wp:inline distT="0" distB="0" distL="0" distR="0" wp14:anchorId="6FC4BD08" wp14:editId="6994C81A">
            <wp:extent cx="7410450" cy="256515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414419" cy="2566530"/>
                    </a:xfrm>
                    <a:prstGeom prst="rect">
                      <a:avLst/>
                    </a:prstGeom>
                  </pic:spPr>
                </pic:pic>
              </a:graphicData>
            </a:graphic>
          </wp:inline>
        </w:drawing>
      </w:r>
    </w:p>
    <w:p w:rsidR="00A54C27" w:rsidRPr="00016743" w:rsidRDefault="00A54C27" w:rsidP="00A54C27">
      <w:pPr>
        <w:autoSpaceDE w:val="0"/>
        <w:autoSpaceDN w:val="0"/>
        <w:adjustRightInd w:val="0"/>
        <w:rPr>
          <w:rFonts w:cs="Arial"/>
          <w:b/>
          <w:sz w:val="21"/>
          <w:szCs w:val="21"/>
          <w:lang w:eastAsia="en-GB"/>
        </w:rPr>
      </w:pPr>
      <w:r w:rsidRPr="00016743">
        <w:rPr>
          <w:rFonts w:cs="Arial"/>
          <w:b/>
          <w:sz w:val="21"/>
          <w:szCs w:val="21"/>
          <w:lang w:eastAsia="en-GB"/>
        </w:rPr>
        <w:t xml:space="preserve">Figure </w:t>
      </w:r>
      <w:r>
        <w:rPr>
          <w:rFonts w:cs="Arial"/>
          <w:b/>
          <w:sz w:val="21"/>
          <w:szCs w:val="21"/>
          <w:lang w:eastAsia="en-GB"/>
        </w:rPr>
        <w:t>1</w:t>
      </w:r>
      <w:r w:rsidRPr="00016743">
        <w:rPr>
          <w:rFonts w:cs="Arial"/>
          <w:b/>
          <w:sz w:val="21"/>
          <w:szCs w:val="21"/>
          <w:lang w:eastAsia="en-GB"/>
        </w:rPr>
        <w:t xml:space="preserve"> – </w:t>
      </w:r>
      <w:r>
        <w:rPr>
          <w:rFonts w:cs="Arial"/>
          <w:b/>
          <w:sz w:val="21"/>
          <w:szCs w:val="21"/>
          <w:lang w:eastAsia="en-GB"/>
        </w:rPr>
        <w:t xml:space="preserve">Trust </w:t>
      </w:r>
      <w:r w:rsidRPr="00016743">
        <w:rPr>
          <w:rFonts w:cs="Arial"/>
          <w:b/>
          <w:sz w:val="21"/>
          <w:szCs w:val="21"/>
          <w:lang w:eastAsia="en-GB"/>
        </w:rPr>
        <w:t>Governance Structure</w:t>
      </w:r>
    </w:p>
    <w:p w:rsidR="00AC31C6" w:rsidRDefault="00AC31C6" w:rsidP="00F71CAF">
      <w:pPr>
        <w:rPr>
          <w:b/>
          <w:color w:val="0070C0"/>
          <w:sz w:val="28"/>
          <w:szCs w:val="28"/>
        </w:rPr>
      </w:pPr>
    </w:p>
    <w:p w:rsidR="007B3351" w:rsidRPr="003639BB" w:rsidRDefault="007B3351" w:rsidP="00F71CAF">
      <w:pPr>
        <w:rPr>
          <w:szCs w:val="22"/>
        </w:rPr>
      </w:pPr>
      <w:r w:rsidRPr="003639BB">
        <w:rPr>
          <w:szCs w:val="22"/>
        </w:rPr>
        <w:t>This year we implemented divisional oversight meetings. These are where the three clinical divisions are formally held to account for four key areas: quality, people, performance and finance. At these meetings the divisions present a summary of their performance across all domains, celebrating achievements and raise any areas of risk or concern.</w:t>
      </w:r>
    </w:p>
    <w:p w:rsidR="007B3351" w:rsidRDefault="007B3351" w:rsidP="00F71CAF">
      <w:pPr>
        <w:rPr>
          <w:b/>
          <w:color w:val="0070C0"/>
          <w:sz w:val="28"/>
          <w:szCs w:val="28"/>
        </w:rPr>
      </w:pPr>
    </w:p>
    <w:p w:rsidR="00CF46F0" w:rsidRDefault="00CF46F0" w:rsidP="00F71CAF">
      <w:pPr>
        <w:rPr>
          <w:b/>
          <w:color w:val="0070C0"/>
          <w:sz w:val="28"/>
          <w:szCs w:val="28"/>
        </w:rPr>
      </w:pPr>
    </w:p>
    <w:p w:rsidR="00CF46F0" w:rsidRDefault="00CF46F0" w:rsidP="00F71CAF">
      <w:pPr>
        <w:rPr>
          <w:b/>
          <w:color w:val="0070C0"/>
          <w:sz w:val="28"/>
          <w:szCs w:val="28"/>
        </w:rPr>
      </w:pPr>
    </w:p>
    <w:p w:rsidR="00E227EE" w:rsidRPr="00E721CA" w:rsidRDefault="00E227EE" w:rsidP="00F71CAF">
      <w:pPr>
        <w:rPr>
          <w:b/>
          <w:color w:val="0070C0"/>
          <w:sz w:val="28"/>
          <w:szCs w:val="28"/>
        </w:rPr>
      </w:pPr>
      <w:r w:rsidRPr="00E721CA">
        <w:rPr>
          <w:b/>
          <w:color w:val="0070C0"/>
          <w:sz w:val="28"/>
          <w:szCs w:val="28"/>
        </w:rPr>
        <w:lastRenderedPageBreak/>
        <w:t xml:space="preserve">Our </w:t>
      </w:r>
      <w:r>
        <w:rPr>
          <w:b/>
          <w:color w:val="0070C0"/>
          <w:sz w:val="28"/>
          <w:szCs w:val="28"/>
        </w:rPr>
        <w:t>k</w:t>
      </w:r>
      <w:r w:rsidRPr="00E721CA">
        <w:rPr>
          <w:b/>
          <w:color w:val="0070C0"/>
          <w:sz w:val="28"/>
          <w:szCs w:val="28"/>
        </w:rPr>
        <w:t>ey strategies</w:t>
      </w:r>
    </w:p>
    <w:p w:rsidR="00E227EE" w:rsidRDefault="00E227EE" w:rsidP="00F71CAF">
      <w:pPr>
        <w:rPr>
          <w:rStyle w:val="Heading2Char"/>
          <w:sz w:val="22"/>
          <w:szCs w:val="22"/>
        </w:rPr>
      </w:pPr>
    </w:p>
    <w:p w:rsidR="00E227EE" w:rsidRDefault="00E227EE" w:rsidP="00F71CAF">
      <w:pPr>
        <w:rPr>
          <w:rStyle w:val="Heading2Char"/>
          <w:sz w:val="22"/>
          <w:szCs w:val="22"/>
        </w:rPr>
      </w:pPr>
      <w:r>
        <w:rPr>
          <w:rStyle w:val="Heading2Char"/>
          <w:sz w:val="22"/>
          <w:szCs w:val="22"/>
        </w:rPr>
        <w:t>Quality strategy</w:t>
      </w:r>
    </w:p>
    <w:p w:rsidR="00AF03FF" w:rsidRDefault="00AF03FF" w:rsidP="00EB6F39">
      <w:pPr>
        <w:autoSpaceDE w:val="0"/>
        <w:autoSpaceDN w:val="0"/>
        <w:adjustRightInd w:val="0"/>
        <w:jc w:val="both"/>
        <w:rPr>
          <w:rFonts w:cs="Arial"/>
          <w:bCs/>
        </w:rPr>
      </w:pPr>
      <w:r>
        <w:rPr>
          <w:rFonts w:cs="Arial"/>
          <w:bCs/>
        </w:rPr>
        <w:t xml:space="preserve">Our </w:t>
      </w:r>
      <w:r w:rsidR="008414FD">
        <w:rPr>
          <w:rFonts w:cs="Arial"/>
          <w:bCs/>
        </w:rPr>
        <w:t xml:space="preserve">previous </w:t>
      </w:r>
      <w:r w:rsidR="00E227EE">
        <w:rPr>
          <w:rFonts w:cs="Arial"/>
          <w:bCs/>
        </w:rPr>
        <w:t xml:space="preserve">quality strategy </w:t>
      </w:r>
      <w:r>
        <w:rPr>
          <w:rFonts w:cs="Arial"/>
          <w:bCs/>
        </w:rPr>
        <w:t xml:space="preserve">came to an end in 2018. A number of key successes </w:t>
      </w:r>
      <w:r w:rsidR="007B3351">
        <w:rPr>
          <w:rFonts w:cs="Arial"/>
          <w:bCs/>
        </w:rPr>
        <w:t>were</w:t>
      </w:r>
      <w:r>
        <w:rPr>
          <w:rFonts w:cs="Arial"/>
          <w:bCs/>
        </w:rPr>
        <w:t xml:space="preserve"> achieved throughout its lifetime, </w:t>
      </w:r>
      <w:r w:rsidR="007B3351">
        <w:rPr>
          <w:rFonts w:cs="Arial"/>
          <w:bCs/>
        </w:rPr>
        <w:t xml:space="preserve">many </w:t>
      </w:r>
      <w:r>
        <w:rPr>
          <w:rFonts w:cs="Arial"/>
          <w:bCs/>
        </w:rPr>
        <w:t xml:space="preserve">of which </w:t>
      </w:r>
      <w:r w:rsidR="007B3351">
        <w:rPr>
          <w:rFonts w:cs="Arial"/>
          <w:bCs/>
        </w:rPr>
        <w:t xml:space="preserve">are </w:t>
      </w:r>
      <w:r>
        <w:rPr>
          <w:rFonts w:cs="Arial"/>
          <w:bCs/>
        </w:rPr>
        <w:t>ou</w:t>
      </w:r>
      <w:r w:rsidR="00EB6F39">
        <w:rPr>
          <w:rFonts w:cs="Arial"/>
          <w:bCs/>
        </w:rPr>
        <w:t>tlined in this document.</w:t>
      </w:r>
      <w:r w:rsidR="007B3351">
        <w:rPr>
          <w:rFonts w:cs="Arial"/>
          <w:bCs/>
        </w:rPr>
        <w:t xml:space="preserve"> They include:</w:t>
      </w:r>
    </w:p>
    <w:p w:rsidR="007B3351" w:rsidRPr="00AF03FF" w:rsidRDefault="007B3351" w:rsidP="007B3351">
      <w:pPr>
        <w:pStyle w:val="ListParagraph"/>
        <w:numPr>
          <w:ilvl w:val="0"/>
          <w:numId w:val="54"/>
        </w:numPr>
        <w:spacing w:after="0" w:line="240" w:lineRule="auto"/>
        <w:ind w:right="-471"/>
        <w:rPr>
          <w:rFonts w:ascii="Arial" w:hAnsi="Arial" w:cs="Arial"/>
          <w:bCs/>
          <w:szCs w:val="24"/>
          <w:lang w:eastAsia="en-US"/>
        </w:rPr>
      </w:pPr>
      <w:r>
        <w:rPr>
          <w:rFonts w:ascii="Arial" w:hAnsi="Arial" w:cs="Arial"/>
          <w:bCs/>
          <w:szCs w:val="24"/>
          <w:lang w:eastAsia="en-US"/>
        </w:rPr>
        <w:t>Creating a</w:t>
      </w:r>
      <w:r w:rsidRPr="00AF03FF">
        <w:rPr>
          <w:rFonts w:ascii="Arial" w:hAnsi="Arial" w:cs="Arial"/>
          <w:bCs/>
          <w:szCs w:val="24"/>
          <w:lang w:eastAsia="en-US"/>
        </w:rPr>
        <w:t xml:space="preserve"> standardised quality improvement methodology, supported by </w:t>
      </w:r>
      <w:r>
        <w:rPr>
          <w:rFonts w:ascii="Arial" w:hAnsi="Arial" w:cs="Arial"/>
          <w:bCs/>
          <w:szCs w:val="24"/>
          <w:lang w:eastAsia="en-US"/>
        </w:rPr>
        <w:t>an</w:t>
      </w:r>
      <w:r w:rsidRPr="00AF03FF">
        <w:rPr>
          <w:rFonts w:ascii="Arial" w:hAnsi="Arial" w:cs="Arial"/>
          <w:bCs/>
          <w:szCs w:val="24"/>
          <w:lang w:eastAsia="en-US"/>
        </w:rPr>
        <w:t xml:space="preserve"> improvement team. </w:t>
      </w:r>
    </w:p>
    <w:p w:rsidR="007B3351" w:rsidRPr="00AF03FF" w:rsidRDefault="002730B7" w:rsidP="007B3351">
      <w:pPr>
        <w:pStyle w:val="ListParagraph"/>
        <w:numPr>
          <w:ilvl w:val="0"/>
          <w:numId w:val="54"/>
        </w:numPr>
        <w:spacing w:after="0" w:line="240" w:lineRule="auto"/>
        <w:ind w:right="-471"/>
        <w:rPr>
          <w:rFonts w:ascii="Arial" w:hAnsi="Arial" w:cs="Arial"/>
          <w:bCs/>
          <w:szCs w:val="24"/>
          <w:lang w:eastAsia="en-US"/>
        </w:rPr>
      </w:pPr>
      <w:r>
        <w:rPr>
          <w:rFonts w:ascii="Arial" w:hAnsi="Arial" w:cs="Arial"/>
          <w:bCs/>
          <w:szCs w:val="24"/>
          <w:lang w:eastAsia="en-US"/>
        </w:rPr>
        <w:t xml:space="preserve">Creating a </w:t>
      </w:r>
      <w:r w:rsidR="007B3351" w:rsidRPr="00AF03FF">
        <w:rPr>
          <w:rFonts w:ascii="Arial" w:hAnsi="Arial" w:cs="Arial"/>
          <w:bCs/>
          <w:szCs w:val="24"/>
          <w:lang w:eastAsia="en-US"/>
        </w:rPr>
        <w:t>culture of safety programme</w:t>
      </w:r>
      <w:r w:rsidR="007B3351">
        <w:rPr>
          <w:rFonts w:ascii="Arial" w:hAnsi="Arial" w:cs="Arial"/>
          <w:bCs/>
          <w:szCs w:val="24"/>
          <w:lang w:eastAsia="en-US"/>
        </w:rPr>
        <w:t xml:space="preserve">. This </w:t>
      </w:r>
      <w:r w:rsidR="007B3351" w:rsidRPr="00AF03FF">
        <w:rPr>
          <w:rFonts w:ascii="Arial" w:hAnsi="Arial" w:cs="Arial"/>
          <w:bCs/>
          <w:szCs w:val="24"/>
          <w:lang w:eastAsia="en-US"/>
        </w:rPr>
        <w:t>includes work</w:t>
      </w:r>
      <w:r>
        <w:rPr>
          <w:rFonts w:ascii="Arial" w:hAnsi="Arial" w:cs="Arial"/>
          <w:bCs/>
          <w:szCs w:val="24"/>
          <w:lang w:eastAsia="en-US"/>
        </w:rPr>
        <w:t xml:space="preserve"> </w:t>
      </w:r>
      <w:r w:rsidR="007B3351" w:rsidRPr="00AF03FF">
        <w:rPr>
          <w:rFonts w:ascii="Arial" w:hAnsi="Arial" w:cs="Arial"/>
          <w:bCs/>
          <w:szCs w:val="24"/>
          <w:lang w:eastAsia="en-US"/>
        </w:rPr>
        <w:t>streams to improve incident reporting</w:t>
      </w:r>
      <w:r w:rsidR="007B3351">
        <w:rPr>
          <w:rFonts w:ascii="Arial" w:hAnsi="Arial" w:cs="Arial"/>
          <w:bCs/>
          <w:szCs w:val="24"/>
          <w:lang w:eastAsia="en-US"/>
        </w:rPr>
        <w:t xml:space="preserve">, </w:t>
      </w:r>
      <w:r w:rsidR="007B3351" w:rsidRPr="00AF03FF">
        <w:rPr>
          <w:rFonts w:ascii="Arial" w:hAnsi="Arial" w:cs="Arial"/>
          <w:bCs/>
          <w:szCs w:val="24"/>
          <w:lang w:eastAsia="en-US"/>
        </w:rPr>
        <w:t>serious in</w:t>
      </w:r>
      <w:r w:rsidR="00CF46F0">
        <w:rPr>
          <w:rFonts w:ascii="Arial" w:hAnsi="Arial" w:cs="Arial"/>
          <w:bCs/>
          <w:szCs w:val="24"/>
          <w:lang w:eastAsia="en-US"/>
        </w:rPr>
        <w:t>cident investigations, and nine</w:t>
      </w:r>
      <w:r w:rsidR="007B3351" w:rsidRPr="00AF03FF">
        <w:rPr>
          <w:rFonts w:ascii="Arial" w:hAnsi="Arial" w:cs="Arial"/>
          <w:bCs/>
          <w:szCs w:val="24"/>
          <w:lang w:eastAsia="en-US"/>
        </w:rPr>
        <w:t xml:space="preserve"> ‘safety streams’ which </w:t>
      </w:r>
      <w:r w:rsidR="007D64FC">
        <w:rPr>
          <w:rFonts w:ascii="Arial" w:hAnsi="Arial" w:cs="Arial"/>
          <w:bCs/>
          <w:szCs w:val="24"/>
          <w:lang w:eastAsia="en-US"/>
        </w:rPr>
        <w:t xml:space="preserve">are </w:t>
      </w:r>
      <w:r w:rsidR="007B3351" w:rsidRPr="00AF03FF">
        <w:rPr>
          <w:rFonts w:ascii="Arial" w:hAnsi="Arial" w:cs="Arial"/>
          <w:bCs/>
          <w:szCs w:val="24"/>
          <w:lang w:eastAsia="en-US"/>
        </w:rPr>
        <w:t>a</w:t>
      </w:r>
      <w:r w:rsidR="007B3351">
        <w:rPr>
          <w:rFonts w:ascii="Arial" w:hAnsi="Arial" w:cs="Arial"/>
          <w:bCs/>
          <w:szCs w:val="24"/>
          <w:lang w:eastAsia="en-US"/>
        </w:rPr>
        <w:t>ddress</w:t>
      </w:r>
      <w:r w:rsidR="007D64FC">
        <w:rPr>
          <w:rFonts w:ascii="Arial" w:hAnsi="Arial" w:cs="Arial"/>
          <w:bCs/>
          <w:szCs w:val="24"/>
          <w:lang w:eastAsia="en-US"/>
        </w:rPr>
        <w:t>ing</w:t>
      </w:r>
      <w:r w:rsidR="007B3351">
        <w:rPr>
          <w:rFonts w:ascii="Arial" w:hAnsi="Arial" w:cs="Arial"/>
          <w:bCs/>
          <w:szCs w:val="24"/>
          <w:lang w:eastAsia="en-US"/>
        </w:rPr>
        <w:t xml:space="preserve"> </w:t>
      </w:r>
      <w:r w:rsidR="007B3351" w:rsidRPr="00AF03FF">
        <w:rPr>
          <w:rFonts w:ascii="Arial" w:hAnsi="Arial" w:cs="Arial"/>
          <w:bCs/>
          <w:szCs w:val="24"/>
          <w:lang w:eastAsia="en-US"/>
        </w:rPr>
        <w:t>key areas of clinical risk.</w:t>
      </w:r>
    </w:p>
    <w:p w:rsidR="007B3351" w:rsidRPr="00AF03FF" w:rsidRDefault="007B3351" w:rsidP="007B3351">
      <w:pPr>
        <w:pStyle w:val="ListParagraph"/>
        <w:numPr>
          <w:ilvl w:val="0"/>
          <w:numId w:val="54"/>
        </w:numPr>
        <w:spacing w:after="0" w:line="240" w:lineRule="auto"/>
        <w:rPr>
          <w:rFonts w:ascii="Arial" w:hAnsi="Arial" w:cs="Arial"/>
          <w:bCs/>
          <w:szCs w:val="24"/>
          <w:lang w:eastAsia="en-US"/>
        </w:rPr>
      </w:pPr>
      <w:r w:rsidRPr="00AF03FF">
        <w:rPr>
          <w:rFonts w:ascii="Arial" w:hAnsi="Arial" w:cs="Arial"/>
          <w:bCs/>
          <w:szCs w:val="24"/>
          <w:lang w:eastAsia="en-US"/>
        </w:rPr>
        <w:t xml:space="preserve">Strengthened processes for clinical audit, including </w:t>
      </w:r>
      <w:r>
        <w:rPr>
          <w:rFonts w:ascii="Arial" w:hAnsi="Arial" w:cs="Arial"/>
          <w:bCs/>
          <w:szCs w:val="24"/>
          <w:lang w:eastAsia="en-US"/>
        </w:rPr>
        <w:t>a</w:t>
      </w:r>
      <w:r w:rsidRPr="00AF03FF">
        <w:rPr>
          <w:rFonts w:ascii="Arial" w:hAnsi="Arial" w:cs="Arial"/>
          <w:bCs/>
          <w:szCs w:val="24"/>
          <w:lang w:eastAsia="en-US"/>
        </w:rPr>
        <w:t xml:space="preserve"> priority audit plan.  </w:t>
      </w:r>
    </w:p>
    <w:p w:rsidR="007B3351" w:rsidRPr="00AF03FF" w:rsidRDefault="007B3351" w:rsidP="007B3351">
      <w:pPr>
        <w:pStyle w:val="ListParagraph"/>
        <w:numPr>
          <w:ilvl w:val="0"/>
          <w:numId w:val="54"/>
        </w:numPr>
        <w:spacing w:after="0" w:line="240" w:lineRule="auto"/>
        <w:ind w:right="-471"/>
        <w:rPr>
          <w:rFonts w:ascii="Arial" w:hAnsi="Arial" w:cs="Arial"/>
          <w:bCs/>
          <w:szCs w:val="24"/>
          <w:lang w:eastAsia="en-US"/>
        </w:rPr>
      </w:pPr>
      <w:r w:rsidRPr="00AF03FF">
        <w:rPr>
          <w:rFonts w:ascii="Arial" w:hAnsi="Arial" w:cs="Arial"/>
          <w:bCs/>
          <w:szCs w:val="24"/>
          <w:lang w:eastAsia="en-US"/>
        </w:rPr>
        <w:t>Complaints improvement, which has seen a</w:t>
      </w:r>
      <w:r>
        <w:rPr>
          <w:rFonts w:ascii="Arial" w:hAnsi="Arial" w:cs="Arial"/>
          <w:bCs/>
          <w:szCs w:val="24"/>
          <w:lang w:eastAsia="en-US"/>
        </w:rPr>
        <w:t xml:space="preserve">n </w:t>
      </w:r>
      <w:r w:rsidRPr="00AF03FF">
        <w:rPr>
          <w:rFonts w:ascii="Arial" w:hAnsi="Arial" w:cs="Arial"/>
          <w:bCs/>
          <w:szCs w:val="24"/>
          <w:lang w:eastAsia="en-US"/>
        </w:rPr>
        <w:t xml:space="preserve">increase in </w:t>
      </w:r>
      <w:r>
        <w:rPr>
          <w:rFonts w:ascii="Arial" w:hAnsi="Arial" w:cs="Arial"/>
          <w:bCs/>
          <w:szCs w:val="24"/>
          <w:lang w:eastAsia="en-US"/>
        </w:rPr>
        <w:t xml:space="preserve">timely </w:t>
      </w:r>
      <w:r w:rsidRPr="00AF03FF">
        <w:rPr>
          <w:rFonts w:ascii="Arial" w:hAnsi="Arial" w:cs="Arial"/>
          <w:bCs/>
          <w:szCs w:val="24"/>
          <w:lang w:eastAsia="en-US"/>
        </w:rPr>
        <w:t>respon</w:t>
      </w:r>
      <w:r>
        <w:rPr>
          <w:rFonts w:ascii="Arial" w:hAnsi="Arial" w:cs="Arial"/>
          <w:bCs/>
          <w:szCs w:val="24"/>
          <w:lang w:eastAsia="en-US"/>
        </w:rPr>
        <w:t xml:space="preserve">ses </w:t>
      </w:r>
      <w:r w:rsidRPr="00AF03FF">
        <w:rPr>
          <w:rFonts w:ascii="Arial" w:hAnsi="Arial" w:cs="Arial"/>
          <w:bCs/>
          <w:szCs w:val="24"/>
          <w:lang w:eastAsia="en-US"/>
        </w:rPr>
        <w:t>and a reduction in the number of complaint</w:t>
      </w:r>
      <w:r>
        <w:rPr>
          <w:rFonts w:ascii="Arial" w:hAnsi="Arial" w:cs="Arial"/>
          <w:bCs/>
          <w:szCs w:val="24"/>
          <w:lang w:eastAsia="en-US"/>
        </w:rPr>
        <w:t xml:space="preserve">s escalated </w:t>
      </w:r>
      <w:r w:rsidRPr="00AF03FF">
        <w:rPr>
          <w:rFonts w:ascii="Arial" w:hAnsi="Arial" w:cs="Arial"/>
          <w:bCs/>
          <w:szCs w:val="24"/>
          <w:lang w:eastAsia="en-US"/>
        </w:rPr>
        <w:t>to the Parliamentary &amp; Health Service Ombudsman.</w:t>
      </w:r>
    </w:p>
    <w:p w:rsidR="003639BB" w:rsidRDefault="003639BB" w:rsidP="003375EF">
      <w:pPr>
        <w:pStyle w:val="Default"/>
        <w:jc w:val="both"/>
        <w:rPr>
          <w:rFonts w:ascii="Arial" w:hAnsi="Arial" w:cs="Times New Roman"/>
          <w:color w:val="auto"/>
          <w:sz w:val="22"/>
          <w:szCs w:val="22"/>
          <w:lang w:val="en-GB"/>
        </w:rPr>
      </w:pPr>
    </w:p>
    <w:p w:rsidR="003E0A18" w:rsidRDefault="003E0A18" w:rsidP="003375EF">
      <w:pPr>
        <w:pStyle w:val="Default"/>
        <w:jc w:val="both"/>
        <w:rPr>
          <w:rFonts w:ascii="Arial" w:hAnsi="Arial" w:cs="Times New Roman"/>
          <w:color w:val="auto"/>
          <w:sz w:val="22"/>
          <w:szCs w:val="22"/>
          <w:lang w:val="en-GB"/>
        </w:rPr>
      </w:pPr>
      <w:r>
        <w:rPr>
          <w:rFonts w:ascii="Arial" w:hAnsi="Arial" w:cs="Times New Roman"/>
          <w:color w:val="auto"/>
          <w:sz w:val="22"/>
          <w:szCs w:val="22"/>
          <w:lang w:val="en-GB"/>
        </w:rPr>
        <w:t xml:space="preserve">We are currently developing our new quality strategy which will align with our organisational strategy. See page </w:t>
      </w:r>
      <w:r w:rsidR="00F96260">
        <w:rPr>
          <w:rFonts w:ascii="Arial" w:hAnsi="Arial" w:cs="Times New Roman"/>
          <w:color w:val="auto"/>
          <w:sz w:val="22"/>
          <w:szCs w:val="22"/>
          <w:lang w:val="en-GB"/>
        </w:rPr>
        <w:t>12</w:t>
      </w:r>
      <w:r>
        <w:rPr>
          <w:rFonts w:ascii="Arial" w:hAnsi="Arial" w:cs="Times New Roman"/>
          <w:color w:val="auto"/>
          <w:sz w:val="22"/>
          <w:szCs w:val="22"/>
          <w:lang w:val="en-GB"/>
        </w:rPr>
        <w:t xml:space="preserve"> for more information. </w:t>
      </w:r>
    </w:p>
    <w:p w:rsidR="003E0A18" w:rsidRPr="000E3439" w:rsidRDefault="003E0A18" w:rsidP="003375EF">
      <w:pPr>
        <w:pStyle w:val="Default"/>
        <w:jc w:val="both"/>
        <w:rPr>
          <w:rFonts w:ascii="Arial" w:hAnsi="Arial" w:cs="Times New Roman"/>
          <w:color w:val="auto"/>
          <w:sz w:val="22"/>
          <w:szCs w:val="22"/>
          <w:lang w:val="en-GB"/>
        </w:rPr>
      </w:pPr>
    </w:p>
    <w:p w:rsidR="00E227EE" w:rsidRPr="000E3439" w:rsidRDefault="00E227EE" w:rsidP="003375EF">
      <w:pPr>
        <w:jc w:val="both"/>
        <w:rPr>
          <w:rFonts w:eastAsia="Times New Roman" w:cs="Arial"/>
          <w:b/>
          <w:color w:val="0070C0"/>
          <w:szCs w:val="22"/>
        </w:rPr>
      </w:pPr>
      <w:r w:rsidRPr="000E3439">
        <w:rPr>
          <w:rFonts w:eastAsia="Times New Roman" w:cs="Arial"/>
          <w:b/>
          <w:color w:val="0070C0"/>
          <w:szCs w:val="22"/>
        </w:rPr>
        <w:t>Patient and public involvement strategy</w:t>
      </w:r>
    </w:p>
    <w:p w:rsidR="00E227EE" w:rsidRPr="00B36F7F" w:rsidRDefault="00E227EE" w:rsidP="003375EF">
      <w:pPr>
        <w:jc w:val="both"/>
        <w:rPr>
          <w:rFonts w:eastAsia="Times New Roman" w:cs="Arial"/>
          <w:color w:val="000000"/>
          <w:szCs w:val="22"/>
        </w:rPr>
      </w:pPr>
      <w:r w:rsidRPr="00B36F7F">
        <w:rPr>
          <w:rFonts w:eastAsia="Times New Roman" w:cs="Arial"/>
          <w:color w:val="000000"/>
          <w:szCs w:val="22"/>
        </w:rPr>
        <w:t xml:space="preserve">In 2016, we developed a </w:t>
      </w:r>
      <w:r w:rsidR="007B3351">
        <w:rPr>
          <w:rFonts w:eastAsia="Times New Roman" w:cs="Arial"/>
          <w:color w:val="000000"/>
          <w:szCs w:val="22"/>
        </w:rPr>
        <w:t>t</w:t>
      </w:r>
      <w:r w:rsidR="007B3351" w:rsidRPr="00B36F7F">
        <w:rPr>
          <w:rFonts w:eastAsia="Times New Roman" w:cs="Arial"/>
          <w:color w:val="000000"/>
          <w:szCs w:val="22"/>
        </w:rPr>
        <w:t>rust</w:t>
      </w:r>
      <w:r w:rsidRPr="00B36F7F">
        <w:rPr>
          <w:rFonts w:eastAsia="Times New Roman" w:cs="Arial"/>
          <w:color w:val="000000"/>
          <w:szCs w:val="22"/>
        </w:rPr>
        <w:t>-wide approach to increasing and improving patient and public involvement. We set out ambitious goals for achieving meaningful involvement in strategic developments, service</w:t>
      </w:r>
      <w:r w:rsidR="00AC31C6">
        <w:rPr>
          <w:rFonts w:eastAsia="Times New Roman" w:cs="Arial"/>
          <w:color w:val="000000"/>
          <w:szCs w:val="22"/>
        </w:rPr>
        <w:t xml:space="preserve"> improvements and </w:t>
      </w:r>
      <w:r w:rsidRPr="00B36F7F">
        <w:rPr>
          <w:rFonts w:eastAsia="Times New Roman" w:cs="Arial"/>
          <w:color w:val="000000"/>
          <w:szCs w:val="22"/>
        </w:rPr>
        <w:t>health and wellbeing.</w:t>
      </w:r>
      <w:r>
        <w:rPr>
          <w:rFonts w:eastAsia="Times New Roman" w:cs="Arial"/>
          <w:color w:val="000000"/>
          <w:szCs w:val="22"/>
        </w:rPr>
        <w:t xml:space="preserve"> </w:t>
      </w:r>
    </w:p>
    <w:p w:rsidR="00E227EE" w:rsidRPr="00B36F7F" w:rsidRDefault="00E227EE" w:rsidP="003375EF">
      <w:pPr>
        <w:jc w:val="both"/>
        <w:rPr>
          <w:rFonts w:eastAsia="Times New Roman" w:cs="Arial"/>
          <w:color w:val="000000"/>
          <w:szCs w:val="22"/>
        </w:rPr>
      </w:pPr>
    </w:p>
    <w:p w:rsidR="00E227EE" w:rsidRDefault="00E227EE" w:rsidP="003375EF">
      <w:pPr>
        <w:jc w:val="both"/>
        <w:rPr>
          <w:rFonts w:eastAsia="Times New Roman" w:cs="Arial"/>
          <w:color w:val="000000"/>
          <w:szCs w:val="22"/>
        </w:rPr>
      </w:pPr>
      <w:r w:rsidRPr="00B36F7F">
        <w:rPr>
          <w:rFonts w:eastAsia="Times New Roman" w:cs="Arial"/>
          <w:color w:val="000000"/>
          <w:szCs w:val="22"/>
        </w:rPr>
        <w:t xml:space="preserve">Implementation of </w:t>
      </w:r>
      <w:r>
        <w:rPr>
          <w:rFonts w:eastAsia="Times New Roman" w:cs="Arial"/>
          <w:color w:val="000000"/>
          <w:szCs w:val="22"/>
        </w:rPr>
        <w:t xml:space="preserve">this </w:t>
      </w:r>
      <w:r w:rsidRPr="00B36F7F">
        <w:rPr>
          <w:rFonts w:eastAsia="Times New Roman" w:cs="Arial"/>
          <w:color w:val="000000"/>
          <w:szCs w:val="22"/>
        </w:rPr>
        <w:t>strategy is overseen by our strategic lay forum,</w:t>
      </w:r>
      <w:r w:rsidR="00AC31C6">
        <w:rPr>
          <w:rFonts w:eastAsia="Times New Roman" w:cs="Arial"/>
          <w:color w:val="000000"/>
          <w:szCs w:val="22"/>
        </w:rPr>
        <w:t xml:space="preserve"> a </w:t>
      </w:r>
      <w:r w:rsidR="009E58A7">
        <w:rPr>
          <w:rFonts w:eastAsia="Times New Roman" w:cs="Arial"/>
          <w:color w:val="000000"/>
          <w:szCs w:val="22"/>
        </w:rPr>
        <w:t xml:space="preserve">diverse </w:t>
      </w:r>
      <w:r w:rsidR="00AC31C6">
        <w:rPr>
          <w:rFonts w:eastAsia="Times New Roman" w:cs="Arial"/>
          <w:color w:val="000000"/>
          <w:szCs w:val="22"/>
        </w:rPr>
        <w:t xml:space="preserve">group </w:t>
      </w:r>
      <w:r w:rsidR="009E58A7">
        <w:rPr>
          <w:rFonts w:eastAsia="Times New Roman" w:cs="Arial"/>
          <w:color w:val="000000"/>
          <w:szCs w:val="22"/>
        </w:rPr>
        <w:t xml:space="preserve">of </w:t>
      </w:r>
      <w:r w:rsidR="00AC31C6">
        <w:rPr>
          <w:rFonts w:eastAsia="Times New Roman" w:cs="Arial"/>
          <w:color w:val="000000"/>
          <w:szCs w:val="22"/>
        </w:rPr>
        <w:t>lay partners and</w:t>
      </w:r>
      <w:r w:rsidRPr="00B36F7F">
        <w:rPr>
          <w:rFonts w:eastAsia="Times New Roman" w:cs="Arial"/>
          <w:color w:val="000000"/>
          <w:szCs w:val="22"/>
        </w:rPr>
        <w:t xml:space="preserve"> senior </w:t>
      </w:r>
      <w:r w:rsidR="007B3351">
        <w:rPr>
          <w:rFonts w:eastAsia="Times New Roman" w:cs="Arial"/>
          <w:color w:val="000000"/>
          <w:szCs w:val="22"/>
        </w:rPr>
        <w:t xml:space="preserve">trust </w:t>
      </w:r>
      <w:r w:rsidR="00AC31C6">
        <w:rPr>
          <w:rFonts w:eastAsia="Times New Roman" w:cs="Arial"/>
          <w:color w:val="000000"/>
          <w:szCs w:val="22"/>
        </w:rPr>
        <w:t>staff</w:t>
      </w:r>
      <w:r w:rsidRPr="00B36F7F">
        <w:rPr>
          <w:rFonts w:eastAsia="Times New Roman" w:cs="Arial"/>
          <w:color w:val="000000"/>
          <w:szCs w:val="22"/>
        </w:rPr>
        <w:t>,</w:t>
      </w:r>
      <w:r w:rsidR="007B3351">
        <w:rPr>
          <w:rFonts w:eastAsia="Times New Roman" w:cs="Arial"/>
          <w:color w:val="000000"/>
          <w:szCs w:val="22"/>
        </w:rPr>
        <w:t xml:space="preserve"> as well as</w:t>
      </w:r>
      <w:r w:rsidRPr="00B36F7F">
        <w:rPr>
          <w:rFonts w:eastAsia="Times New Roman" w:cs="Arial"/>
          <w:color w:val="000000"/>
          <w:szCs w:val="22"/>
        </w:rPr>
        <w:t xml:space="preserve"> Imperial Health Charity</w:t>
      </w:r>
      <w:r w:rsidR="00AC31C6">
        <w:rPr>
          <w:rFonts w:eastAsia="Times New Roman" w:cs="Arial"/>
          <w:color w:val="000000"/>
          <w:szCs w:val="22"/>
        </w:rPr>
        <w:t xml:space="preserve"> and Imperial College</w:t>
      </w:r>
      <w:r w:rsidR="007B3351">
        <w:rPr>
          <w:rFonts w:eastAsia="Times New Roman" w:cs="Arial"/>
          <w:color w:val="000000"/>
          <w:szCs w:val="22"/>
        </w:rPr>
        <w:t>, and is actively</w:t>
      </w:r>
      <w:r w:rsidR="007651FF">
        <w:rPr>
          <w:rFonts w:eastAsia="Times New Roman" w:cs="Arial"/>
          <w:color w:val="000000"/>
          <w:szCs w:val="22"/>
        </w:rPr>
        <w:t xml:space="preserve"> engaged in our work and plans.</w:t>
      </w:r>
      <w:r w:rsidR="007B3351">
        <w:rPr>
          <w:rFonts w:eastAsia="Times New Roman" w:cs="Arial"/>
          <w:color w:val="000000"/>
          <w:szCs w:val="22"/>
        </w:rPr>
        <w:t xml:space="preserve"> It played an important role in</w:t>
      </w:r>
      <w:r w:rsidR="009E58A7">
        <w:rPr>
          <w:rFonts w:eastAsia="Times New Roman" w:cs="Arial"/>
          <w:color w:val="000000"/>
          <w:szCs w:val="22"/>
        </w:rPr>
        <w:t xml:space="preserve"> the co-design and development of </w:t>
      </w:r>
      <w:r w:rsidR="007B3351">
        <w:rPr>
          <w:rFonts w:eastAsia="Times New Roman" w:cs="Arial"/>
          <w:color w:val="000000"/>
          <w:szCs w:val="22"/>
        </w:rPr>
        <w:t>our</w:t>
      </w:r>
      <w:r w:rsidR="009E58A7">
        <w:rPr>
          <w:rFonts w:eastAsia="Times New Roman" w:cs="Arial"/>
          <w:color w:val="000000"/>
          <w:szCs w:val="22"/>
        </w:rPr>
        <w:t xml:space="preserve"> vision and strategy</w:t>
      </w:r>
      <w:r w:rsidR="00AC31C6">
        <w:rPr>
          <w:rFonts w:eastAsia="Times New Roman" w:cs="Arial"/>
          <w:color w:val="000000"/>
          <w:szCs w:val="22"/>
        </w:rPr>
        <w:t xml:space="preserve">. </w:t>
      </w:r>
    </w:p>
    <w:p w:rsidR="00E227EE" w:rsidRDefault="00E227EE" w:rsidP="003375EF">
      <w:pPr>
        <w:jc w:val="both"/>
        <w:rPr>
          <w:rFonts w:eastAsia="Times New Roman" w:cs="Arial"/>
          <w:b/>
          <w:color w:val="0070C0"/>
          <w:szCs w:val="22"/>
        </w:rPr>
      </w:pPr>
    </w:p>
    <w:p w:rsidR="00E227EE" w:rsidRPr="00E721CA" w:rsidRDefault="00E227EE" w:rsidP="003375EF">
      <w:pPr>
        <w:jc w:val="both"/>
        <w:rPr>
          <w:rFonts w:eastAsia="Times New Roman" w:cs="Arial"/>
          <w:b/>
          <w:color w:val="000000"/>
          <w:szCs w:val="22"/>
        </w:rPr>
      </w:pPr>
      <w:r w:rsidRPr="00E721CA">
        <w:rPr>
          <w:rFonts w:eastAsia="Times New Roman" w:cs="Arial"/>
          <w:b/>
          <w:color w:val="0070C0"/>
          <w:szCs w:val="22"/>
        </w:rPr>
        <w:t>People &amp; organisational development strategy</w:t>
      </w:r>
    </w:p>
    <w:p w:rsidR="009E58A7" w:rsidRDefault="00E227EE" w:rsidP="009E58A7">
      <w:pPr>
        <w:jc w:val="both"/>
        <w:rPr>
          <w:rFonts w:eastAsia="Times New Roman" w:cs="Arial"/>
          <w:color w:val="000000"/>
          <w:szCs w:val="22"/>
        </w:rPr>
      </w:pPr>
      <w:r>
        <w:rPr>
          <w:rFonts w:eastAsia="Times New Roman" w:cs="Arial"/>
          <w:color w:val="000000"/>
          <w:szCs w:val="22"/>
        </w:rPr>
        <w:t>Published in 2016, this strategy is designed to develop skills and capa</w:t>
      </w:r>
      <w:r w:rsidR="003639BB">
        <w:rPr>
          <w:rFonts w:eastAsia="Times New Roman" w:cs="Arial"/>
          <w:color w:val="000000"/>
          <w:szCs w:val="22"/>
        </w:rPr>
        <w:t>bilities amongst our staff. It f</w:t>
      </w:r>
      <w:r w:rsidR="007B3351">
        <w:rPr>
          <w:rFonts w:eastAsia="Times New Roman" w:cs="Arial"/>
          <w:color w:val="000000"/>
          <w:szCs w:val="22"/>
        </w:rPr>
        <w:t>ocuses</w:t>
      </w:r>
      <w:r>
        <w:rPr>
          <w:color w:val="000000"/>
        </w:rPr>
        <w:t xml:space="preserve"> on </w:t>
      </w:r>
      <w:r w:rsidR="007B3351">
        <w:rPr>
          <w:color w:val="000000"/>
        </w:rPr>
        <w:t>attracting, developing and retaining quality people through</w:t>
      </w:r>
      <w:r>
        <w:rPr>
          <w:color w:val="000000"/>
        </w:rPr>
        <w:t xml:space="preserve"> continuous improvement </w:t>
      </w:r>
      <w:r w:rsidR="007B3351">
        <w:rPr>
          <w:color w:val="000000"/>
        </w:rPr>
        <w:t xml:space="preserve">and closer </w:t>
      </w:r>
      <w:r>
        <w:rPr>
          <w:color w:val="000000"/>
        </w:rPr>
        <w:t>engagement with our workforce.</w:t>
      </w:r>
      <w:r w:rsidRPr="004D463A">
        <w:rPr>
          <w:rFonts w:eastAsia="Times New Roman" w:cs="Arial"/>
          <w:color w:val="000000"/>
          <w:szCs w:val="22"/>
        </w:rPr>
        <w:t xml:space="preserve"> </w:t>
      </w:r>
      <w:r w:rsidR="009E58A7">
        <w:rPr>
          <w:rFonts w:eastAsia="Times New Roman" w:cs="Arial"/>
          <w:color w:val="000000"/>
          <w:szCs w:val="22"/>
        </w:rPr>
        <w:t xml:space="preserve"> Detailed work is currently underway to refresh our people strategy so that it describes how we are intending to align </w:t>
      </w:r>
      <w:r w:rsidR="007B3351">
        <w:rPr>
          <w:rFonts w:eastAsia="Times New Roman" w:cs="Arial"/>
          <w:color w:val="000000"/>
          <w:szCs w:val="22"/>
        </w:rPr>
        <w:t>this work with our organisational strategy</w:t>
      </w:r>
      <w:r w:rsidR="009E58A7">
        <w:rPr>
          <w:rFonts w:eastAsia="Times New Roman" w:cs="Arial"/>
          <w:color w:val="000000"/>
          <w:szCs w:val="22"/>
        </w:rPr>
        <w:t xml:space="preserve"> to help us to achieve these goals. </w:t>
      </w:r>
    </w:p>
    <w:p w:rsidR="00E227EE" w:rsidRDefault="00E227EE" w:rsidP="003375EF">
      <w:pPr>
        <w:jc w:val="both"/>
        <w:rPr>
          <w:rFonts w:eastAsia="Times New Roman" w:cs="Arial"/>
          <w:b/>
          <w:color w:val="0070C0"/>
        </w:rPr>
      </w:pPr>
    </w:p>
    <w:p w:rsidR="00E227EE" w:rsidRDefault="00E227EE" w:rsidP="003375EF">
      <w:pPr>
        <w:jc w:val="both"/>
        <w:rPr>
          <w:rFonts w:eastAsia="Times New Roman" w:cs="Arial"/>
          <w:b/>
          <w:color w:val="0070C0"/>
        </w:rPr>
      </w:pPr>
      <w:r w:rsidRPr="00732730">
        <w:rPr>
          <w:rFonts w:eastAsia="Times New Roman" w:cs="Arial"/>
          <w:b/>
          <w:color w:val="0070C0"/>
        </w:rPr>
        <w:t xml:space="preserve">Clinical Strategy </w:t>
      </w:r>
    </w:p>
    <w:p w:rsidR="00E227EE" w:rsidRPr="003639BB" w:rsidRDefault="00E227EE" w:rsidP="003375EF">
      <w:pPr>
        <w:jc w:val="both"/>
      </w:pPr>
      <w:r>
        <w:rPr>
          <w:rFonts w:eastAsia="Times New Roman" w:cs="Arial"/>
          <w:szCs w:val="22"/>
        </w:rPr>
        <w:t>O</w:t>
      </w:r>
      <w:r w:rsidRPr="00732730">
        <w:rPr>
          <w:rFonts w:eastAsia="Times New Roman" w:cs="Arial"/>
          <w:szCs w:val="22"/>
        </w:rPr>
        <w:t xml:space="preserve">ur </w:t>
      </w:r>
      <w:r w:rsidR="006515F9">
        <w:t>clinical strategy</w:t>
      </w:r>
      <w:r w:rsidRPr="00732730">
        <w:rPr>
          <w:rFonts w:eastAsia="Times New Roman" w:cs="Arial"/>
          <w:szCs w:val="22"/>
        </w:rPr>
        <w:t xml:space="preserve"> sets out how we develop, organise and connect our services and specialties. </w:t>
      </w:r>
      <w:r w:rsidR="006515F9">
        <w:rPr>
          <w:rFonts w:eastAsia="Times New Roman" w:cs="Arial"/>
          <w:szCs w:val="22"/>
        </w:rPr>
        <w:t xml:space="preserve">This year we completed our speciality review programme (SRP) </w:t>
      </w:r>
      <w:r w:rsidR="007B3351">
        <w:rPr>
          <w:rFonts w:eastAsia="Times New Roman" w:cs="Arial"/>
          <w:szCs w:val="22"/>
        </w:rPr>
        <w:t>as the foundation for</w:t>
      </w:r>
      <w:r w:rsidR="006515F9">
        <w:rPr>
          <w:rFonts w:eastAsia="Times New Roman" w:cs="Arial"/>
          <w:szCs w:val="22"/>
        </w:rPr>
        <w:t xml:space="preserve"> a new five-year clinical strategy. </w:t>
      </w:r>
      <w:r>
        <w:rPr>
          <w:rFonts w:cs="Arial"/>
        </w:rPr>
        <w:t xml:space="preserve">Information </w:t>
      </w:r>
      <w:r w:rsidRPr="009E58A7">
        <w:rPr>
          <w:rFonts w:cs="Arial"/>
        </w:rPr>
        <w:t>on the SRP is included on page</w:t>
      </w:r>
      <w:r w:rsidR="00F96260">
        <w:rPr>
          <w:rFonts w:cs="Arial"/>
        </w:rPr>
        <w:t>s</w:t>
      </w:r>
      <w:r w:rsidRPr="009E58A7">
        <w:rPr>
          <w:rFonts w:cs="Arial"/>
        </w:rPr>
        <w:t xml:space="preserve"> </w:t>
      </w:r>
      <w:r w:rsidR="00F96260">
        <w:rPr>
          <w:rFonts w:cs="Arial"/>
        </w:rPr>
        <w:t>47-</w:t>
      </w:r>
      <w:r w:rsidR="00B717C7">
        <w:t>48</w:t>
      </w:r>
      <w:r w:rsidRPr="009E58A7">
        <w:t xml:space="preserve">. </w:t>
      </w:r>
      <w:r w:rsidR="009E58A7" w:rsidRPr="009E58A7">
        <w:t xml:space="preserve">This important work has </w:t>
      </w:r>
      <w:r w:rsidR="00E426CE">
        <w:t>given us better understanding of</w:t>
      </w:r>
      <w:r w:rsidR="009E58A7" w:rsidRPr="009E58A7">
        <w:t xml:space="preserve"> the clinical pathways, quality outcomes, workforce implications and financial sustainability issues within each specialty. </w:t>
      </w:r>
      <w:r w:rsidR="007651FF">
        <w:t>The new clinical strategy is</w:t>
      </w:r>
      <w:r w:rsidR="009E58A7" w:rsidRPr="009E58A7">
        <w:t xml:space="preserve"> currently being finalised and will align </w:t>
      </w:r>
      <w:r w:rsidR="00E426CE">
        <w:t>to</w:t>
      </w:r>
      <w:r w:rsidR="00E426CE" w:rsidRPr="009E58A7">
        <w:t xml:space="preserve"> </w:t>
      </w:r>
      <w:r w:rsidR="009E58A7" w:rsidRPr="009E58A7">
        <w:t xml:space="preserve">our new organisational strategy.  </w:t>
      </w:r>
    </w:p>
    <w:p w:rsidR="00E227EE" w:rsidRDefault="00E227EE" w:rsidP="003375EF">
      <w:pPr>
        <w:jc w:val="both"/>
        <w:rPr>
          <w:color w:val="FF0000"/>
        </w:rPr>
      </w:pPr>
    </w:p>
    <w:p w:rsidR="00E227EE" w:rsidRPr="00E721CA" w:rsidRDefault="00E227EE" w:rsidP="003375EF">
      <w:pPr>
        <w:jc w:val="both"/>
        <w:rPr>
          <w:rFonts w:eastAsia="Times New Roman" w:cs="Arial"/>
          <w:b/>
          <w:color w:val="0070C0"/>
          <w:szCs w:val="22"/>
        </w:rPr>
      </w:pPr>
      <w:r w:rsidRPr="00B3202C">
        <w:rPr>
          <w:rFonts w:eastAsia="Times New Roman" w:cs="Arial"/>
          <w:b/>
          <w:color w:val="0070C0"/>
          <w:szCs w:val="22"/>
        </w:rPr>
        <w:t>Estates strategy and redevelopment programme</w:t>
      </w:r>
    </w:p>
    <w:p w:rsidR="00E426CE" w:rsidRDefault="00E227EE" w:rsidP="003375EF">
      <w:pPr>
        <w:jc w:val="both"/>
        <w:rPr>
          <w:rFonts w:eastAsia="Times New Roman" w:cs="Arial"/>
          <w:color w:val="000000"/>
          <w:szCs w:val="22"/>
        </w:rPr>
      </w:pPr>
      <w:r w:rsidRPr="00B3202C">
        <w:rPr>
          <w:rFonts w:eastAsia="Times New Roman" w:cs="Arial"/>
          <w:color w:val="000000"/>
          <w:szCs w:val="22"/>
        </w:rPr>
        <w:t xml:space="preserve">We have the largest backlog maintenance </w:t>
      </w:r>
      <w:r>
        <w:rPr>
          <w:rFonts w:eastAsia="Times New Roman" w:cs="Arial"/>
          <w:color w:val="000000"/>
          <w:szCs w:val="22"/>
        </w:rPr>
        <w:t>liability</w:t>
      </w:r>
      <w:r w:rsidRPr="00B3202C">
        <w:rPr>
          <w:rFonts w:eastAsia="Times New Roman" w:cs="Arial"/>
          <w:color w:val="000000"/>
          <w:szCs w:val="22"/>
        </w:rPr>
        <w:t xml:space="preserve"> of all trusts</w:t>
      </w:r>
      <w:r w:rsidR="002D3F90">
        <w:rPr>
          <w:rFonts w:eastAsia="Times New Roman" w:cs="Arial"/>
          <w:color w:val="000000"/>
          <w:szCs w:val="22"/>
        </w:rPr>
        <w:t xml:space="preserve"> (£</w:t>
      </w:r>
      <w:r w:rsidR="003B68FA">
        <w:rPr>
          <w:rFonts w:eastAsia="Times New Roman" w:cs="Arial"/>
          <w:color w:val="000000"/>
          <w:szCs w:val="22"/>
        </w:rPr>
        <w:t>1.</w:t>
      </w:r>
      <w:r w:rsidR="002D3491">
        <w:rPr>
          <w:rFonts w:eastAsia="Times New Roman" w:cs="Arial"/>
          <w:color w:val="000000"/>
          <w:szCs w:val="22"/>
        </w:rPr>
        <w:t>3 billion</w:t>
      </w:r>
      <w:r w:rsidR="002D3F90">
        <w:rPr>
          <w:rFonts w:eastAsia="Times New Roman" w:cs="Arial"/>
          <w:color w:val="000000"/>
          <w:szCs w:val="22"/>
        </w:rPr>
        <w:t>)</w:t>
      </w:r>
      <w:r w:rsidRPr="00B3202C">
        <w:rPr>
          <w:rFonts w:eastAsia="Times New Roman" w:cs="Arial"/>
          <w:color w:val="000000"/>
          <w:szCs w:val="22"/>
        </w:rPr>
        <w:t xml:space="preserve">, </w:t>
      </w:r>
      <w:r w:rsidR="00E426CE">
        <w:rPr>
          <w:rFonts w:eastAsia="Times New Roman" w:cs="Arial"/>
          <w:color w:val="000000"/>
          <w:szCs w:val="22"/>
        </w:rPr>
        <w:t>largely</w:t>
      </w:r>
      <w:r w:rsidR="00E426CE" w:rsidRPr="00B3202C">
        <w:rPr>
          <w:rFonts w:eastAsia="Times New Roman" w:cs="Arial"/>
          <w:color w:val="000000"/>
          <w:szCs w:val="22"/>
        </w:rPr>
        <w:t xml:space="preserve"> </w:t>
      </w:r>
      <w:r w:rsidRPr="00B3202C">
        <w:rPr>
          <w:rFonts w:eastAsia="Times New Roman" w:cs="Arial"/>
          <w:color w:val="000000"/>
          <w:szCs w:val="22"/>
        </w:rPr>
        <w:t>due to the age of</w:t>
      </w:r>
      <w:r>
        <w:rPr>
          <w:rFonts w:eastAsia="Times New Roman" w:cs="Arial"/>
          <w:color w:val="000000"/>
          <w:szCs w:val="22"/>
        </w:rPr>
        <w:t xml:space="preserve"> our estate.  </w:t>
      </w:r>
      <w:r w:rsidR="00E426CE">
        <w:rPr>
          <w:rFonts w:eastAsia="Times New Roman" w:cs="Arial"/>
          <w:color w:val="000000"/>
          <w:szCs w:val="22"/>
        </w:rPr>
        <w:t xml:space="preserve">We have had to close beds and departments to react to structural issues, and failures of obsolete equipment where repairs are challenging or spare parts unobtainable. This is a key risk for us, is challenging for our staff, affects patient experience, impairs service provision and, at times, creates a risk to patient safety. </w:t>
      </w:r>
    </w:p>
    <w:p w:rsidR="00E426CE" w:rsidRDefault="00E426CE" w:rsidP="003375EF">
      <w:pPr>
        <w:jc w:val="both"/>
        <w:rPr>
          <w:rFonts w:eastAsia="Times New Roman" w:cs="Arial"/>
          <w:color w:val="000000"/>
          <w:szCs w:val="22"/>
        </w:rPr>
      </w:pPr>
    </w:p>
    <w:p w:rsidR="00E426CE" w:rsidRDefault="00E426CE" w:rsidP="003375EF">
      <w:pPr>
        <w:jc w:val="both"/>
        <w:rPr>
          <w:rFonts w:eastAsia="Times New Roman" w:cs="Arial"/>
          <w:color w:val="000000"/>
          <w:szCs w:val="22"/>
        </w:rPr>
      </w:pPr>
      <w:r>
        <w:rPr>
          <w:rFonts w:eastAsia="Times New Roman" w:cs="Arial"/>
          <w:color w:val="000000"/>
          <w:szCs w:val="22"/>
        </w:rPr>
        <w:t xml:space="preserve">The scale of these challenges are substantially beyond the resources of the Trust, but our estates strategy for 2016 to 2026 considers every realistic option to ensure that, insofar as possible, we continue to provide safe, secure, high-quality healthcare buildings capable of supporting current and future service needs. </w:t>
      </w:r>
    </w:p>
    <w:p w:rsidR="00E227EE" w:rsidRDefault="00E227EE" w:rsidP="003375EF">
      <w:pPr>
        <w:jc w:val="both"/>
        <w:rPr>
          <w:rStyle w:val="Heading2Char"/>
          <w:sz w:val="22"/>
          <w:szCs w:val="22"/>
          <w:highlight w:val="yellow"/>
        </w:rPr>
      </w:pPr>
    </w:p>
    <w:p w:rsidR="00E25C96" w:rsidRDefault="00E25C96" w:rsidP="003375EF">
      <w:pPr>
        <w:jc w:val="both"/>
        <w:rPr>
          <w:rStyle w:val="Heading2Char"/>
          <w:sz w:val="22"/>
          <w:szCs w:val="22"/>
        </w:rPr>
      </w:pPr>
    </w:p>
    <w:p w:rsidR="00E25C96" w:rsidRDefault="00E25C96" w:rsidP="003375EF">
      <w:pPr>
        <w:jc w:val="both"/>
        <w:rPr>
          <w:rStyle w:val="Heading2Char"/>
          <w:sz w:val="22"/>
          <w:szCs w:val="22"/>
        </w:rPr>
      </w:pPr>
    </w:p>
    <w:p w:rsidR="00E227EE" w:rsidRPr="00E721CA" w:rsidRDefault="00E227EE" w:rsidP="003375EF">
      <w:pPr>
        <w:jc w:val="both"/>
        <w:rPr>
          <w:rStyle w:val="Heading2Char"/>
          <w:sz w:val="22"/>
          <w:szCs w:val="22"/>
        </w:rPr>
      </w:pPr>
      <w:r w:rsidRPr="00CA73CD">
        <w:rPr>
          <w:rStyle w:val="Heading2Char"/>
          <w:sz w:val="22"/>
          <w:szCs w:val="22"/>
        </w:rPr>
        <w:lastRenderedPageBreak/>
        <w:t>Digital strategy</w:t>
      </w:r>
    </w:p>
    <w:p w:rsidR="003375EF" w:rsidRDefault="00E426CE" w:rsidP="00EB6F39">
      <w:pPr>
        <w:jc w:val="both"/>
        <w:rPr>
          <w:rFonts w:eastAsia="Times New Roman" w:cs="Arial"/>
          <w:color w:val="000000"/>
          <w:szCs w:val="22"/>
        </w:rPr>
      </w:pPr>
      <w:r>
        <w:rPr>
          <w:rFonts w:eastAsia="Times New Roman" w:cs="Arial"/>
          <w:color w:val="000000"/>
          <w:szCs w:val="22"/>
        </w:rPr>
        <w:t>We are</w:t>
      </w:r>
      <w:r w:rsidR="00E227EE">
        <w:rPr>
          <w:rFonts w:eastAsia="Times New Roman" w:cs="Arial"/>
          <w:color w:val="000000"/>
          <w:szCs w:val="22"/>
        </w:rPr>
        <w:t xml:space="preserve"> progressing well with </w:t>
      </w:r>
      <w:r>
        <w:rPr>
          <w:rFonts w:eastAsia="Times New Roman" w:cs="Arial"/>
          <w:color w:val="000000"/>
          <w:szCs w:val="22"/>
        </w:rPr>
        <w:t>our</w:t>
      </w:r>
      <w:r w:rsidR="00E227EE">
        <w:rPr>
          <w:rFonts w:eastAsia="Times New Roman" w:cs="Arial"/>
          <w:color w:val="000000"/>
          <w:szCs w:val="22"/>
        </w:rPr>
        <w:t xml:space="preserve"> </w:t>
      </w:r>
      <w:r w:rsidR="00E227EE" w:rsidRPr="001B4D2A">
        <w:rPr>
          <w:rFonts w:eastAsia="Times New Roman" w:cs="Arial"/>
          <w:color w:val="000000"/>
          <w:szCs w:val="22"/>
        </w:rPr>
        <w:t>digital strategy</w:t>
      </w:r>
      <w:r w:rsidR="00E227EE">
        <w:rPr>
          <w:rFonts w:eastAsia="Times New Roman" w:cs="Arial"/>
          <w:color w:val="000000"/>
          <w:szCs w:val="22"/>
        </w:rPr>
        <w:t>, spanning</w:t>
      </w:r>
      <w:r w:rsidR="00E227EE" w:rsidRPr="001B4D2A">
        <w:rPr>
          <w:rFonts w:eastAsia="Times New Roman" w:cs="Arial"/>
          <w:color w:val="000000"/>
          <w:szCs w:val="22"/>
        </w:rPr>
        <w:t xml:space="preserve"> </w:t>
      </w:r>
      <w:r w:rsidR="00E227EE">
        <w:rPr>
          <w:rFonts w:eastAsia="Times New Roman" w:cs="Arial"/>
          <w:color w:val="000000"/>
          <w:szCs w:val="22"/>
        </w:rPr>
        <w:t xml:space="preserve">the </w:t>
      </w:r>
      <w:r w:rsidR="00E227EE" w:rsidRPr="001B4D2A">
        <w:rPr>
          <w:rFonts w:eastAsia="Times New Roman" w:cs="Arial"/>
          <w:color w:val="000000"/>
          <w:szCs w:val="22"/>
        </w:rPr>
        <w:t xml:space="preserve">five years from 2015 to 2020. </w:t>
      </w:r>
      <w:r>
        <w:rPr>
          <w:rFonts w:eastAsia="Times New Roman" w:cs="Arial"/>
          <w:color w:val="000000"/>
          <w:szCs w:val="22"/>
        </w:rPr>
        <w:t xml:space="preserve">We are </w:t>
      </w:r>
      <w:r w:rsidRPr="001B4D2A">
        <w:rPr>
          <w:rFonts w:eastAsia="Times New Roman" w:cs="Arial"/>
          <w:color w:val="000000"/>
          <w:szCs w:val="22"/>
        </w:rPr>
        <w:t>moving from paper records to digital data capture and processing</w:t>
      </w:r>
      <w:r>
        <w:rPr>
          <w:rFonts w:eastAsia="Times New Roman" w:cs="Arial"/>
          <w:color w:val="000000"/>
          <w:szCs w:val="22"/>
        </w:rPr>
        <w:t>, so that staff and patients can easily and securely access, update, analyse and share information to provide best patient care. This is driving more productive working internally and across the local health system by:</w:t>
      </w:r>
    </w:p>
    <w:p w:rsidR="00E426CE" w:rsidRPr="00ED5E41" w:rsidRDefault="00E426CE" w:rsidP="00E426CE">
      <w:pPr>
        <w:pStyle w:val="ListParagraph"/>
        <w:numPr>
          <w:ilvl w:val="0"/>
          <w:numId w:val="55"/>
        </w:numPr>
        <w:spacing w:after="0" w:line="240" w:lineRule="auto"/>
        <w:jc w:val="both"/>
        <w:rPr>
          <w:rFonts w:ascii="Arial" w:hAnsi="Arial" w:cs="Arial"/>
          <w:color w:val="000000"/>
        </w:rPr>
      </w:pPr>
      <w:r>
        <w:rPr>
          <w:rFonts w:ascii="Arial" w:hAnsi="Arial" w:cs="Arial"/>
          <w:color w:val="000000"/>
        </w:rPr>
        <w:t>providing</w:t>
      </w:r>
      <w:r w:rsidRPr="00ED5E41">
        <w:rPr>
          <w:rFonts w:ascii="Arial" w:hAnsi="Arial" w:cs="Arial"/>
          <w:color w:val="000000"/>
        </w:rPr>
        <w:t xml:space="preserve"> a complete </w:t>
      </w:r>
      <w:r>
        <w:rPr>
          <w:rFonts w:ascii="Arial" w:hAnsi="Arial" w:cs="Arial"/>
          <w:color w:val="000000"/>
        </w:rPr>
        <w:t xml:space="preserve">and </w:t>
      </w:r>
      <w:r w:rsidRPr="00ED5E41">
        <w:rPr>
          <w:rFonts w:ascii="Arial" w:hAnsi="Arial" w:cs="Arial"/>
          <w:color w:val="000000"/>
        </w:rPr>
        <w:t xml:space="preserve">continuously </w:t>
      </w:r>
      <w:r>
        <w:rPr>
          <w:rFonts w:ascii="Arial" w:hAnsi="Arial" w:cs="Arial"/>
          <w:color w:val="000000"/>
        </w:rPr>
        <w:t xml:space="preserve">updated </w:t>
      </w:r>
      <w:r w:rsidRPr="00ED5E41">
        <w:rPr>
          <w:rFonts w:ascii="Arial" w:hAnsi="Arial" w:cs="Arial"/>
          <w:color w:val="000000"/>
        </w:rPr>
        <w:t>electronic patient record so that all relevant information is available when needed;</w:t>
      </w:r>
    </w:p>
    <w:p w:rsidR="00E426CE" w:rsidRPr="00ED5E41" w:rsidRDefault="00E426CE" w:rsidP="00E426CE">
      <w:pPr>
        <w:pStyle w:val="ListParagraph"/>
        <w:numPr>
          <w:ilvl w:val="0"/>
          <w:numId w:val="55"/>
        </w:numPr>
        <w:spacing w:after="0" w:line="240" w:lineRule="auto"/>
        <w:jc w:val="both"/>
        <w:rPr>
          <w:rFonts w:ascii="Arial" w:hAnsi="Arial" w:cs="Arial"/>
          <w:color w:val="000000"/>
        </w:rPr>
      </w:pPr>
      <w:r>
        <w:rPr>
          <w:rFonts w:ascii="Arial" w:hAnsi="Arial" w:cs="Arial"/>
          <w:color w:val="000000"/>
        </w:rPr>
        <w:t>creating</w:t>
      </w:r>
      <w:r w:rsidRPr="00ED5E41">
        <w:rPr>
          <w:rFonts w:ascii="Arial" w:hAnsi="Arial" w:cs="Arial"/>
          <w:color w:val="000000"/>
        </w:rPr>
        <w:t xml:space="preserve"> the ability to share relevant information to support clinical decision making;</w:t>
      </w:r>
    </w:p>
    <w:p w:rsidR="00E426CE" w:rsidRPr="00ED5E41" w:rsidRDefault="00E426CE" w:rsidP="00E426CE">
      <w:pPr>
        <w:pStyle w:val="ListParagraph"/>
        <w:numPr>
          <w:ilvl w:val="0"/>
          <w:numId w:val="55"/>
        </w:numPr>
        <w:spacing w:after="0" w:line="240" w:lineRule="auto"/>
        <w:jc w:val="both"/>
        <w:rPr>
          <w:rFonts w:ascii="Arial" w:hAnsi="Arial" w:cs="Arial"/>
          <w:color w:val="000000"/>
        </w:rPr>
      </w:pPr>
      <w:r>
        <w:rPr>
          <w:rFonts w:ascii="Arial" w:hAnsi="Arial" w:cs="Arial"/>
          <w:color w:val="000000"/>
        </w:rPr>
        <w:t>enabling</w:t>
      </w:r>
      <w:r w:rsidRPr="00ED5E41">
        <w:rPr>
          <w:rFonts w:ascii="Arial" w:hAnsi="Arial" w:cs="Arial"/>
          <w:color w:val="000000"/>
        </w:rPr>
        <w:t xml:space="preserve"> patients to access, interpret, update and share their record</w:t>
      </w:r>
      <w:r>
        <w:rPr>
          <w:rFonts w:ascii="Arial" w:hAnsi="Arial" w:cs="Arial"/>
          <w:color w:val="000000"/>
        </w:rPr>
        <w:t>,</w:t>
      </w:r>
      <w:r w:rsidRPr="00ED5E41">
        <w:rPr>
          <w:rFonts w:ascii="Arial" w:hAnsi="Arial" w:cs="Arial"/>
          <w:color w:val="000000"/>
        </w:rPr>
        <w:t xml:space="preserve"> and play a full part in managing their own health;</w:t>
      </w:r>
    </w:p>
    <w:p w:rsidR="00E426CE" w:rsidRPr="00ED5E41" w:rsidRDefault="00E426CE" w:rsidP="00E426CE">
      <w:pPr>
        <w:pStyle w:val="ListParagraph"/>
        <w:numPr>
          <w:ilvl w:val="0"/>
          <w:numId w:val="55"/>
        </w:numPr>
        <w:spacing w:after="0" w:line="240" w:lineRule="auto"/>
        <w:jc w:val="both"/>
        <w:rPr>
          <w:rFonts w:ascii="Arial" w:hAnsi="Arial" w:cs="Arial"/>
          <w:color w:val="000000"/>
        </w:rPr>
      </w:pPr>
      <w:r>
        <w:rPr>
          <w:rFonts w:ascii="Arial" w:hAnsi="Arial" w:cs="Arial"/>
          <w:color w:val="000000"/>
        </w:rPr>
        <w:t xml:space="preserve">optimising </w:t>
      </w:r>
      <w:r w:rsidRPr="00ED5E41">
        <w:rPr>
          <w:rFonts w:ascii="Arial" w:hAnsi="Arial" w:cs="Arial"/>
          <w:color w:val="000000"/>
        </w:rPr>
        <w:t>integrated care pathways to reduce unnecessary variation and improve patient outcomes;</w:t>
      </w:r>
    </w:p>
    <w:p w:rsidR="003639BB" w:rsidRDefault="00E426CE" w:rsidP="003375EF">
      <w:pPr>
        <w:pStyle w:val="ListParagraph"/>
        <w:numPr>
          <w:ilvl w:val="0"/>
          <w:numId w:val="55"/>
        </w:numPr>
        <w:spacing w:after="0" w:line="240" w:lineRule="auto"/>
        <w:jc w:val="both"/>
        <w:rPr>
          <w:rFonts w:ascii="Arial" w:hAnsi="Arial" w:cs="Arial"/>
          <w:color w:val="000000"/>
        </w:rPr>
      </w:pPr>
      <w:r>
        <w:rPr>
          <w:rFonts w:ascii="Arial" w:hAnsi="Arial" w:cs="Arial"/>
          <w:color w:val="000000"/>
        </w:rPr>
        <w:t>using</w:t>
      </w:r>
      <w:r w:rsidRPr="00ED5E41">
        <w:rPr>
          <w:rFonts w:ascii="Arial" w:hAnsi="Arial" w:cs="Arial"/>
          <w:color w:val="000000"/>
        </w:rPr>
        <w:t xml:space="preserve"> information and analytics to support direct care, service improvement, research and population health.</w:t>
      </w:r>
    </w:p>
    <w:p w:rsidR="003639BB" w:rsidRPr="003639BB" w:rsidRDefault="003639BB" w:rsidP="003639BB">
      <w:pPr>
        <w:pStyle w:val="ListParagraph"/>
        <w:spacing w:after="0" w:line="240" w:lineRule="auto"/>
        <w:jc w:val="both"/>
        <w:rPr>
          <w:rFonts w:ascii="Arial" w:hAnsi="Arial" w:cs="Arial"/>
          <w:color w:val="000000"/>
        </w:rPr>
      </w:pPr>
    </w:p>
    <w:p w:rsidR="00CF3418" w:rsidRDefault="00CF3418"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CF46F0" w:rsidRDefault="00CF46F0" w:rsidP="0090591B">
      <w:pPr>
        <w:rPr>
          <w:color w:val="007BC3"/>
          <w:sz w:val="72"/>
          <w:szCs w:val="72"/>
        </w:rPr>
      </w:pPr>
    </w:p>
    <w:p w:rsidR="00E227EE" w:rsidRDefault="0090591B" w:rsidP="0090591B">
      <w:pPr>
        <w:rPr>
          <w:color w:val="007BC3"/>
          <w:sz w:val="72"/>
          <w:szCs w:val="72"/>
        </w:rPr>
      </w:pPr>
      <w:r>
        <w:rPr>
          <w:color w:val="007BC3"/>
          <w:sz w:val="72"/>
          <w:szCs w:val="72"/>
        </w:rPr>
        <w:lastRenderedPageBreak/>
        <w:t xml:space="preserve">Part 2a: </w:t>
      </w:r>
      <w:r w:rsidR="00E227EE" w:rsidRPr="002C5463">
        <w:rPr>
          <w:color w:val="007BC3"/>
          <w:sz w:val="72"/>
          <w:szCs w:val="72"/>
        </w:rPr>
        <w:t xml:space="preserve">Our </w:t>
      </w:r>
      <w:r w:rsidR="00E227EE">
        <w:rPr>
          <w:color w:val="007BC3"/>
          <w:sz w:val="72"/>
          <w:szCs w:val="72"/>
        </w:rPr>
        <w:t xml:space="preserve">quality improvement plan </w:t>
      </w:r>
    </w:p>
    <w:p w:rsidR="00F139F2" w:rsidRDefault="00F139F2" w:rsidP="00EE10B8">
      <w:pPr>
        <w:rPr>
          <w:color w:val="002060"/>
          <w:sz w:val="28"/>
          <w:szCs w:val="28"/>
        </w:rPr>
      </w:pPr>
    </w:p>
    <w:p w:rsidR="00E227EE" w:rsidRDefault="00E227EE" w:rsidP="00EE10B8">
      <w:pPr>
        <w:rPr>
          <w:color w:val="002060"/>
          <w:sz w:val="28"/>
          <w:szCs w:val="28"/>
        </w:rPr>
      </w:pPr>
      <w:r w:rsidRPr="008028B9">
        <w:rPr>
          <w:color w:val="002060"/>
          <w:sz w:val="28"/>
          <w:szCs w:val="28"/>
        </w:rPr>
        <w:t xml:space="preserve">This section of the report describes our approach to quality improvement, progress with developing our new quality strategy and how we monitor our performance throughout the year to ensure we are continuously improving our services. It also sets out the targets and work streams we have chosen to prioritise in </w:t>
      </w:r>
      <w:r w:rsidR="006515F9">
        <w:rPr>
          <w:color w:val="002060"/>
          <w:sz w:val="28"/>
          <w:szCs w:val="28"/>
        </w:rPr>
        <w:t>2019/20</w:t>
      </w:r>
      <w:r w:rsidRPr="008028B9">
        <w:rPr>
          <w:color w:val="002060"/>
          <w:sz w:val="28"/>
          <w:szCs w:val="28"/>
        </w:rPr>
        <w:t>.</w:t>
      </w:r>
    </w:p>
    <w:p w:rsidR="00E227EE" w:rsidRDefault="00E227EE" w:rsidP="00EE10B8">
      <w:pPr>
        <w:rPr>
          <w:rStyle w:val="Heading2Char"/>
          <w:b w:val="0"/>
        </w:rPr>
      </w:pPr>
    </w:p>
    <w:p w:rsidR="00E227EE" w:rsidRPr="00BE051C" w:rsidRDefault="00E227EE" w:rsidP="001B4D2A">
      <w:pPr>
        <w:rPr>
          <w:b/>
          <w:color w:val="007BC3"/>
          <w:sz w:val="28"/>
          <w:szCs w:val="28"/>
        </w:rPr>
      </w:pPr>
      <w:r w:rsidRPr="00BE051C">
        <w:rPr>
          <w:b/>
          <w:color w:val="007BC3"/>
          <w:sz w:val="28"/>
          <w:szCs w:val="28"/>
        </w:rPr>
        <w:t>Our approach to quality improvement</w:t>
      </w:r>
    </w:p>
    <w:p w:rsidR="00E227EE" w:rsidRDefault="00E227EE" w:rsidP="001B4D2A"/>
    <w:p w:rsidR="00EB6F39" w:rsidRPr="007651FF" w:rsidRDefault="002E0894" w:rsidP="007651FF">
      <w:pPr>
        <w:pStyle w:val="Default"/>
        <w:contextualSpacing/>
        <w:rPr>
          <w:rFonts w:ascii="Arial" w:hAnsi="Arial" w:cs="Arial"/>
          <w:sz w:val="22"/>
          <w:szCs w:val="22"/>
        </w:rPr>
      </w:pPr>
      <w:r>
        <w:rPr>
          <w:rFonts w:ascii="Arial" w:hAnsi="Arial" w:cs="Arial"/>
          <w:sz w:val="22"/>
          <w:szCs w:val="22"/>
        </w:rPr>
        <w:t>We launched our quality improvement methodology and our approach to creating a culture of continuous improvement with our</w:t>
      </w:r>
      <w:r w:rsidR="00B3540B">
        <w:rPr>
          <w:rFonts w:ascii="Arial" w:hAnsi="Arial" w:cs="Arial"/>
          <w:sz w:val="22"/>
          <w:szCs w:val="22"/>
        </w:rPr>
        <w:t xml:space="preserve"> </w:t>
      </w:r>
      <w:r w:rsidR="006515F9" w:rsidRPr="006515F9">
        <w:rPr>
          <w:rFonts w:ascii="Arial" w:hAnsi="Arial" w:cs="Arial"/>
          <w:sz w:val="22"/>
          <w:szCs w:val="22"/>
        </w:rPr>
        <w:t>2015-18 Quality Strategy</w:t>
      </w:r>
      <w:r w:rsidR="00B3540B">
        <w:rPr>
          <w:rFonts w:ascii="Arial" w:hAnsi="Arial" w:cs="Arial"/>
          <w:sz w:val="22"/>
          <w:szCs w:val="22"/>
        </w:rPr>
        <w:t>.</w:t>
      </w:r>
      <w:r w:rsidR="006515F9" w:rsidRPr="006515F9">
        <w:rPr>
          <w:rFonts w:ascii="Arial" w:hAnsi="Arial" w:cs="Arial"/>
          <w:sz w:val="22"/>
          <w:szCs w:val="22"/>
        </w:rPr>
        <w:t xml:space="preserve"> </w:t>
      </w:r>
      <w:r w:rsidR="00EB6F39" w:rsidRPr="007651FF">
        <w:rPr>
          <w:rFonts w:ascii="Arial" w:hAnsi="Arial" w:cs="Arial"/>
          <w:sz w:val="22"/>
          <w:szCs w:val="22"/>
        </w:rPr>
        <w:t>We use the Institute for Health Improvement’s (IHI) model for improvement</w:t>
      </w:r>
      <w:r w:rsidR="00EB6F39" w:rsidRPr="007651FF">
        <w:rPr>
          <w:rStyle w:val="FootnoteReference"/>
          <w:rFonts w:ascii="Arial" w:hAnsi="Arial" w:cs="Arial"/>
          <w:sz w:val="22"/>
          <w:szCs w:val="22"/>
        </w:rPr>
        <w:footnoteReference w:id="1"/>
      </w:r>
      <w:r w:rsidR="00EB6F39" w:rsidRPr="007651FF">
        <w:rPr>
          <w:rFonts w:ascii="Arial" w:hAnsi="Arial" w:cs="Arial"/>
          <w:sz w:val="22"/>
          <w:szCs w:val="22"/>
        </w:rPr>
        <w:t xml:space="preserve">.  This ensures that all improvement work has a clear aim and that at the start of any work, we have identified clear measures to track improvement.  Driver diagrams are used to articulate why certain work / projects / initiatives will logically lead to achieving the aim and are co-designed with our staff, patients and wider communities.  In collaboration with them, we can then undertake rapid tests of change using multiple Plan-Do-Study-Act (PDSA) cycles which help to roll out sustainable improvement at scale and pace.  </w:t>
      </w:r>
    </w:p>
    <w:p w:rsidR="00E227EE" w:rsidRDefault="00E227EE" w:rsidP="003375EF">
      <w:pPr>
        <w:contextualSpacing/>
        <w:jc w:val="both"/>
        <w:rPr>
          <w:rFonts w:cs="Arial"/>
          <w:iCs/>
          <w:szCs w:val="22"/>
        </w:rPr>
      </w:pPr>
    </w:p>
    <w:p w:rsidR="00C132D0" w:rsidRDefault="00C132D0" w:rsidP="00C132D0">
      <w:pPr>
        <w:jc w:val="both"/>
        <w:rPr>
          <w:rFonts w:cs="Arial"/>
          <w:szCs w:val="22"/>
        </w:rPr>
      </w:pPr>
      <w:r>
        <w:rPr>
          <w:rFonts w:cs="Arial"/>
          <w:szCs w:val="22"/>
        </w:rPr>
        <w:t>T</w:t>
      </w:r>
      <w:r w:rsidR="00EB6F39">
        <w:rPr>
          <w:rFonts w:cs="Arial"/>
          <w:szCs w:val="22"/>
        </w:rPr>
        <w:t xml:space="preserve">he programme is underpinned by seven </w:t>
      </w:r>
      <w:r>
        <w:rPr>
          <w:rFonts w:cs="Arial"/>
          <w:szCs w:val="22"/>
        </w:rPr>
        <w:t>key objectives</w:t>
      </w:r>
      <w:r w:rsidR="00EB6F39">
        <w:rPr>
          <w:rFonts w:cs="Arial"/>
          <w:szCs w:val="22"/>
        </w:rPr>
        <w:t xml:space="preserve"> for 2019/20</w:t>
      </w:r>
      <w:r>
        <w:rPr>
          <w:rFonts w:cs="Arial"/>
          <w:szCs w:val="22"/>
        </w:rPr>
        <w:t>:</w:t>
      </w:r>
    </w:p>
    <w:p w:rsidR="00C132D0" w:rsidRDefault="00C132D0" w:rsidP="00C132D0">
      <w:pPr>
        <w:jc w:val="both"/>
        <w:rPr>
          <w:rFonts w:cs="Arial"/>
          <w:szCs w:val="22"/>
        </w:rPr>
      </w:pPr>
    </w:p>
    <w:p w:rsidR="00A52B59" w:rsidRDefault="00A52B59" w:rsidP="00C132D0">
      <w:pPr>
        <w:jc w:val="both"/>
        <w:rPr>
          <w:rFonts w:cs="Arial"/>
          <w:szCs w:val="22"/>
        </w:rPr>
      </w:pPr>
      <w:r w:rsidRPr="00A52B59">
        <w:rPr>
          <w:rFonts w:cs="Arial"/>
          <w:noProof/>
          <w:sz w:val="24"/>
          <w:lang w:eastAsia="en-GB"/>
        </w:rPr>
        <w:drawing>
          <wp:inline distT="0" distB="0" distL="0" distR="0" wp14:anchorId="12997275" wp14:editId="23C8B93D">
            <wp:extent cx="5048250" cy="25564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2556436"/>
                    </a:xfrm>
                    <a:prstGeom prst="rect">
                      <a:avLst/>
                    </a:prstGeom>
                    <a:noFill/>
                  </pic:spPr>
                </pic:pic>
              </a:graphicData>
            </a:graphic>
          </wp:inline>
        </w:drawing>
      </w:r>
    </w:p>
    <w:p w:rsidR="003B68FA" w:rsidRDefault="00C132D0" w:rsidP="00A52B59">
      <w:pPr>
        <w:jc w:val="both"/>
        <w:rPr>
          <w:rFonts w:cs="Arial"/>
          <w:bCs/>
          <w:szCs w:val="22"/>
        </w:rPr>
      </w:pPr>
      <w:r w:rsidRPr="00C132D0">
        <w:rPr>
          <w:rFonts w:cs="Arial"/>
          <w:bCs/>
          <w:szCs w:val="22"/>
        </w:rPr>
        <w:t xml:space="preserve">Over 6000 staff have </w:t>
      </w:r>
      <w:r w:rsidR="008F50EE">
        <w:rPr>
          <w:rFonts w:cs="Arial"/>
          <w:bCs/>
          <w:szCs w:val="22"/>
        </w:rPr>
        <w:t>taken part in</w:t>
      </w:r>
      <w:r w:rsidRPr="00C132D0">
        <w:rPr>
          <w:rFonts w:cs="Arial"/>
          <w:bCs/>
          <w:szCs w:val="22"/>
        </w:rPr>
        <w:t xml:space="preserve"> our education programmes, and are encouraged to use their skills to make local improvements within their teams. </w:t>
      </w:r>
      <w:r w:rsidR="00A52B59">
        <w:rPr>
          <w:rFonts w:cs="Arial"/>
          <w:bCs/>
          <w:szCs w:val="22"/>
        </w:rPr>
        <w:t xml:space="preserve">We now have over 170 improvement coaches in the organisation who have </w:t>
      </w:r>
      <w:r w:rsidR="008F50EE">
        <w:rPr>
          <w:rFonts w:cs="Arial"/>
          <w:bCs/>
          <w:szCs w:val="22"/>
        </w:rPr>
        <w:t>participated in</w:t>
      </w:r>
      <w:r w:rsidR="00A52B59">
        <w:rPr>
          <w:rFonts w:cs="Arial"/>
          <w:bCs/>
          <w:szCs w:val="22"/>
        </w:rPr>
        <w:t xml:space="preserve"> our Coaching and Leading for Improvement Programme (CLIP). </w:t>
      </w:r>
    </w:p>
    <w:p w:rsidR="00A52B59" w:rsidRDefault="00A52B59" w:rsidP="00A52B59">
      <w:pPr>
        <w:jc w:val="both"/>
        <w:rPr>
          <w:rFonts w:cs="Arial"/>
          <w:bCs/>
          <w:szCs w:val="22"/>
        </w:rPr>
      </w:pPr>
    </w:p>
    <w:p w:rsidR="00571B03" w:rsidRDefault="00571B03" w:rsidP="00A52B59">
      <w:pPr>
        <w:jc w:val="both"/>
        <w:rPr>
          <w:rFonts w:cs="Arial"/>
          <w:szCs w:val="22"/>
        </w:rPr>
      </w:pPr>
      <w:r>
        <w:rPr>
          <w:rFonts w:cs="Arial"/>
          <w:szCs w:val="22"/>
        </w:rPr>
        <w:t>Three and a half years into our quality improvement journey, many aspects of the programme are now embedded across the organisation and leading to outstanding results. For some examples, please see the sectio</w:t>
      </w:r>
      <w:r w:rsidR="00E25C96">
        <w:rPr>
          <w:rFonts w:cs="Arial"/>
          <w:szCs w:val="22"/>
        </w:rPr>
        <w:t>ns on our safety streams (page 50-55</w:t>
      </w:r>
      <w:r>
        <w:rPr>
          <w:rFonts w:cs="Arial"/>
          <w:szCs w:val="22"/>
        </w:rPr>
        <w:t xml:space="preserve">) and our Flow Coaching Academy (page </w:t>
      </w:r>
      <w:r w:rsidR="00E25C96">
        <w:rPr>
          <w:rFonts w:cs="Arial"/>
          <w:szCs w:val="22"/>
        </w:rPr>
        <w:t>41-43</w:t>
      </w:r>
      <w:r>
        <w:rPr>
          <w:rFonts w:cs="Arial"/>
          <w:szCs w:val="22"/>
        </w:rPr>
        <w:t xml:space="preserve">).  </w:t>
      </w:r>
    </w:p>
    <w:p w:rsidR="003E0A18" w:rsidRDefault="003E0A18" w:rsidP="00A52B59">
      <w:pPr>
        <w:jc w:val="both"/>
        <w:rPr>
          <w:rFonts w:cs="Arial"/>
          <w:szCs w:val="22"/>
        </w:rPr>
      </w:pPr>
    </w:p>
    <w:p w:rsidR="00E227EE" w:rsidRPr="00E14FF2" w:rsidRDefault="00E227EE" w:rsidP="003375EF">
      <w:pPr>
        <w:jc w:val="both"/>
        <w:rPr>
          <w:rStyle w:val="Heading2Char"/>
        </w:rPr>
      </w:pPr>
      <w:r w:rsidRPr="00E14FF2">
        <w:rPr>
          <w:rStyle w:val="Heading2Char"/>
        </w:rPr>
        <w:t>Developin</w:t>
      </w:r>
      <w:r>
        <w:rPr>
          <w:rStyle w:val="Heading2Char"/>
        </w:rPr>
        <w:t xml:space="preserve">g our </w:t>
      </w:r>
      <w:r w:rsidR="00CD1062">
        <w:rPr>
          <w:rStyle w:val="Heading2Char"/>
        </w:rPr>
        <w:t>Improving Quality Strategy</w:t>
      </w:r>
    </w:p>
    <w:p w:rsidR="00CD1062" w:rsidRDefault="00673D76" w:rsidP="00CD1062">
      <w:pPr>
        <w:jc w:val="both"/>
      </w:pPr>
      <w:r>
        <w:t>We are d</w:t>
      </w:r>
      <w:r w:rsidR="007636DA" w:rsidRPr="00CD1062">
        <w:t>evelop</w:t>
      </w:r>
      <w:r>
        <w:t>ing</w:t>
      </w:r>
      <w:r w:rsidR="007636DA" w:rsidRPr="00CD1062">
        <w:t xml:space="preserve"> our new ‘Improving Quality Strate</w:t>
      </w:r>
      <w:r w:rsidR="00B3540B">
        <w:t>gy’, which will cover 2019-2023</w:t>
      </w:r>
      <w:r w:rsidR="00CD1062">
        <w:t xml:space="preserve">. </w:t>
      </w:r>
      <w:r w:rsidR="007636DA" w:rsidRPr="00CD1062">
        <w:t xml:space="preserve">It will </w:t>
      </w:r>
      <w:r w:rsidR="009E58A7">
        <w:t xml:space="preserve">make the crucial link between all of our work on how we gather </w:t>
      </w:r>
      <w:r w:rsidR="005F63A1">
        <w:t>quality insights, govern</w:t>
      </w:r>
      <w:r w:rsidR="009E58A7">
        <w:t xml:space="preserve"> and improve quality, and our organisational vision and strategy. </w:t>
      </w:r>
      <w:r w:rsidR="007636DA" w:rsidRPr="00CD1062">
        <w:t xml:space="preserve"> </w:t>
      </w:r>
      <w:r w:rsidR="009E58A7">
        <w:t>It</w:t>
      </w:r>
      <w:r w:rsidR="005F63A1">
        <w:t xml:space="preserve"> will set out our plans </w:t>
      </w:r>
      <w:r w:rsidR="007636DA" w:rsidRPr="00CD1062">
        <w:t xml:space="preserve">for quality over the next five years with the aim to be consistently providing outstanding </w:t>
      </w:r>
      <w:r w:rsidR="009E58A7">
        <w:t xml:space="preserve">and sustainable </w:t>
      </w:r>
      <w:r w:rsidR="007636DA" w:rsidRPr="00CD1062">
        <w:t xml:space="preserve">care during its lifetime.  It will </w:t>
      </w:r>
      <w:r w:rsidR="009E58A7">
        <w:t xml:space="preserve">clearly define what we </w:t>
      </w:r>
      <w:r w:rsidR="00444CA7">
        <w:t>mean</w:t>
      </w:r>
      <w:r w:rsidR="009E58A7">
        <w:t xml:space="preserve"> by high quality and how we measure it. It will </w:t>
      </w:r>
      <w:r w:rsidR="007636DA" w:rsidRPr="00CD1062">
        <w:t xml:space="preserve">give a clear narrative around how we will </w:t>
      </w:r>
      <w:r w:rsidR="006A25F6">
        <w:t>put</w:t>
      </w:r>
      <w:r w:rsidR="007636DA" w:rsidRPr="00CD1062">
        <w:t xml:space="preserve"> our standardised improvement methodology into action in everything we do.</w:t>
      </w:r>
      <w:r w:rsidR="00E373CC" w:rsidRPr="00E373CC">
        <w:rPr>
          <w:rFonts w:cs="Arial"/>
          <w:color w:val="000000"/>
        </w:rPr>
        <w:t xml:space="preserve"> </w:t>
      </w:r>
      <w:r w:rsidR="00E373CC">
        <w:t>The strategy</w:t>
      </w:r>
      <w:r w:rsidR="00E373CC" w:rsidRPr="00CD1062">
        <w:t xml:space="preserve"> </w:t>
      </w:r>
      <w:r>
        <w:t xml:space="preserve">will </w:t>
      </w:r>
      <w:r w:rsidR="007636DA" w:rsidRPr="00CD1062">
        <w:t xml:space="preserve">focus on getting the basics right as well as fulfilling our role of pushing the boundaries of innovation. </w:t>
      </w:r>
    </w:p>
    <w:p w:rsidR="00A52B59" w:rsidRDefault="00A52B59" w:rsidP="00CD1062">
      <w:pPr>
        <w:jc w:val="both"/>
      </w:pPr>
    </w:p>
    <w:p w:rsidR="00A52B59" w:rsidRDefault="00FD24C5" w:rsidP="00CD1062">
      <w:pPr>
        <w:pStyle w:val="Default"/>
        <w:contextualSpacing/>
        <w:jc w:val="both"/>
        <w:rPr>
          <w:rFonts w:ascii="Arial" w:hAnsi="Arial" w:cs="Times New Roman"/>
          <w:color w:val="auto"/>
          <w:sz w:val="22"/>
          <w:lang w:val="en-GB"/>
        </w:rPr>
      </w:pPr>
      <w:r>
        <w:rPr>
          <w:rFonts w:ascii="Arial" w:hAnsi="Arial" w:cs="Times New Roman"/>
          <w:color w:val="auto"/>
          <w:sz w:val="22"/>
          <w:lang w:val="en-GB"/>
        </w:rPr>
        <w:t xml:space="preserve">The </w:t>
      </w:r>
      <w:r w:rsidR="00CD1062">
        <w:rPr>
          <w:rFonts w:ascii="Arial" w:hAnsi="Arial" w:cs="Times New Roman"/>
          <w:color w:val="auto"/>
          <w:sz w:val="22"/>
          <w:lang w:val="en-GB"/>
        </w:rPr>
        <w:t xml:space="preserve">strategy </w:t>
      </w:r>
      <w:r w:rsidR="006A25F6">
        <w:rPr>
          <w:rFonts w:ascii="Arial" w:hAnsi="Arial" w:cs="Times New Roman"/>
          <w:color w:val="auto"/>
          <w:sz w:val="22"/>
          <w:lang w:val="en-GB"/>
        </w:rPr>
        <w:t>will be</w:t>
      </w:r>
      <w:r>
        <w:rPr>
          <w:rFonts w:ascii="Arial" w:hAnsi="Arial" w:cs="Times New Roman"/>
          <w:color w:val="auto"/>
          <w:sz w:val="22"/>
          <w:lang w:val="en-GB"/>
        </w:rPr>
        <w:t xml:space="preserve"> based on</w:t>
      </w:r>
      <w:r w:rsidR="00A52B59">
        <w:rPr>
          <w:rFonts w:ascii="Arial" w:hAnsi="Arial" w:cs="Times New Roman"/>
          <w:color w:val="auto"/>
          <w:sz w:val="22"/>
          <w:lang w:val="en-GB"/>
        </w:rPr>
        <w:t>:</w:t>
      </w:r>
      <w:r>
        <w:rPr>
          <w:rFonts w:ascii="Arial" w:hAnsi="Arial" w:cs="Times New Roman"/>
          <w:color w:val="auto"/>
          <w:sz w:val="22"/>
          <w:lang w:val="en-GB"/>
        </w:rPr>
        <w:t xml:space="preserve"> </w:t>
      </w:r>
    </w:p>
    <w:p w:rsidR="00A52B59" w:rsidRDefault="00A52B59" w:rsidP="00B4633C">
      <w:pPr>
        <w:pStyle w:val="Default"/>
        <w:numPr>
          <w:ilvl w:val="0"/>
          <w:numId w:val="49"/>
        </w:numPr>
        <w:contextualSpacing/>
        <w:jc w:val="both"/>
        <w:rPr>
          <w:rFonts w:ascii="Arial" w:hAnsi="Arial" w:cs="Times New Roman"/>
          <w:color w:val="auto"/>
          <w:sz w:val="22"/>
          <w:lang w:val="en-GB"/>
        </w:rPr>
      </w:pPr>
      <w:r>
        <w:rPr>
          <w:rFonts w:ascii="Arial" w:hAnsi="Arial" w:cs="Times New Roman"/>
          <w:color w:val="auto"/>
          <w:sz w:val="22"/>
          <w:lang w:val="en-GB"/>
        </w:rPr>
        <w:t xml:space="preserve">an evidence scan </w:t>
      </w:r>
      <w:r w:rsidRPr="00B977FC">
        <w:rPr>
          <w:rFonts w:ascii="Arial" w:hAnsi="Arial" w:cs="Times New Roman"/>
          <w:color w:val="auto"/>
          <w:sz w:val="22"/>
          <w:lang w:val="en-GB"/>
        </w:rPr>
        <w:t xml:space="preserve">to ensure </w:t>
      </w:r>
      <w:r>
        <w:rPr>
          <w:rFonts w:ascii="Arial" w:hAnsi="Arial" w:cs="Times New Roman"/>
          <w:color w:val="auto"/>
          <w:sz w:val="22"/>
          <w:lang w:val="en-GB"/>
        </w:rPr>
        <w:t xml:space="preserve">it </w:t>
      </w:r>
      <w:r w:rsidRPr="00B977FC">
        <w:rPr>
          <w:rFonts w:ascii="Arial" w:hAnsi="Arial" w:cs="Times New Roman"/>
          <w:color w:val="auto"/>
          <w:sz w:val="22"/>
          <w:lang w:val="en-GB"/>
        </w:rPr>
        <w:t xml:space="preserve">is designed to meet </w:t>
      </w:r>
      <w:r>
        <w:rPr>
          <w:rFonts w:ascii="Arial" w:hAnsi="Arial" w:cs="Times New Roman"/>
          <w:color w:val="auto"/>
          <w:sz w:val="22"/>
          <w:lang w:val="en-GB"/>
        </w:rPr>
        <w:t xml:space="preserve">a range of </w:t>
      </w:r>
      <w:r w:rsidRPr="00B977FC">
        <w:rPr>
          <w:rFonts w:ascii="Arial" w:hAnsi="Arial" w:cs="Times New Roman"/>
          <w:color w:val="auto"/>
          <w:sz w:val="22"/>
          <w:lang w:val="en-GB"/>
        </w:rPr>
        <w:t xml:space="preserve">national, </w:t>
      </w:r>
      <w:r>
        <w:rPr>
          <w:rFonts w:ascii="Arial" w:hAnsi="Arial" w:cs="Times New Roman"/>
          <w:color w:val="auto"/>
          <w:sz w:val="22"/>
          <w:lang w:val="en-GB"/>
        </w:rPr>
        <w:t xml:space="preserve">system-wide and community needs and priorities; </w:t>
      </w:r>
    </w:p>
    <w:p w:rsidR="00A52B59" w:rsidRDefault="00A52B59" w:rsidP="00B4633C">
      <w:pPr>
        <w:pStyle w:val="Default"/>
        <w:numPr>
          <w:ilvl w:val="0"/>
          <w:numId w:val="49"/>
        </w:numPr>
        <w:contextualSpacing/>
        <w:jc w:val="both"/>
        <w:rPr>
          <w:rFonts w:ascii="Arial" w:hAnsi="Arial" w:cs="Times New Roman"/>
          <w:color w:val="auto"/>
          <w:sz w:val="22"/>
          <w:lang w:val="en-GB"/>
        </w:rPr>
      </w:pPr>
      <w:r>
        <w:rPr>
          <w:rFonts w:ascii="Arial" w:hAnsi="Arial" w:cs="Times New Roman"/>
          <w:color w:val="auto"/>
          <w:sz w:val="22"/>
          <w:lang w:val="en-GB"/>
        </w:rPr>
        <w:t>the learning and insights we have gathered through the co-design of our organisational strategy and vision;</w:t>
      </w:r>
    </w:p>
    <w:p w:rsidR="00CD1062" w:rsidRPr="00A52B59" w:rsidRDefault="00FD24C5" w:rsidP="00B4633C">
      <w:pPr>
        <w:pStyle w:val="Default"/>
        <w:numPr>
          <w:ilvl w:val="0"/>
          <w:numId w:val="49"/>
        </w:numPr>
        <w:contextualSpacing/>
        <w:jc w:val="both"/>
        <w:rPr>
          <w:rFonts w:ascii="Arial" w:hAnsi="Arial" w:cs="Times New Roman"/>
          <w:color w:val="auto"/>
          <w:sz w:val="22"/>
          <w:lang w:val="en-GB"/>
        </w:rPr>
      </w:pPr>
      <w:r w:rsidRPr="00A52B59">
        <w:rPr>
          <w:rFonts w:ascii="Arial" w:hAnsi="Arial" w:cs="Times New Roman"/>
          <w:color w:val="auto"/>
          <w:sz w:val="22"/>
          <w:lang w:val="en-GB"/>
        </w:rPr>
        <w:t xml:space="preserve">what we heard during a </w:t>
      </w:r>
      <w:r w:rsidR="00CD1062" w:rsidRPr="00A52B59">
        <w:rPr>
          <w:rFonts w:ascii="Arial" w:hAnsi="Arial" w:cs="Times New Roman"/>
          <w:color w:val="auto"/>
          <w:sz w:val="22"/>
          <w:lang w:val="en-GB"/>
        </w:rPr>
        <w:t xml:space="preserve">listening campaign </w:t>
      </w:r>
      <w:r w:rsidR="00A52B59">
        <w:rPr>
          <w:rFonts w:ascii="Arial" w:hAnsi="Arial" w:cs="Times New Roman"/>
          <w:color w:val="auto"/>
          <w:sz w:val="22"/>
          <w:lang w:val="en-GB"/>
        </w:rPr>
        <w:t xml:space="preserve">with over 1,000 people </w:t>
      </w:r>
      <w:r w:rsidRPr="00A52B59">
        <w:rPr>
          <w:rFonts w:ascii="Arial" w:hAnsi="Arial" w:cs="Times New Roman"/>
          <w:color w:val="auto"/>
          <w:sz w:val="22"/>
          <w:lang w:val="en-GB"/>
        </w:rPr>
        <w:t xml:space="preserve">which commenced </w:t>
      </w:r>
      <w:r w:rsidR="00CD1062" w:rsidRPr="00A52B59">
        <w:rPr>
          <w:rFonts w:ascii="Arial" w:hAnsi="Arial" w:cs="Times New Roman"/>
          <w:color w:val="auto"/>
          <w:sz w:val="22"/>
          <w:lang w:val="en-GB"/>
        </w:rPr>
        <w:t>in December 2017</w:t>
      </w:r>
      <w:r w:rsidR="00A52B59">
        <w:rPr>
          <w:rFonts w:ascii="Arial" w:hAnsi="Arial" w:cs="Times New Roman"/>
          <w:color w:val="auto"/>
          <w:sz w:val="22"/>
          <w:lang w:val="en-GB"/>
        </w:rPr>
        <w:t xml:space="preserve">. </w:t>
      </w:r>
      <w:r w:rsidR="006A25F6" w:rsidRPr="00A52B59">
        <w:rPr>
          <w:rFonts w:ascii="Arial" w:hAnsi="Arial" w:cs="Times New Roman"/>
          <w:color w:val="auto"/>
          <w:sz w:val="22"/>
          <w:szCs w:val="22"/>
          <w:lang w:val="en-GB"/>
        </w:rPr>
        <w:t>W</w:t>
      </w:r>
      <w:r w:rsidR="00A52B59">
        <w:rPr>
          <w:rFonts w:ascii="Arial" w:hAnsi="Arial" w:cs="Times New Roman"/>
          <w:color w:val="auto"/>
          <w:sz w:val="22"/>
          <w:szCs w:val="22"/>
          <w:lang w:val="en-GB"/>
        </w:rPr>
        <w:t xml:space="preserve">e plan to repeat this </w:t>
      </w:r>
      <w:r w:rsidR="00CD1062" w:rsidRPr="00A52B59">
        <w:rPr>
          <w:rFonts w:ascii="Arial" w:hAnsi="Arial" w:cs="Times New Roman"/>
          <w:color w:val="auto"/>
          <w:sz w:val="22"/>
          <w:szCs w:val="22"/>
          <w:lang w:val="en-GB"/>
        </w:rPr>
        <w:t xml:space="preserve">exercise every year so that we can ensure that patients, staff and community groups are involved in setting our priorities and in the co-design of improvement initiatives. </w:t>
      </w:r>
    </w:p>
    <w:p w:rsidR="007853BA" w:rsidRPr="00FB21DE" w:rsidRDefault="007853BA" w:rsidP="00FB21DE">
      <w:pPr>
        <w:autoSpaceDE w:val="0"/>
        <w:autoSpaceDN w:val="0"/>
        <w:adjustRightInd w:val="0"/>
        <w:rPr>
          <w:rFonts w:ascii="Calibri" w:hAnsi="Calibri" w:cs="Calibri"/>
          <w:color w:val="000000"/>
          <w:sz w:val="24"/>
        </w:rPr>
      </w:pPr>
    </w:p>
    <w:p w:rsidR="00E227EE" w:rsidRPr="00C37E49" w:rsidRDefault="00E227EE" w:rsidP="001B4D2A">
      <w:pPr>
        <w:rPr>
          <w:b/>
          <w:color w:val="007BC3"/>
          <w:sz w:val="28"/>
          <w:szCs w:val="28"/>
        </w:rPr>
      </w:pPr>
      <w:r w:rsidRPr="00FE5A67">
        <w:rPr>
          <w:b/>
          <w:color w:val="007BC3"/>
          <w:sz w:val="28"/>
          <w:szCs w:val="28"/>
        </w:rPr>
        <w:t xml:space="preserve">Our </w:t>
      </w:r>
      <w:r>
        <w:rPr>
          <w:b/>
          <w:color w:val="007BC3"/>
          <w:sz w:val="28"/>
          <w:szCs w:val="28"/>
        </w:rPr>
        <w:t xml:space="preserve">quality </w:t>
      </w:r>
      <w:r w:rsidRPr="00FE5A67">
        <w:rPr>
          <w:b/>
          <w:color w:val="007BC3"/>
          <w:sz w:val="28"/>
          <w:szCs w:val="28"/>
        </w:rPr>
        <w:t xml:space="preserve">priorities for </w:t>
      </w:r>
      <w:r w:rsidR="00FB21DE">
        <w:rPr>
          <w:b/>
          <w:color w:val="007BC3"/>
          <w:sz w:val="28"/>
          <w:szCs w:val="28"/>
        </w:rPr>
        <w:t>2019/20</w:t>
      </w:r>
    </w:p>
    <w:p w:rsidR="00B3540B" w:rsidRDefault="00E227EE" w:rsidP="00FB21DE">
      <w:pPr>
        <w:autoSpaceDE w:val="0"/>
        <w:autoSpaceDN w:val="0"/>
        <w:adjustRightInd w:val="0"/>
        <w:contextualSpacing/>
        <w:rPr>
          <w:rFonts w:cs="Arial"/>
          <w:b/>
          <w:bCs/>
          <w:sz w:val="24"/>
        </w:rPr>
      </w:pPr>
      <w:r w:rsidRPr="00433F46">
        <w:rPr>
          <w:rFonts w:cs="Arial"/>
          <w:b/>
          <w:bCs/>
          <w:sz w:val="24"/>
        </w:rPr>
        <w:t>Our goals</w:t>
      </w:r>
    </w:p>
    <w:p w:rsidR="00FB21DE" w:rsidRDefault="00C84DBE" w:rsidP="00FB21DE">
      <w:pPr>
        <w:autoSpaceDE w:val="0"/>
        <w:autoSpaceDN w:val="0"/>
        <w:adjustRightInd w:val="0"/>
        <w:contextualSpacing/>
        <w:rPr>
          <w:rFonts w:cs="Arial"/>
          <w:bCs/>
        </w:rPr>
      </w:pPr>
      <w:r>
        <w:rPr>
          <w:rFonts w:cs="Arial"/>
          <w:bCs/>
        </w:rPr>
        <w:t>W</w:t>
      </w:r>
      <w:r w:rsidR="00E373CC">
        <w:rPr>
          <w:rFonts w:cs="Arial"/>
          <w:bCs/>
        </w:rPr>
        <w:t>e measure quality</w:t>
      </w:r>
      <w:r w:rsidR="00FB21DE">
        <w:rPr>
          <w:rFonts w:cs="Arial"/>
          <w:bCs/>
        </w:rPr>
        <w:t xml:space="preserve"> us</w:t>
      </w:r>
      <w:r w:rsidR="00E44CF8">
        <w:rPr>
          <w:rFonts w:cs="Arial"/>
          <w:bCs/>
        </w:rPr>
        <w:t>ing the five domains the</w:t>
      </w:r>
      <w:r w:rsidR="00FB21DE">
        <w:rPr>
          <w:rFonts w:cs="Arial"/>
          <w:bCs/>
        </w:rPr>
        <w:t xml:space="preserve"> C</w:t>
      </w:r>
      <w:r w:rsidR="007651FF">
        <w:rPr>
          <w:rFonts w:cs="Arial"/>
          <w:bCs/>
        </w:rPr>
        <w:t xml:space="preserve">are </w:t>
      </w:r>
      <w:r w:rsidR="00FB21DE">
        <w:rPr>
          <w:rFonts w:cs="Arial"/>
          <w:bCs/>
        </w:rPr>
        <w:t>Q</w:t>
      </w:r>
      <w:r w:rsidR="007651FF">
        <w:rPr>
          <w:rFonts w:cs="Arial"/>
          <w:bCs/>
        </w:rPr>
        <w:t xml:space="preserve">uality </w:t>
      </w:r>
      <w:r w:rsidR="00FB21DE">
        <w:rPr>
          <w:rFonts w:cs="Arial"/>
          <w:bCs/>
        </w:rPr>
        <w:t>C</w:t>
      </w:r>
      <w:r w:rsidR="007651FF">
        <w:rPr>
          <w:rFonts w:cs="Arial"/>
          <w:bCs/>
        </w:rPr>
        <w:t>ommission (CQC)</w:t>
      </w:r>
      <w:r w:rsidR="00FB21DE">
        <w:rPr>
          <w:rFonts w:cs="Arial"/>
          <w:bCs/>
        </w:rPr>
        <w:t xml:space="preserve"> </w:t>
      </w:r>
      <w:r w:rsidR="00E44CF8">
        <w:rPr>
          <w:rFonts w:cs="Arial"/>
          <w:bCs/>
        </w:rPr>
        <w:t>use</w:t>
      </w:r>
      <w:r w:rsidR="00FB21DE">
        <w:rPr>
          <w:rFonts w:cs="Arial"/>
          <w:bCs/>
        </w:rPr>
        <w:t>. They’re designed to ensure that we focus on the things that matter to people, and that we make improvements which are aligned to the CQC’s regulatory requirements. They are:</w:t>
      </w:r>
    </w:p>
    <w:p w:rsidR="00FB21DE" w:rsidRDefault="00FB21DE" w:rsidP="00FB21DE">
      <w:pPr>
        <w:autoSpaceDE w:val="0"/>
        <w:autoSpaceDN w:val="0"/>
        <w:adjustRightInd w:val="0"/>
        <w:contextualSpacing/>
        <w:rPr>
          <w:rFonts w:cs="Arial"/>
          <w:bCs/>
        </w:rPr>
      </w:pPr>
    </w:p>
    <w:p w:rsidR="00FB21DE" w:rsidRPr="003E5890" w:rsidRDefault="00FB21DE" w:rsidP="00B4633C">
      <w:pPr>
        <w:pStyle w:val="ListParagraph"/>
        <w:numPr>
          <w:ilvl w:val="0"/>
          <w:numId w:val="33"/>
        </w:numPr>
        <w:pBdr>
          <w:top w:val="nil"/>
          <w:left w:val="nil"/>
          <w:bottom w:val="nil"/>
          <w:right w:val="nil"/>
          <w:between w:val="nil"/>
          <w:bar w:val="nil"/>
        </w:pBdr>
        <w:autoSpaceDE w:val="0"/>
        <w:autoSpaceDN w:val="0"/>
        <w:adjustRightInd w:val="0"/>
        <w:spacing w:after="0" w:line="240" w:lineRule="auto"/>
        <w:rPr>
          <w:rFonts w:ascii="Arial" w:hAnsi="Arial" w:cs="Arial"/>
          <w:bCs/>
        </w:rPr>
      </w:pPr>
      <w:r w:rsidRPr="003E5890">
        <w:rPr>
          <w:rFonts w:ascii="Arial" w:hAnsi="Arial" w:cs="Arial"/>
          <w:b/>
          <w:bCs/>
        </w:rPr>
        <w:t>Safe</w:t>
      </w:r>
      <w:r w:rsidRPr="003E5890">
        <w:rPr>
          <w:rFonts w:ascii="Arial" w:hAnsi="Arial" w:cs="Arial"/>
          <w:bCs/>
        </w:rPr>
        <w:t xml:space="preserve">: </w:t>
      </w:r>
      <w:r>
        <w:rPr>
          <w:rFonts w:ascii="Arial" w:hAnsi="Arial" w:cs="Arial"/>
          <w:bCs/>
        </w:rPr>
        <w:t xml:space="preserve">people </w:t>
      </w:r>
      <w:r w:rsidRPr="003E5890">
        <w:rPr>
          <w:rFonts w:ascii="Arial" w:hAnsi="Arial" w:cs="Arial"/>
          <w:bCs/>
        </w:rPr>
        <w:t>are protected from abuse and avoidable harm</w:t>
      </w:r>
    </w:p>
    <w:p w:rsidR="00FB21DE" w:rsidRPr="003E5890" w:rsidRDefault="00FB21DE" w:rsidP="00B4633C">
      <w:pPr>
        <w:pStyle w:val="ListParagraph"/>
        <w:numPr>
          <w:ilvl w:val="0"/>
          <w:numId w:val="33"/>
        </w:numPr>
        <w:pBdr>
          <w:top w:val="nil"/>
          <w:left w:val="nil"/>
          <w:bottom w:val="nil"/>
          <w:right w:val="nil"/>
          <w:between w:val="nil"/>
          <w:bar w:val="nil"/>
        </w:pBdr>
        <w:autoSpaceDE w:val="0"/>
        <w:autoSpaceDN w:val="0"/>
        <w:adjustRightInd w:val="0"/>
        <w:spacing w:after="0" w:line="240" w:lineRule="auto"/>
        <w:rPr>
          <w:rFonts w:ascii="Arial" w:hAnsi="Arial" w:cs="Arial"/>
          <w:bCs/>
        </w:rPr>
      </w:pPr>
      <w:r w:rsidRPr="003E5890">
        <w:rPr>
          <w:rFonts w:ascii="Arial" w:hAnsi="Arial" w:cs="Arial"/>
          <w:b/>
          <w:bCs/>
        </w:rPr>
        <w:t>Effective</w:t>
      </w:r>
      <w:r w:rsidRPr="003E5890">
        <w:rPr>
          <w:rFonts w:ascii="Arial" w:hAnsi="Arial" w:cs="Arial"/>
          <w:bCs/>
        </w:rPr>
        <w:t xml:space="preserve">: </w:t>
      </w:r>
      <w:r>
        <w:rPr>
          <w:rFonts w:ascii="Arial" w:hAnsi="Arial" w:cs="Arial"/>
          <w:bCs/>
        </w:rPr>
        <w:t>people’s</w:t>
      </w:r>
      <w:r w:rsidRPr="003E5890">
        <w:rPr>
          <w:rFonts w:ascii="Arial" w:hAnsi="Arial" w:cs="Arial"/>
          <w:bCs/>
        </w:rPr>
        <w:t xml:space="preserve"> care, treatment and support achieves good outcomes, helps you to maintain quality of life and is based on the best available evidence.</w:t>
      </w:r>
    </w:p>
    <w:p w:rsidR="00FB21DE" w:rsidRPr="003E5890" w:rsidRDefault="00FB21DE" w:rsidP="00B4633C">
      <w:pPr>
        <w:pStyle w:val="ListParagraph"/>
        <w:numPr>
          <w:ilvl w:val="0"/>
          <w:numId w:val="33"/>
        </w:numPr>
        <w:pBdr>
          <w:top w:val="nil"/>
          <w:left w:val="nil"/>
          <w:bottom w:val="nil"/>
          <w:right w:val="nil"/>
          <w:between w:val="nil"/>
          <w:bar w:val="nil"/>
        </w:pBdr>
        <w:autoSpaceDE w:val="0"/>
        <w:autoSpaceDN w:val="0"/>
        <w:adjustRightInd w:val="0"/>
        <w:spacing w:after="0" w:line="240" w:lineRule="auto"/>
        <w:rPr>
          <w:rFonts w:ascii="Arial" w:hAnsi="Arial" w:cs="Arial"/>
          <w:bCs/>
        </w:rPr>
      </w:pPr>
      <w:r w:rsidRPr="003E5890">
        <w:rPr>
          <w:rFonts w:ascii="Arial" w:hAnsi="Arial" w:cs="Arial"/>
          <w:b/>
          <w:bCs/>
        </w:rPr>
        <w:t>Caring</w:t>
      </w:r>
      <w:r w:rsidRPr="003E5890">
        <w:rPr>
          <w:rFonts w:ascii="Arial" w:hAnsi="Arial" w:cs="Arial"/>
          <w:bCs/>
        </w:rPr>
        <w:t xml:space="preserve">: staff involve and treat </w:t>
      </w:r>
      <w:r>
        <w:rPr>
          <w:rFonts w:ascii="Arial" w:hAnsi="Arial" w:cs="Arial"/>
          <w:bCs/>
        </w:rPr>
        <w:t>people</w:t>
      </w:r>
      <w:r w:rsidRPr="003E5890">
        <w:rPr>
          <w:rFonts w:ascii="Arial" w:hAnsi="Arial" w:cs="Arial"/>
          <w:bCs/>
        </w:rPr>
        <w:t xml:space="preserve"> with compassion, kindness, dignity and respect.</w:t>
      </w:r>
    </w:p>
    <w:p w:rsidR="00FB21DE" w:rsidRPr="003E5890" w:rsidRDefault="00FB21DE" w:rsidP="00B4633C">
      <w:pPr>
        <w:pStyle w:val="ListParagraph"/>
        <w:numPr>
          <w:ilvl w:val="0"/>
          <w:numId w:val="33"/>
        </w:numPr>
        <w:pBdr>
          <w:top w:val="nil"/>
          <w:left w:val="nil"/>
          <w:bottom w:val="nil"/>
          <w:right w:val="nil"/>
          <w:between w:val="nil"/>
          <w:bar w:val="nil"/>
        </w:pBdr>
        <w:autoSpaceDE w:val="0"/>
        <w:autoSpaceDN w:val="0"/>
        <w:adjustRightInd w:val="0"/>
        <w:spacing w:after="0" w:line="240" w:lineRule="auto"/>
        <w:rPr>
          <w:rFonts w:ascii="Arial" w:hAnsi="Arial" w:cs="Arial"/>
          <w:bCs/>
        </w:rPr>
      </w:pPr>
      <w:r w:rsidRPr="003E5890">
        <w:rPr>
          <w:rFonts w:ascii="Arial" w:hAnsi="Arial" w:cs="Arial"/>
          <w:b/>
          <w:bCs/>
        </w:rPr>
        <w:t>Responsive</w:t>
      </w:r>
      <w:r w:rsidRPr="003E5890">
        <w:rPr>
          <w:rFonts w:ascii="Arial" w:hAnsi="Arial" w:cs="Arial"/>
          <w:bCs/>
        </w:rPr>
        <w:t xml:space="preserve">: services are organised so that they meet </w:t>
      </w:r>
      <w:r>
        <w:rPr>
          <w:rFonts w:ascii="Arial" w:hAnsi="Arial" w:cs="Arial"/>
          <w:bCs/>
        </w:rPr>
        <w:t>people’s</w:t>
      </w:r>
      <w:r w:rsidRPr="003E5890">
        <w:rPr>
          <w:rFonts w:ascii="Arial" w:hAnsi="Arial" w:cs="Arial"/>
          <w:bCs/>
        </w:rPr>
        <w:t xml:space="preserve"> needs.</w:t>
      </w:r>
    </w:p>
    <w:p w:rsidR="00FB21DE" w:rsidRPr="003E5890" w:rsidRDefault="00FB21DE" w:rsidP="00B4633C">
      <w:pPr>
        <w:pStyle w:val="ListParagraph"/>
        <w:numPr>
          <w:ilvl w:val="0"/>
          <w:numId w:val="33"/>
        </w:numPr>
        <w:pBdr>
          <w:top w:val="nil"/>
          <w:left w:val="nil"/>
          <w:bottom w:val="nil"/>
          <w:right w:val="nil"/>
          <w:between w:val="nil"/>
          <w:bar w:val="nil"/>
        </w:pBdr>
        <w:autoSpaceDE w:val="0"/>
        <w:autoSpaceDN w:val="0"/>
        <w:adjustRightInd w:val="0"/>
        <w:spacing w:after="0" w:line="240" w:lineRule="auto"/>
        <w:rPr>
          <w:rFonts w:ascii="Arial" w:hAnsi="Arial" w:cs="Arial"/>
          <w:bCs/>
        </w:rPr>
      </w:pPr>
      <w:r w:rsidRPr="003E5890">
        <w:rPr>
          <w:rFonts w:ascii="Arial" w:hAnsi="Arial" w:cs="Arial"/>
          <w:b/>
          <w:bCs/>
        </w:rPr>
        <w:t>Well-led</w:t>
      </w:r>
      <w:r w:rsidRPr="003E5890">
        <w:rPr>
          <w:rFonts w:ascii="Arial" w:hAnsi="Arial" w:cs="Arial"/>
          <w:bCs/>
        </w:rPr>
        <w:t xml:space="preserve">: the leadership, management and governance of the organisation make sure it's providing high-quality care that's based around </w:t>
      </w:r>
      <w:r>
        <w:rPr>
          <w:rFonts w:ascii="Arial" w:hAnsi="Arial" w:cs="Arial"/>
          <w:bCs/>
        </w:rPr>
        <w:t xml:space="preserve">people’s </w:t>
      </w:r>
      <w:r w:rsidRPr="003E5890">
        <w:rPr>
          <w:rFonts w:ascii="Arial" w:hAnsi="Arial" w:cs="Arial"/>
          <w:bCs/>
        </w:rPr>
        <w:t>individual needs, that it encourages learning and innovation, and that it promotes an open and fair culture.</w:t>
      </w:r>
    </w:p>
    <w:p w:rsidR="00FB21DE" w:rsidRDefault="00FB21DE" w:rsidP="00FB21DE">
      <w:pPr>
        <w:autoSpaceDE w:val="0"/>
        <w:autoSpaceDN w:val="0"/>
        <w:adjustRightInd w:val="0"/>
        <w:contextualSpacing/>
        <w:rPr>
          <w:rFonts w:cs="Arial"/>
          <w:bCs/>
        </w:rPr>
      </w:pPr>
    </w:p>
    <w:p w:rsidR="00FB21DE" w:rsidRDefault="00E373CC" w:rsidP="00FB21DE">
      <w:pPr>
        <w:autoSpaceDE w:val="0"/>
        <w:autoSpaceDN w:val="0"/>
        <w:adjustRightInd w:val="0"/>
        <w:contextualSpacing/>
        <w:rPr>
          <w:rFonts w:cs="Arial"/>
          <w:bCs/>
          <w:color w:val="000000" w:themeColor="text1"/>
        </w:rPr>
      </w:pPr>
      <w:r>
        <w:rPr>
          <w:rFonts w:cs="Arial"/>
          <w:bCs/>
        </w:rPr>
        <w:t>We</w:t>
      </w:r>
      <w:r w:rsidR="00E44CF8">
        <w:rPr>
          <w:rFonts w:cs="Arial"/>
          <w:bCs/>
        </w:rPr>
        <w:t xml:space="preserve"> have </w:t>
      </w:r>
      <w:r w:rsidR="00FB21DE">
        <w:rPr>
          <w:rFonts w:cs="Arial"/>
          <w:bCs/>
        </w:rPr>
        <w:t xml:space="preserve">included one more </w:t>
      </w:r>
      <w:r>
        <w:rPr>
          <w:rFonts w:cs="Arial"/>
          <w:bCs/>
        </w:rPr>
        <w:t>domain</w:t>
      </w:r>
      <w:r w:rsidR="00FB21DE">
        <w:rPr>
          <w:rFonts w:cs="Arial"/>
          <w:bCs/>
        </w:rPr>
        <w:t>, which was defined by the National Quality Board (NQB) and which is monitored by NHS</w:t>
      </w:r>
      <w:r w:rsidR="007651FF">
        <w:rPr>
          <w:rFonts w:cs="Arial"/>
          <w:bCs/>
        </w:rPr>
        <w:t xml:space="preserve"> </w:t>
      </w:r>
      <w:r w:rsidR="00FB21DE">
        <w:rPr>
          <w:rFonts w:cs="Arial"/>
          <w:bCs/>
        </w:rPr>
        <w:t>I</w:t>
      </w:r>
      <w:r w:rsidR="007651FF">
        <w:rPr>
          <w:rFonts w:cs="Arial"/>
          <w:bCs/>
        </w:rPr>
        <w:t>mprovement</w:t>
      </w:r>
      <w:r w:rsidR="00FB21DE">
        <w:rPr>
          <w:rFonts w:cs="Arial"/>
          <w:bCs/>
        </w:rPr>
        <w:t xml:space="preserve"> and included in CQC inspection reports, to ensure that we </w:t>
      </w:r>
      <w:r w:rsidR="00FB21DE" w:rsidRPr="00D639DD">
        <w:rPr>
          <w:rFonts w:cs="Arial"/>
          <w:bCs/>
          <w:color w:val="000000" w:themeColor="text1"/>
        </w:rPr>
        <w:t>deliver value for money for our patients, communities and taxpayers</w:t>
      </w:r>
      <w:r w:rsidR="00FB21DE">
        <w:rPr>
          <w:rFonts w:cs="Arial"/>
          <w:bCs/>
          <w:color w:val="000000" w:themeColor="text1"/>
        </w:rPr>
        <w:t>:</w:t>
      </w:r>
    </w:p>
    <w:p w:rsidR="00E227EE" w:rsidRPr="00016743" w:rsidRDefault="00FB21DE" w:rsidP="00B4633C">
      <w:pPr>
        <w:pStyle w:val="ListParagraph"/>
        <w:numPr>
          <w:ilvl w:val="0"/>
          <w:numId w:val="34"/>
        </w:numPr>
        <w:pBdr>
          <w:top w:val="nil"/>
          <w:left w:val="nil"/>
          <w:bottom w:val="nil"/>
          <w:right w:val="nil"/>
          <w:between w:val="nil"/>
          <w:bar w:val="nil"/>
        </w:pBdr>
        <w:autoSpaceDE w:val="0"/>
        <w:autoSpaceDN w:val="0"/>
        <w:adjustRightInd w:val="0"/>
        <w:spacing w:after="0" w:line="240" w:lineRule="auto"/>
        <w:rPr>
          <w:rFonts w:ascii="Arial" w:hAnsi="Arial" w:cs="Arial"/>
          <w:bCs/>
          <w:color w:val="000000" w:themeColor="text1"/>
        </w:rPr>
      </w:pPr>
      <w:r w:rsidRPr="003E5890">
        <w:rPr>
          <w:rFonts w:ascii="Arial" w:hAnsi="Arial" w:cs="Arial"/>
          <w:b/>
        </w:rPr>
        <w:t>Use resources sustainably</w:t>
      </w:r>
      <w:r w:rsidRPr="003E5890">
        <w:rPr>
          <w:rFonts w:ascii="Arial" w:hAnsi="Arial" w:cs="Arial"/>
        </w:rPr>
        <w:t>: we use resources responsibly and efficiently, providing fair access to all, according to need, and promote an open and fair culture</w:t>
      </w:r>
    </w:p>
    <w:p w:rsidR="00016743" w:rsidRPr="006A25F6" w:rsidRDefault="00016743" w:rsidP="00016743">
      <w:pPr>
        <w:pStyle w:val="ListParagraph"/>
        <w:pBdr>
          <w:top w:val="nil"/>
          <w:left w:val="nil"/>
          <w:bottom w:val="nil"/>
          <w:right w:val="nil"/>
          <w:between w:val="nil"/>
          <w:bar w:val="nil"/>
        </w:pBdr>
        <w:autoSpaceDE w:val="0"/>
        <w:autoSpaceDN w:val="0"/>
        <w:adjustRightInd w:val="0"/>
        <w:spacing w:after="0" w:line="240" w:lineRule="auto"/>
        <w:rPr>
          <w:rFonts w:ascii="Arial" w:hAnsi="Arial" w:cs="Arial"/>
          <w:bCs/>
          <w:color w:val="000000" w:themeColor="text1"/>
        </w:rPr>
      </w:pPr>
    </w:p>
    <w:p w:rsidR="0069762E" w:rsidRPr="00E44CF8" w:rsidRDefault="0069762E" w:rsidP="0069762E">
      <w:pPr>
        <w:rPr>
          <w:rFonts w:cs="Arial"/>
          <w:color w:val="FF0000"/>
          <w:szCs w:val="22"/>
        </w:rPr>
      </w:pPr>
      <w:r>
        <w:rPr>
          <w:rFonts w:cs="Arial"/>
          <w:szCs w:val="22"/>
        </w:rPr>
        <w:t>Each quality domain has an aim and a suite of metrics</w:t>
      </w:r>
      <w:r w:rsidR="004C2C65">
        <w:rPr>
          <w:rFonts w:cs="Arial"/>
          <w:szCs w:val="22"/>
        </w:rPr>
        <w:t xml:space="preserve"> so that we can measure improvement</w:t>
      </w:r>
      <w:r w:rsidR="007853BA">
        <w:rPr>
          <w:rFonts w:cs="Arial"/>
          <w:szCs w:val="22"/>
        </w:rPr>
        <w:t xml:space="preserve">. </w:t>
      </w:r>
      <w:r>
        <w:rPr>
          <w:rFonts w:cs="Arial"/>
          <w:szCs w:val="22"/>
        </w:rPr>
        <w:t xml:space="preserve">The metrics for 2019/20 are set out </w:t>
      </w:r>
      <w:r w:rsidR="002C6A33">
        <w:rPr>
          <w:rFonts w:cs="Arial"/>
          <w:szCs w:val="22"/>
        </w:rPr>
        <w:t>over</w:t>
      </w:r>
      <w:r w:rsidR="007853BA">
        <w:rPr>
          <w:rFonts w:cs="Arial"/>
          <w:szCs w:val="22"/>
        </w:rPr>
        <w:t xml:space="preserve"> the following pages</w:t>
      </w:r>
      <w:r>
        <w:rPr>
          <w:rFonts w:cs="Arial"/>
          <w:szCs w:val="22"/>
        </w:rPr>
        <w:t xml:space="preserve">. </w:t>
      </w:r>
      <w:r>
        <w:t xml:space="preserve"> </w:t>
      </w:r>
      <w:r w:rsidR="006A25F6">
        <w:rPr>
          <w:rFonts w:cs="Arial"/>
          <w:color w:val="FF3399"/>
          <w:szCs w:val="22"/>
        </w:rPr>
        <w:t xml:space="preserve"> </w:t>
      </w:r>
      <w:r w:rsidRPr="00BC7460">
        <w:rPr>
          <w:rFonts w:cs="Arial"/>
          <w:szCs w:val="22"/>
        </w:rPr>
        <w:t xml:space="preserve">A driver diagram is included for each domain which </w:t>
      </w:r>
      <w:r w:rsidR="005D157C">
        <w:rPr>
          <w:rFonts w:cs="Arial"/>
          <w:szCs w:val="22"/>
        </w:rPr>
        <w:t>describes</w:t>
      </w:r>
      <w:r w:rsidRPr="00BC7460">
        <w:rPr>
          <w:rFonts w:cs="Arial"/>
          <w:szCs w:val="22"/>
        </w:rPr>
        <w:t xml:space="preserve"> t</w:t>
      </w:r>
      <w:r w:rsidR="006A25F6">
        <w:rPr>
          <w:rFonts w:cs="Arial"/>
          <w:szCs w:val="22"/>
        </w:rPr>
        <w:t xml:space="preserve">he drivers, </w:t>
      </w:r>
      <w:r>
        <w:rPr>
          <w:rFonts w:cs="Arial"/>
          <w:szCs w:val="22"/>
        </w:rPr>
        <w:t xml:space="preserve">change </w:t>
      </w:r>
      <w:r w:rsidR="006A25F6">
        <w:rPr>
          <w:rFonts w:cs="Arial"/>
          <w:szCs w:val="22"/>
        </w:rPr>
        <w:t xml:space="preserve">ideas </w:t>
      </w:r>
      <w:r>
        <w:rPr>
          <w:rFonts w:cs="Arial"/>
          <w:szCs w:val="22"/>
        </w:rPr>
        <w:t xml:space="preserve">and improvement </w:t>
      </w:r>
      <w:r w:rsidRPr="00BC7460">
        <w:rPr>
          <w:rFonts w:cs="Arial"/>
          <w:szCs w:val="22"/>
        </w:rPr>
        <w:t xml:space="preserve">which will support delivery of the metrics.  </w:t>
      </w:r>
    </w:p>
    <w:p w:rsidR="00E227EE" w:rsidRDefault="00E227EE" w:rsidP="003375EF">
      <w:pPr>
        <w:jc w:val="both"/>
      </w:pPr>
    </w:p>
    <w:p w:rsidR="00722ADA" w:rsidRDefault="00FB21DE" w:rsidP="003375EF">
      <w:pPr>
        <w:jc w:val="both"/>
      </w:pPr>
      <w:r>
        <w:t xml:space="preserve">Last year, we identified </w:t>
      </w:r>
      <w:r w:rsidR="00722ADA">
        <w:t>thirteen</w:t>
      </w:r>
      <w:r w:rsidR="00E44CF8">
        <w:t xml:space="preserve"> priority improvement areas</w:t>
      </w:r>
      <w:r w:rsidR="00A52B59">
        <w:t xml:space="preserve"> </w:t>
      </w:r>
      <w:r>
        <w:t xml:space="preserve">using the </w:t>
      </w:r>
      <w:r w:rsidR="00E227EE">
        <w:t>driver diagrams for each domain, feedback from our listening campaign and CQC inspections as wel</w:t>
      </w:r>
      <w:r>
        <w:t>l as our operational objectives</w:t>
      </w:r>
      <w:r w:rsidR="00E227EE">
        <w:t xml:space="preserve">. </w:t>
      </w:r>
      <w:r w:rsidR="00FD24C5">
        <w:t>R</w:t>
      </w:r>
      <w:r w:rsidR="00722ADA">
        <w:t>ecognising</w:t>
      </w:r>
      <w:r>
        <w:t xml:space="preserve"> that we still ha</w:t>
      </w:r>
      <w:r w:rsidR="00FD24C5">
        <w:t>ve</w:t>
      </w:r>
      <w:r>
        <w:t xml:space="preserve"> work to do to make and sustain </w:t>
      </w:r>
      <w:r w:rsidR="00722ADA">
        <w:t>improvements</w:t>
      </w:r>
      <w:r w:rsidR="00FD24C5">
        <w:t xml:space="preserve"> in a number of areas</w:t>
      </w:r>
      <w:r w:rsidR="00722ADA">
        <w:t>; w</w:t>
      </w:r>
      <w:r>
        <w:t xml:space="preserve">e </w:t>
      </w:r>
      <w:r w:rsidR="00722ADA">
        <w:t>plan to continue the following into 2019/20:</w:t>
      </w:r>
    </w:p>
    <w:p w:rsidR="00FB21DE" w:rsidRPr="00722ADA" w:rsidRDefault="00722ADA" w:rsidP="00B4633C">
      <w:pPr>
        <w:pStyle w:val="ListParagraph"/>
        <w:numPr>
          <w:ilvl w:val="0"/>
          <w:numId w:val="34"/>
        </w:numPr>
        <w:jc w:val="both"/>
        <w:rPr>
          <w:rFonts w:ascii="Arial" w:hAnsi="Arial" w:cs="Arial"/>
        </w:rPr>
      </w:pPr>
      <w:r w:rsidRPr="00722ADA">
        <w:rPr>
          <w:rFonts w:ascii="Arial" w:hAnsi="Arial" w:cs="Arial"/>
        </w:rPr>
        <w:t>To reduce avoidable harm to patients</w:t>
      </w:r>
    </w:p>
    <w:p w:rsidR="00722ADA" w:rsidRPr="00722ADA" w:rsidRDefault="00722ADA" w:rsidP="00B4633C">
      <w:pPr>
        <w:pStyle w:val="ListParagraph"/>
        <w:numPr>
          <w:ilvl w:val="0"/>
          <w:numId w:val="34"/>
        </w:numPr>
        <w:jc w:val="both"/>
        <w:rPr>
          <w:rFonts w:ascii="Arial" w:hAnsi="Arial" w:cs="Arial"/>
        </w:rPr>
      </w:pPr>
      <w:r w:rsidRPr="00722ADA">
        <w:rPr>
          <w:rFonts w:ascii="Arial" w:hAnsi="Arial" w:cs="Arial"/>
        </w:rPr>
        <w:t>To continue to define, develop, implement and evaluate an organisation approach to reducing unwarranted variation</w:t>
      </w:r>
    </w:p>
    <w:p w:rsidR="00722ADA" w:rsidRPr="00722ADA" w:rsidRDefault="00722ADA" w:rsidP="00B4633C">
      <w:pPr>
        <w:pStyle w:val="ListParagraph"/>
        <w:numPr>
          <w:ilvl w:val="0"/>
          <w:numId w:val="34"/>
        </w:numPr>
        <w:jc w:val="both"/>
        <w:rPr>
          <w:rFonts w:ascii="Arial" w:hAnsi="Arial" w:cs="Arial"/>
        </w:rPr>
      </w:pPr>
      <w:r w:rsidRPr="00722ADA">
        <w:rPr>
          <w:rFonts w:ascii="Arial" w:hAnsi="Arial" w:cs="Arial"/>
        </w:rPr>
        <w:lastRenderedPageBreak/>
        <w:t>To improve access to services across the Trust through a focus on increasing capacity and improving emergency flow (this is a combination of two previous priorities)</w:t>
      </w:r>
    </w:p>
    <w:p w:rsidR="00722ADA" w:rsidRPr="00722ADA" w:rsidRDefault="00722ADA" w:rsidP="00B4633C">
      <w:pPr>
        <w:pStyle w:val="ListParagraph"/>
        <w:numPr>
          <w:ilvl w:val="0"/>
          <w:numId w:val="34"/>
        </w:numPr>
        <w:jc w:val="both"/>
        <w:rPr>
          <w:rFonts w:ascii="Arial" w:hAnsi="Arial" w:cs="Arial"/>
        </w:rPr>
      </w:pPr>
      <w:r w:rsidRPr="00722ADA">
        <w:rPr>
          <w:rFonts w:ascii="Arial" w:hAnsi="Arial" w:cs="Arial"/>
        </w:rPr>
        <w:t>To improve access for patients waiting for elective surgery</w:t>
      </w:r>
    </w:p>
    <w:p w:rsidR="00722ADA" w:rsidRDefault="00722ADA" w:rsidP="00B4633C">
      <w:pPr>
        <w:pStyle w:val="ListParagraph"/>
        <w:numPr>
          <w:ilvl w:val="0"/>
          <w:numId w:val="34"/>
        </w:numPr>
        <w:jc w:val="both"/>
        <w:rPr>
          <w:rFonts w:ascii="Arial" w:hAnsi="Arial" w:cs="Arial"/>
        </w:rPr>
      </w:pPr>
      <w:r w:rsidRPr="00722ADA">
        <w:rPr>
          <w:rFonts w:ascii="Arial" w:hAnsi="Arial" w:cs="Arial"/>
        </w:rPr>
        <w:t>To improve compliance with the equality and diversity standards</w:t>
      </w:r>
    </w:p>
    <w:p w:rsidR="002E2E21" w:rsidRDefault="002E2E21" w:rsidP="00D13DB6">
      <w:pPr>
        <w:jc w:val="both"/>
        <w:rPr>
          <w:rFonts w:cs="Arial"/>
        </w:rPr>
      </w:pPr>
      <w:r>
        <w:rPr>
          <w:rFonts w:cs="Arial"/>
        </w:rPr>
        <w:t>Two of last year’s priorities are being changed s</w:t>
      </w:r>
      <w:r w:rsidR="00B60FCA">
        <w:rPr>
          <w:rFonts w:cs="Arial"/>
        </w:rPr>
        <w:t>lightly for 2019/20. These are:</w:t>
      </w:r>
    </w:p>
    <w:p w:rsidR="002E2E21" w:rsidRDefault="002E2E21" w:rsidP="00B4633C">
      <w:pPr>
        <w:pStyle w:val="ListParagraph"/>
        <w:numPr>
          <w:ilvl w:val="0"/>
          <w:numId w:val="34"/>
        </w:numPr>
        <w:jc w:val="both"/>
        <w:rPr>
          <w:rFonts w:ascii="Arial" w:hAnsi="Arial" w:cs="Arial"/>
        </w:rPr>
      </w:pPr>
      <w:r w:rsidRPr="002E2E21">
        <w:rPr>
          <w:rFonts w:ascii="Arial" w:hAnsi="Arial" w:cs="Arial"/>
        </w:rPr>
        <w:t>To improve the behaviours across the Trust related to safety. This has changed from ‘to improve the safety culture across the Trust’ to better fit with the work we are doing</w:t>
      </w:r>
      <w:r w:rsidRPr="000C1E11">
        <w:rPr>
          <w:rFonts w:ascii="Arial" w:hAnsi="Arial" w:cs="Arial"/>
        </w:rPr>
        <w:t xml:space="preserve"> around our organisational strategy </w:t>
      </w:r>
      <w:r w:rsidRPr="00302B51">
        <w:rPr>
          <w:rFonts w:ascii="Arial" w:hAnsi="Arial" w:cs="Arial"/>
        </w:rPr>
        <w:t>–</w:t>
      </w:r>
      <w:r w:rsidR="00445770">
        <w:rPr>
          <w:rFonts w:ascii="Arial" w:hAnsi="Arial" w:cs="Arial"/>
        </w:rPr>
        <w:t xml:space="preserve"> see page 6</w:t>
      </w:r>
      <w:r w:rsidRPr="00D13DB6">
        <w:rPr>
          <w:rFonts w:ascii="Arial" w:hAnsi="Arial" w:cs="Arial"/>
        </w:rPr>
        <w:t xml:space="preserve"> for further information</w:t>
      </w:r>
    </w:p>
    <w:p w:rsidR="002E2E21" w:rsidRPr="006A25F6" w:rsidRDefault="00E44CF8" w:rsidP="00B4633C">
      <w:pPr>
        <w:pStyle w:val="ListParagraph"/>
        <w:numPr>
          <w:ilvl w:val="0"/>
          <w:numId w:val="34"/>
        </w:numPr>
        <w:jc w:val="both"/>
        <w:rPr>
          <w:rFonts w:ascii="Arial" w:hAnsi="Arial" w:cs="Arial"/>
        </w:rPr>
      </w:pPr>
      <w:r>
        <w:rPr>
          <w:rFonts w:ascii="Arial" w:hAnsi="Arial" w:cs="Arial"/>
        </w:rPr>
        <w:t xml:space="preserve">To improve </w:t>
      </w:r>
      <w:r w:rsidR="002E2E21" w:rsidRPr="002E2E21">
        <w:rPr>
          <w:rFonts w:ascii="Arial" w:hAnsi="Arial" w:cs="Arial"/>
        </w:rPr>
        <w:t>staffing levels</w:t>
      </w:r>
      <w:r>
        <w:rPr>
          <w:rFonts w:ascii="Arial" w:hAnsi="Arial" w:cs="Arial"/>
        </w:rPr>
        <w:t xml:space="preserve"> for permanent nurses </w:t>
      </w:r>
      <w:r w:rsidR="002E2E21" w:rsidRPr="002E2E21">
        <w:rPr>
          <w:rFonts w:ascii="Arial" w:hAnsi="Arial" w:cs="Arial"/>
        </w:rPr>
        <w:t>and non-co</w:t>
      </w:r>
      <w:r>
        <w:rPr>
          <w:rFonts w:ascii="Arial" w:hAnsi="Arial" w:cs="Arial"/>
        </w:rPr>
        <w:t>nsultant doctors</w:t>
      </w:r>
      <w:r w:rsidR="002E2E21">
        <w:rPr>
          <w:rFonts w:ascii="Arial" w:hAnsi="Arial" w:cs="Arial"/>
        </w:rPr>
        <w:t>. We have included non-cons</w:t>
      </w:r>
      <w:r>
        <w:rPr>
          <w:rFonts w:ascii="Arial" w:hAnsi="Arial" w:cs="Arial"/>
        </w:rPr>
        <w:t>ultant doctors to bring us in line with national requirements</w:t>
      </w:r>
      <w:r w:rsidR="002E2E21">
        <w:rPr>
          <w:rFonts w:ascii="Arial" w:hAnsi="Arial" w:cs="Arial"/>
        </w:rPr>
        <w:t xml:space="preserve">. </w:t>
      </w:r>
    </w:p>
    <w:p w:rsidR="00E227EE" w:rsidRDefault="00E227EE" w:rsidP="003375EF">
      <w:pPr>
        <w:jc w:val="both"/>
      </w:pPr>
      <w:r w:rsidRPr="00C115AD">
        <w:t>These are described in more detail</w:t>
      </w:r>
      <w:r>
        <w:t xml:space="preserve"> </w:t>
      </w:r>
      <w:r w:rsidR="00722ADA">
        <w:t xml:space="preserve">on pages </w:t>
      </w:r>
      <w:r w:rsidR="00445770">
        <w:t>34-48</w:t>
      </w:r>
      <w:r w:rsidRPr="00C115AD">
        <w:t xml:space="preserve">, </w:t>
      </w:r>
      <w:r w:rsidR="00722ADA">
        <w:t>setting out progress made in year and outlining plans for further improvements into 2019/20</w:t>
      </w:r>
      <w:r w:rsidRPr="00C115AD">
        <w:t>.</w:t>
      </w:r>
      <w:r>
        <w:t xml:space="preserve">  </w:t>
      </w:r>
    </w:p>
    <w:p w:rsidR="00722ADA" w:rsidRDefault="00722ADA" w:rsidP="003375EF">
      <w:pPr>
        <w:jc w:val="both"/>
      </w:pPr>
    </w:p>
    <w:p w:rsidR="007651FF" w:rsidRDefault="00722ADA" w:rsidP="007651FF">
      <w:pPr>
        <w:jc w:val="both"/>
        <w:rPr>
          <w:b/>
          <w:color w:val="FF0000"/>
        </w:rPr>
      </w:pPr>
      <w:r>
        <w:t>We are also introducing an additional priority for the coming year</w:t>
      </w:r>
      <w:r w:rsidR="007651FF">
        <w:t>:</w:t>
      </w:r>
    </w:p>
    <w:p w:rsidR="007651FF" w:rsidRPr="007651FF" w:rsidRDefault="007651FF" w:rsidP="007651FF">
      <w:pPr>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8024"/>
      </w:tblGrid>
      <w:tr w:rsidR="00E227EE" w:rsidRPr="00C8154F" w:rsidTr="006B074C">
        <w:tc>
          <w:tcPr>
            <w:tcW w:w="1598" w:type="dxa"/>
            <w:shd w:val="clear" w:color="auto" w:fill="0070C0"/>
          </w:tcPr>
          <w:p w:rsidR="00E227EE" w:rsidRPr="00C8154F" w:rsidRDefault="00722ADA" w:rsidP="00613190">
            <w:pPr>
              <w:rPr>
                <w:rFonts w:cs="Arial"/>
                <w:b/>
                <w:color w:val="FFFFFF"/>
              </w:rPr>
            </w:pPr>
            <w:r>
              <w:rPr>
                <w:rFonts w:cs="Arial"/>
                <w:b/>
                <w:color w:val="FFFFFF"/>
              </w:rPr>
              <w:t xml:space="preserve">Improvement priority </w:t>
            </w:r>
          </w:p>
        </w:tc>
        <w:tc>
          <w:tcPr>
            <w:tcW w:w="8024" w:type="dxa"/>
            <w:shd w:val="clear" w:color="auto" w:fill="0070C0"/>
          </w:tcPr>
          <w:p w:rsidR="00E227EE" w:rsidRPr="00C8154F" w:rsidRDefault="00E227EE" w:rsidP="00722ADA">
            <w:pPr>
              <w:rPr>
                <w:rFonts w:cs="Arial"/>
                <w:b/>
                <w:color w:val="FFFFFF"/>
              </w:rPr>
            </w:pPr>
            <w:r w:rsidRPr="00C8154F">
              <w:rPr>
                <w:rFonts w:cs="Arial"/>
                <w:b/>
                <w:color w:val="FFFFFF"/>
              </w:rPr>
              <w:t xml:space="preserve">To </w:t>
            </w:r>
            <w:r w:rsidR="00722ADA">
              <w:rPr>
                <w:rFonts w:cs="Arial"/>
                <w:b/>
                <w:color w:val="FFFFFF"/>
              </w:rPr>
              <w:t>review our approach to</w:t>
            </w:r>
            <w:r w:rsidR="00841F37">
              <w:rPr>
                <w:rFonts w:cs="Arial"/>
                <w:b/>
                <w:color w:val="FFFFFF"/>
              </w:rPr>
              <w:t xml:space="preserve"> inspection, accreditation and reviews</w:t>
            </w:r>
            <w:r w:rsidRPr="00C8154F">
              <w:rPr>
                <w:rFonts w:cs="Arial"/>
                <w:b/>
                <w:color w:val="FFFFFF"/>
              </w:rPr>
              <w:t xml:space="preserve"> </w:t>
            </w:r>
          </w:p>
        </w:tc>
      </w:tr>
      <w:tr w:rsidR="00E227EE" w:rsidRPr="00C8154F" w:rsidTr="006A25F6">
        <w:trPr>
          <w:trHeight w:val="943"/>
        </w:trPr>
        <w:tc>
          <w:tcPr>
            <w:tcW w:w="1598" w:type="dxa"/>
          </w:tcPr>
          <w:p w:rsidR="00E227EE" w:rsidRPr="00C8154F" w:rsidRDefault="00E227EE" w:rsidP="00613190">
            <w:pPr>
              <w:rPr>
                <w:rFonts w:cs="Arial"/>
              </w:rPr>
            </w:pPr>
            <w:r w:rsidRPr="00C8154F">
              <w:rPr>
                <w:rFonts w:cs="Arial"/>
                <w:szCs w:val="22"/>
              </w:rPr>
              <w:t>Rationale for inclusion</w:t>
            </w:r>
          </w:p>
        </w:tc>
        <w:tc>
          <w:tcPr>
            <w:tcW w:w="8024" w:type="dxa"/>
          </w:tcPr>
          <w:p w:rsidR="00E227EE" w:rsidRPr="006A25F6" w:rsidRDefault="00841F37" w:rsidP="006A25F6">
            <w:pPr>
              <w:ind w:right="50"/>
              <w:rPr>
                <w:rFonts w:cs="Arial"/>
                <w:szCs w:val="22"/>
              </w:rPr>
            </w:pPr>
            <w:r w:rsidRPr="00841F37">
              <w:rPr>
                <w:rFonts w:cs="Arial"/>
                <w:szCs w:val="22"/>
              </w:rPr>
              <w:t>Learning from the work undertaken in the lead up to the recent trust inspection</w:t>
            </w:r>
            <w:r>
              <w:rPr>
                <w:rFonts w:cs="Arial"/>
                <w:szCs w:val="22"/>
              </w:rPr>
              <w:t xml:space="preserve"> by the CQC</w:t>
            </w:r>
            <w:r w:rsidRPr="00841F37">
              <w:rPr>
                <w:rFonts w:cs="Arial"/>
                <w:szCs w:val="22"/>
              </w:rPr>
              <w:t xml:space="preserve"> it</w:t>
            </w:r>
            <w:r w:rsidR="00E373CC">
              <w:rPr>
                <w:rFonts w:cs="Arial"/>
                <w:szCs w:val="22"/>
              </w:rPr>
              <w:t xml:space="preserve"> is</w:t>
            </w:r>
            <w:r w:rsidRPr="00841F37">
              <w:rPr>
                <w:rFonts w:cs="Arial"/>
                <w:szCs w:val="22"/>
              </w:rPr>
              <w:t xml:space="preserve"> timely to review the </w:t>
            </w:r>
            <w:r w:rsidR="006A25F6">
              <w:rPr>
                <w:rFonts w:cs="Arial"/>
                <w:szCs w:val="22"/>
              </w:rPr>
              <w:t>approach and plans to support</w:t>
            </w:r>
            <w:r w:rsidRPr="00841F37">
              <w:rPr>
                <w:rFonts w:cs="Arial"/>
                <w:szCs w:val="22"/>
              </w:rPr>
              <w:t xml:space="preserve"> teams to improve against key lines of e</w:t>
            </w:r>
            <w:r w:rsidR="006A25F6">
              <w:rPr>
                <w:rFonts w:cs="Arial"/>
                <w:szCs w:val="22"/>
              </w:rPr>
              <w:t xml:space="preserve">nquiry and expected standards. </w:t>
            </w:r>
          </w:p>
        </w:tc>
      </w:tr>
      <w:tr w:rsidR="00E227EE" w:rsidRPr="00C8154F" w:rsidTr="006B074C">
        <w:tc>
          <w:tcPr>
            <w:tcW w:w="1598" w:type="dxa"/>
          </w:tcPr>
          <w:p w:rsidR="00E227EE" w:rsidRPr="00C8154F" w:rsidRDefault="00E227EE" w:rsidP="00613190">
            <w:pPr>
              <w:rPr>
                <w:rFonts w:cs="Arial"/>
              </w:rPr>
            </w:pPr>
            <w:r w:rsidRPr="00C8154F">
              <w:rPr>
                <w:rFonts w:cs="Arial"/>
                <w:szCs w:val="22"/>
              </w:rPr>
              <w:t>What will we do?</w:t>
            </w:r>
          </w:p>
        </w:tc>
        <w:tc>
          <w:tcPr>
            <w:tcW w:w="8024" w:type="dxa"/>
          </w:tcPr>
          <w:p w:rsidR="00841F37" w:rsidRPr="00E44CF8" w:rsidRDefault="00E227EE" w:rsidP="006A25F6">
            <w:pPr>
              <w:jc w:val="both"/>
              <w:textAlignment w:val="top"/>
              <w:rPr>
                <w:rFonts w:cs="Arial"/>
              </w:rPr>
            </w:pPr>
            <w:r w:rsidRPr="00C8154F">
              <w:rPr>
                <w:rFonts w:cs="Arial"/>
                <w:szCs w:val="22"/>
              </w:rPr>
              <w:t>We will</w:t>
            </w:r>
            <w:r w:rsidR="00E373CC">
              <w:rPr>
                <w:rFonts w:cs="Arial"/>
                <w:szCs w:val="22"/>
              </w:rPr>
              <w:t xml:space="preserve"> review our current approach and roll out a</w:t>
            </w:r>
            <w:r w:rsidR="006A25F6">
              <w:rPr>
                <w:rFonts w:cs="Arial"/>
              </w:rPr>
              <w:t xml:space="preserve"> </w:t>
            </w:r>
            <w:r w:rsidR="00841F37" w:rsidRPr="006A25F6">
              <w:rPr>
                <w:rFonts w:cs="Arial"/>
                <w:szCs w:val="22"/>
              </w:rPr>
              <w:t xml:space="preserve">new improving care assurance programme. </w:t>
            </w:r>
            <w:r w:rsidR="00841F37" w:rsidRPr="006A25F6">
              <w:rPr>
                <w:rFonts w:cs="Arial"/>
                <w:lang w:val="en-US"/>
              </w:rPr>
              <w:t xml:space="preserve">This </w:t>
            </w:r>
            <w:r w:rsidR="006D5BC8" w:rsidRPr="006A25F6">
              <w:rPr>
                <w:rFonts w:cs="Arial"/>
                <w:lang w:val="en-US"/>
              </w:rPr>
              <w:t>will be</w:t>
            </w:r>
            <w:r w:rsidR="00841F37" w:rsidRPr="006A25F6">
              <w:rPr>
                <w:rFonts w:cs="Arial"/>
                <w:lang w:val="en-US"/>
              </w:rPr>
              <w:t xml:space="preserve"> an annual inspec</w:t>
            </w:r>
            <w:r w:rsidR="00923E0C">
              <w:rPr>
                <w:rFonts w:cs="Arial"/>
                <w:lang w:val="en-US"/>
              </w:rPr>
              <w:t>tion of all core services and will include</w:t>
            </w:r>
            <w:r w:rsidR="00841F37" w:rsidRPr="006A25F6">
              <w:rPr>
                <w:rFonts w:cs="Arial"/>
                <w:lang w:val="en-US"/>
              </w:rPr>
              <w:t xml:space="preserve"> staff interviews, patient and staff focus groups, observation of practice, documentation review and an inspection of the care environment.  </w:t>
            </w:r>
            <w:r w:rsidR="0069762E" w:rsidRPr="006A25F6">
              <w:rPr>
                <w:rFonts w:cs="Arial"/>
                <w:lang w:val="en-US"/>
              </w:rPr>
              <w:t>Through this process we will c</w:t>
            </w:r>
            <w:r w:rsidR="00841F37" w:rsidRPr="006A25F6">
              <w:rPr>
                <w:rFonts w:cs="Arial"/>
                <w:lang w:val="en-US"/>
              </w:rPr>
              <w:t xml:space="preserve">elebrate what is being done well, sharing and spreading these examples to other areas through the improving care programme group.  </w:t>
            </w:r>
            <w:r w:rsidR="00E44CF8">
              <w:rPr>
                <w:rFonts w:cs="Arial"/>
                <w:lang w:val="en-US"/>
              </w:rPr>
              <w:t xml:space="preserve">We will </w:t>
            </w:r>
            <w:r w:rsidR="006A25F6" w:rsidRPr="006A25F6">
              <w:rPr>
                <w:rFonts w:cs="Arial"/>
                <w:lang w:val="en-US"/>
              </w:rPr>
              <w:t>m</w:t>
            </w:r>
            <w:r w:rsidR="00841F37" w:rsidRPr="006A25F6">
              <w:rPr>
                <w:rFonts w:cs="Arial"/>
                <w:lang w:val="en-US"/>
              </w:rPr>
              <w:t>obilise improve</w:t>
            </w:r>
            <w:r w:rsidR="00E44CF8">
              <w:rPr>
                <w:rFonts w:cs="Arial"/>
                <w:lang w:val="en-US"/>
              </w:rPr>
              <w:t>ment coaches</w:t>
            </w:r>
            <w:r w:rsidR="00841F37" w:rsidRPr="006A25F6">
              <w:rPr>
                <w:rFonts w:cs="Arial"/>
                <w:lang w:val="en-US"/>
              </w:rPr>
              <w:t xml:space="preserve"> to support variation or areas with improvement opportunity identified during this process.  </w:t>
            </w:r>
          </w:p>
        </w:tc>
      </w:tr>
      <w:tr w:rsidR="00E227EE" w:rsidRPr="00C8154F" w:rsidTr="00841F37">
        <w:trPr>
          <w:trHeight w:val="798"/>
        </w:trPr>
        <w:tc>
          <w:tcPr>
            <w:tcW w:w="1598" w:type="dxa"/>
          </w:tcPr>
          <w:p w:rsidR="00E227EE" w:rsidRPr="00C8154F" w:rsidRDefault="00E227EE" w:rsidP="00841F37">
            <w:pPr>
              <w:rPr>
                <w:rFonts w:cs="Arial"/>
              </w:rPr>
            </w:pPr>
            <w:r w:rsidRPr="00C8154F">
              <w:rPr>
                <w:rFonts w:cs="Arial"/>
              </w:rPr>
              <w:t xml:space="preserve">Measureable target for </w:t>
            </w:r>
            <w:r w:rsidR="00841F37">
              <w:rPr>
                <w:rFonts w:cs="Arial"/>
              </w:rPr>
              <w:t>2019/20</w:t>
            </w:r>
          </w:p>
        </w:tc>
        <w:tc>
          <w:tcPr>
            <w:tcW w:w="8024" w:type="dxa"/>
          </w:tcPr>
          <w:p w:rsidR="003375EF" w:rsidRPr="00C8154F" w:rsidRDefault="002F094B" w:rsidP="003375EF">
            <w:pPr>
              <w:jc w:val="both"/>
              <w:rPr>
                <w:rFonts w:cs="Arial"/>
                <w:bCs/>
              </w:rPr>
            </w:pPr>
            <w:r>
              <w:rPr>
                <w:rFonts w:cs="Arial"/>
                <w:bCs/>
              </w:rPr>
              <w:t>T</w:t>
            </w:r>
            <w:r w:rsidR="00841F37">
              <w:rPr>
                <w:rFonts w:cs="Arial"/>
                <w:bCs/>
              </w:rPr>
              <w:t xml:space="preserve">he success of this priority would be an improvement in the Trust’s CQC rating overall. </w:t>
            </w:r>
          </w:p>
        </w:tc>
      </w:tr>
    </w:tbl>
    <w:p w:rsidR="007853BA" w:rsidRDefault="007853BA" w:rsidP="007853BA">
      <w:pPr>
        <w:jc w:val="both"/>
        <w:rPr>
          <w:rStyle w:val="Heading2Char"/>
          <w:sz w:val="24"/>
        </w:rPr>
      </w:pPr>
    </w:p>
    <w:p w:rsidR="007853BA" w:rsidRPr="007853BA" w:rsidRDefault="007853BA" w:rsidP="007853BA">
      <w:pPr>
        <w:jc w:val="both"/>
        <w:rPr>
          <w:b/>
          <w:color w:val="007BC3"/>
          <w:sz w:val="24"/>
        </w:rPr>
      </w:pPr>
      <w:r w:rsidRPr="006A237F">
        <w:rPr>
          <w:rStyle w:val="Heading2Char"/>
          <w:sz w:val="24"/>
        </w:rPr>
        <w:t xml:space="preserve">Monitoring quality </w:t>
      </w:r>
    </w:p>
    <w:p w:rsidR="007853BA" w:rsidRPr="00B977FC" w:rsidRDefault="007853BA" w:rsidP="007853BA">
      <w:pPr>
        <w:contextualSpacing/>
        <w:jc w:val="both"/>
      </w:pPr>
      <w:r>
        <w:t xml:space="preserve">Our </w:t>
      </w:r>
      <w:r w:rsidRPr="00B977FC">
        <w:t>gove</w:t>
      </w:r>
      <w:r>
        <w:t>rnance arrangements for</w:t>
      </w:r>
      <w:r w:rsidRPr="00B977FC">
        <w:t xml:space="preserve"> quality </w:t>
      </w:r>
      <w:r>
        <w:t>are led by the m</w:t>
      </w:r>
      <w:r w:rsidRPr="00B977FC">
        <w:t xml:space="preserve">edical </w:t>
      </w:r>
      <w:r>
        <w:t>d</w:t>
      </w:r>
      <w:r w:rsidRPr="00B977FC">
        <w:t xml:space="preserve">irector who has </w:t>
      </w:r>
      <w:r>
        <w:t>executive responsibility. These are included in figure 1 on page 8</w:t>
      </w:r>
      <w:r w:rsidRPr="00B977FC">
        <w:t xml:space="preserve">. Progress with our quality </w:t>
      </w:r>
      <w:r>
        <w:t>metrics and priorities are</w:t>
      </w:r>
      <w:r w:rsidRPr="00B977FC">
        <w:t xml:space="preserve"> reported through this framework, to enable monitoring from ward to board. </w:t>
      </w:r>
    </w:p>
    <w:p w:rsidR="007853BA" w:rsidRDefault="007853BA" w:rsidP="007853BA">
      <w:pPr>
        <w:contextualSpacing/>
        <w:jc w:val="both"/>
      </w:pPr>
    </w:p>
    <w:p w:rsidR="007853BA" w:rsidRPr="00B3540B" w:rsidRDefault="007853BA" w:rsidP="007853BA">
      <w:pPr>
        <w:jc w:val="both"/>
        <w:rPr>
          <w:rFonts w:cs="Arial"/>
          <w:szCs w:val="22"/>
        </w:rPr>
      </w:pPr>
      <w:r>
        <w:rPr>
          <w:rFonts w:cs="Arial"/>
          <w:szCs w:val="22"/>
        </w:rPr>
        <w:t>Our metrics are reported in our integrated quality and performance scorecard (IQPR</w:t>
      </w:r>
      <w:r w:rsidR="003E0A18">
        <w:rPr>
          <w:rFonts w:cs="Arial"/>
          <w:szCs w:val="22"/>
        </w:rPr>
        <w:t>)</w:t>
      </w:r>
      <w:r>
        <w:rPr>
          <w:rFonts w:cs="Arial"/>
          <w:szCs w:val="22"/>
        </w:rPr>
        <w:t>. Each</w:t>
      </w:r>
      <w:r w:rsidRPr="00B3540B">
        <w:rPr>
          <w:rFonts w:cs="Arial"/>
          <w:szCs w:val="22"/>
        </w:rPr>
        <w:t xml:space="preserve"> </w:t>
      </w:r>
      <w:r>
        <w:rPr>
          <w:rFonts w:cs="Arial"/>
          <w:szCs w:val="22"/>
        </w:rPr>
        <w:t xml:space="preserve">month, our executive </w:t>
      </w:r>
      <w:r w:rsidRPr="00B3540B">
        <w:rPr>
          <w:rFonts w:cs="Arial"/>
          <w:szCs w:val="22"/>
        </w:rPr>
        <w:t xml:space="preserve">team </w:t>
      </w:r>
      <w:r>
        <w:rPr>
          <w:rFonts w:cs="Arial"/>
          <w:szCs w:val="22"/>
        </w:rPr>
        <w:t xml:space="preserve">and the trust board </w:t>
      </w:r>
      <w:r w:rsidRPr="00B3540B">
        <w:rPr>
          <w:rFonts w:cs="Arial"/>
          <w:szCs w:val="22"/>
        </w:rPr>
        <w:t xml:space="preserve">reviews </w:t>
      </w:r>
      <w:r>
        <w:rPr>
          <w:rFonts w:cs="Arial"/>
          <w:szCs w:val="22"/>
        </w:rPr>
        <w:t xml:space="preserve">these </w:t>
      </w:r>
      <w:r w:rsidRPr="00B3540B">
        <w:rPr>
          <w:rFonts w:cs="Arial"/>
          <w:szCs w:val="22"/>
        </w:rPr>
        <w:t>core indicators</w:t>
      </w:r>
      <w:r>
        <w:rPr>
          <w:rFonts w:cs="Arial"/>
          <w:szCs w:val="22"/>
        </w:rPr>
        <w:t>, which are</w:t>
      </w:r>
      <w:r w:rsidRPr="00B3540B">
        <w:rPr>
          <w:rFonts w:cs="Arial"/>
          <w:szCs w:val="22"/>
        </w:rPr>
        <w:t xml:space="preserve"> </w:t>
      </w:r>
      <w:r>
        <w:rPr>
          <w:rFonts w:cs="Arial"/>
          <w:szCs w:val="22"/>
        </w:rPr>
        <w:t xml:space="preserve">organised </w:t>
      </w:r>
      <w:r w:rsidRPr="00B3540B">
        <w:rPr>
          <w:rFonts w:cs="Arial"/>
          <w:szCs w:val="22"/>
        </w:rPr>
        <w:t>into the C</w:t>
      </w:r>
      <w:r>
        <w:rPr>
          <w:rFonts w:cs="Arial"/>
          <w:szCs w:val="22"/>
        </w:rPr>
        <w:t xml:space="preserve">are </w:t>
      </w:r>
      <w:r w:rsidRPr="00B3540B">
        <w:rPr>
          <w:rFonts w:cs="Arial"/>
          <w:szCs w:val="22"/>
        </w:rPr>
        <w:t>Q</w:t>
      </w:r>
      <w:r>
        <w:rPr>
          <w:rFonts w:cs="Arial"/>
          <w:szCs w:val="22"/>
        </w:rPr>
        <w:t xml:space="preserve">uality </w:t>
      </w:r>
      <w:r w:rsidRPr="00B3540B">
        <w:rPr>
          <w:rFonts w:cs="Arial"/>
          <w:szCs w:val="22"/>
        </w:rPr>
        <w:t>C</w:t>
      </w:r>
      <w:r>
        <w:rPr>
          <w:rFonts w:cs="Arial"/>
          <w:szCs w:val="22"/>
        </w:rPr>
        <w:t>ommission</w:t>
      </w:r>
      <w:r w:rsidRPr="00B3540B">
        <w:rPr>
          <w:rFonts w:cs="Arial"/>
          <w:szCs w:val="22"/>
        </w:rPr>
        <w:t>’s five quality</w:t>
      </w:r>
      <w:r w:rsidR="00CF46F0">
        <w:rPr>
          <w:rFonts w:cs="Arial"/>
          <w:szCs w:val="22"/>
        </w:rPr>
        <w:t xml:space="preserve"> domains</w:t>
      </w:r>
      <w:r w:rsidRPr="00B3540B">
        <w:rPr>
          <w:rFonts w:cs="Arial"/>
          <w:szCs w:val="22"/>
        </w:rPr>
        <w:t xml:space="preserve">, with </w:t>
      </w:r>
      <w:r>
        <w:rPr>
          <w:rFonts w:cs="Arial"/>
          <w:szCs w:val="22"/>
        </w:rPr>
        <w:t>an additional</w:t>
      </w:r>
      <w:r w:rsidRPr="00B3540B">
        <w:rPr>
          <w:rFonts w:cs="Arial"/>
          <w:szCs w:val="22"/>
        </w:rPr>
        <w:t xml:space="preserve"> domain on use of resources. For each indicator, we look at how we are performing against national standards and/or our own targets. In 2018 we introduced exception reporting, which incorporates action plans for areas that need to return to trajectory, with gradual introduction of measurement for improvement methods.  </w:t>
      </w:r>
    </w:p>
    <w:p w:rsidR="007853BA" w:rsidRPr="00B3540B" w:rsidRDefault="007853BA" w:rsidP="007853BA">
      <w:pPr>
        <w:jc w:val="both"/>
        <w:rPr>
          <w:rFonts w:cs="Arial"/>
          <w:szCs w:val="22"/>
        </w:rPr>
      </w:pPr>
    </w:p>
    <w:p w:rsidR="007853BA" w:rsidRDefault="007853BA" w:rsidP="007853BA">
      <w:pPr>
        <w:jc w:val="both"/>
        <w:rPr>
          <w:rFonts w:cs="Arial"/>
          <w:szCs w:val="22"/>
        </w:rPr>
      </w:pPr>
      <w:r w:rsidRPr="00B3540B">
        <w:rPr>
          <w:rFonts w:cs="Arial"/>
          <w:szCs w:val="22"/>
        </w:rPr>
        <w:t xml:space="preserve">On our website, we publish an easy-to-understand monthly performance summary as </w:t>
      </w:r>
      <w:r>
        <w:rPr>
          <w:rFonts w:cs="Arial"/>
          <w:szCs w:val="22"/>
        </w:rPr>
        <w:t>well as the full scorecard.</w:t>
      </w:r>
    </w:p>
    <w:p w:rsidR="007853BA" w:rsidRDefault="007853BA" w:rsidP="007853BA">
      <w:pPr>
        <w:jc w:val="both"/>
        <w:rPr>
          <w:rFonts w:cs="Arial"/>
          <w:szCs w:val="22"/>
        </w:rPr>
      </w:pPr>
    </w:p>
    <w:p w:rsidR="007853BA" w:rsidRDefault="007853BA" w:rsidP="007853BA">
      <w:pPr>
        <w:jc w:val="both"/>
        <w:rPr>
          <w:rFonts w:cs="Arial"/>
          <w:szCs w:val="22"/>
        </w:rPr>
      </w:pPr>
      <w:r w:rsidRPr="007853BA">
        <w:rPr>
          <w:rFonts w:cs="Arial"/>
          <w:szCs w:val="22"/>
        </w:rPr>
        <w:t xml:space="preserve">Our improvement priorities are varied in nature and scope and are therefore not fully covered by the </w:t>
      </w:r>
      <w:r w:rsidR="00CF46F0">
        <w:rPr>
          <w:rFonts w:cs="Arial"/>
          <w:szCs w:val="22"/>
        </w:rPr>
        <w:t>IQPR</w:t>
      </w:r>
      <w:r w:rsidRPr="007853BA">
        <w:rPr>
          <w:rFonts w:cs="Arial"/>
          <w:szCs w:val="22"/>
        </w:rPr>
        <w:t xml:space="preserve">.  Each priority </w:t>
      </w:r>
      <w:r>
        <w:rPr>
          <w:rFonts w:cs="Arial"/>
          <w:szCs w:val="22"/>
        </w:rPr>
        <w:t xml:space="preserve">therefore </w:t>
      </w:r>
      <w:r w:rsidRPr="007853BA">
        <w:rPr>
          <w:rFonts w:cs="Arial"/>
          <w:szCs w:val="22"/>
        </w:rPr>
        <w:t xml:space="preserve">has a confirmed executive lead with separate reporting arrangements through </w:t>
      </w:r>
      <w:r w:rsidR="00CF46F0">
        <w:rPr>
          <w:rFonts w:cs="Arial"/>
          <w:szCs w:val="22"/>
        </w:rPr>
        <w:t xml:space="preserve">an </w:t>
      </w:r>
      <w:r w:rsidRPr="007853BA">
        <w:rPr>
          <w:rFonts w:cs="Arial"/>
          <w:szCs w:val="22"/>
        </w:rPr>
        <w:t xml:space="preserve">executive committee. </w:t>
      </w:r>
      <w:r>
        <w:rPr>
          <w:rFonts w:cs="Arial"/>
          <w:szCs w:val="22"/>
        </w:rPr>
        <w:t>Every quarter</w:t>
      </w:r>
      <w:r w:rsidRPr="007853BA">
        <w:rPr>
          <w:rFonts w:cs="Arial"/>
          <w:szCs w:val="22"/>
        </w:rPr>
        <w:t xml:space="preserve"> we provide a summary of progress with all the improvement priorities to the executive quality committee so that we are </w:t>
      </w:r>
      <w:r w:rsidRPr="007853BA">
        <w:rPr>
          <w:rFonts w:cs="Arial"/>
          <w:szCs w:val="22"/>
        </w:rPr>
        <w:lastRenderedPageBreak/>
        <w:t>considering them together and to allow the executive team to take stock of pr</w:t>
      </w:r>
      <w:r w:rsidR="00CF46F0">
        <w:rPr>
          <w:rFonts w:cs="Arial"/>
          <w:szCs w:val="22"/>
        </w:rPr>
        <w:t>ogress and support improvements.</w:t>
      </w:r>
    </w:p>
    <w:p w:rsidR="007853BA" w:rsidRDefault="007853BA" w:rsidP="007853BA">
      <w:pPr>
        <w:jc w:val="both"/>
        <w:rPr>
          <w:rFonts w:cs="Arial"/>
          <w:szCs w:val="22"/>
        </w:rPr>
      </w:pPr>
    </w:p>
    <w:p w:rsidR="007853BA" w:rsidRPr="007853BA" w:rsidRDefault="007853BA" w:rsidP="007853BA">
      <w:pPr>
        <w:jc w:val="both"/>
        <w:rPr>
          <w:rFonts w:cs="Arial"/>
          <w:szCs w:val="22"/>
        </w:rPr>
      </w:pPr>
      <w:r>
        <w:rPr>
          <w:rFonts w:cs="Arial"/>
          <w:szCs w:val="22"/>
        </w:rPr>
        <w:t xml:space="preserve">An annual summary of our progress in delivering our quality metrics and priorities is provided in our quality account (see section 3 – pages </w:t>
      </w:r>
      <w:r w:rsidR="00E25C96">
        <w:rPr>
          <w:rFonts w:cs="Arial"/>
          <w:szCs w:val="22"/>
        </w:rPr>
        <w:t>33</w:t>
      </w:r>
      <w:r>
        <w:rPr>
          <w:rFonts w:cs="Arial"/>
          <w:szCs w:val="22"/>
        </w:rPr>
        <w:t>-</w:t>
      </w:r>
      <w:r w:rsidR="00E25C96">
        <w:rPr>
          <w:rFonts w:cs="Arial"/>
          <w:szCs w:val="22"/>
        </w:rPr>
        <w:t>76</w:t>
      </w:r>
      <w:r>
        <w:rPr>
          <w:rFonts w:cs="Arial"/>
          <w:szCs w:val="22"/>
        </w:rPr>
        <w:t>).</w:t>
      </w:r>
    </w:p>
    <w:p w:rsidR="007853BA" w:rsidRDefault="007853BA" w:rsidP="007853BA">
      <w:pPr>
        <w:contextualSpacing/>
        <w:jc w:val="both"/>
      </w:pPr>
    </w:p>
    <w:p w:rsidR="007853BA" w:rsidRDefault="007853BA" w:rsidP="007853BA">
      <w:pPr>
        <w:contextualSpacing/>
        <w:jc w:val="both"/>
      </w:pPr>
      <w:r w:rsidRPr="00B977FC">
        <w:t xml:space="preserve">We </w:t>
      </w:r>
      <w:r>
        <w:t xml:space="preserve">also </w:t>
      </w:r>
      <w:r w:rsidRPr="00B977FC">
        <w:t>work closely with our c</w:t>
      </w:r>
      <w:r>
        <w:t xml:space="preserve">ommissioners to monitor </w:t>
      </w:r>
      <w:r w:rsidRPr="00B977FC">
        <w:t xml:space="preserve">performance </w:t>
      </w:r>
      <w:r>
        <w:t xml:space="preserve">in all areas of quality through the monthly Clinical Quality Group. We monitor progress </w:t>
      </w:r>
      <w:r w:rsidRPr="00B977FC">
        <w:t xml:space="preserve">with </w:t>
      </w:r>
      <w:r>
        <w:t xml:space="preserve">delivery of the quality strategy and work collaboratively to </w:t>
      </w:r>
      <w:r w:rsidRPr="00B977FC">
        <w:t xml:space="preserve">develop the annual quality account, acute quality schedule </w:t>
      </w:r>
      <w:r>
        <w:t>(see glossary on page 10</w:t>
      </w:r>
      <w:r w:rsidR="00F96260">
        <w:t>2</w:t>
      </w:r>
      <w:r>
        <w:t>) and priorities</w:t>
      </w:r>
      <w:r w:rsidRPr="00B977FC">
        <w:t xml:space="preserve">. This ensures that our quality agenda aligns with local and national priorities. </w:t>
      </w:r>
    </w:p>
    <w:p w:rsidR="007853BA" w:rsidRDefault="007853BA" w:rsidP="007853BA">
      <w:pPr>
        <w:contextualSpacing/>
        <w:jc w:val="both"/>
      </w:pPr>
    </w:p>
    <w:p w:rsidR="00E227EE" w:rsidRPr="00D661CA" w:rsidRDefault="00E227EE" w:rsidP="00F22E1C">
      <w:pPr>
        <w:pStyle w:val="Heading2"/>
        <w:rPr>
          <w:rFonts w:cs="Arial"/>
          <w:color w:val="FF3399"/>
          <w:sz w:val="56"/>
          <w:szCs w:val="56"/>
        </w:rPr>
      </w:pPr>
      <w:r w:rsidRPr="00D661CA">
        <w:rPr>
          <w:rFonts w:cs="Arial"/>
          <w:color w:val="FF3399"/>
          <w:sz w:val="56"/>
          <w:szCs w:val="56"/>
        </w:rPr>
        <w:t>Quality Domain 1: Safe</w:t>
      </w:r>
    </w:p>
    <w:p w:rsidR="00E227EE" w:rsidRDefault="00E227EE" w:rsidP="00F22E1C">
      <w:pPr>
        <w:rPr>
          <w:rFonts w:cs="Arial"/>
        </w:rPr>
      </w:pPr>
      <w:r w:rsidRPr="00D661CA">
        <w:rPr>
          <w:rFonts w:cs="Arial"/>
          <w:b/>
          <w:color w:val="FF3399"/>
          <w:sz w:val="24"/>
        </w:rPr>
        <w:t>Aim/CQC Definition:</w:t>
      </w:r>
      <w:r w:rsidRPr="00D661CA">
        <w:rPr>
          <w:rFonts w:cs="Arial"/>
        </w:rPr>
        <w:t xml:space="preserve"> People are protected from abuse and avoidable harm</w:t>
      </w:r>
      <w:r>
        <w:rPr>
          <w:rFonts w:cs="Arial"/>
        </w:rPr>
        <w:t xml:space="preserve"> </w:t>
      </w:r>
    </w:p>
    <w:p w:rsidR="00E227EE" w:rsidRDefault="00E227EE" w:rsidP="00F22E1C">
      <w:pPr>
        <w:rPr>
          <w:rFonts w:cs="Arial"/>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019"/>
        <w:gridCol w:w="2006"/>
      </w:tblGrid>
      <w:tr w:rsidR="000F2BD1" w:rsidRPr="00FC00A7" w:rsidTr="003639BB">
        <w:trPr>
          <w:trHeight w:val="375"/>
          <w:tblHeader/>
        </w:trPr>
        <w:tc>
          <w:tcPr>
            <w:tcW w:w="2615" w:type="dxa"/>
            <w:shd w:val="clear" w:color="auto" w:fill="0070C0"/>
            <w:noWrap/>
            <w:hideMark/>
          </w:tcPr>
          <w:p w:rsidR="000F2BD1" w:rsidRPr="00FC00A7" w:rsidRDefault="000F2BD1" w:rsidP="003639BB">
            <w:pPr>
              <w:rPr>
                <w:rFonts w:cs="Arial"/>
                <w:b/>
                <w:bCs/>
                <w:color w:val="FFFFFF" w:themeColor="background1"/>
              </w:rPr>
            </w:pPr>
            <w:r w:rsidRPr="00FC00A7">
              <w:rPr>
                <w:rFonts w:cs="Arial"/>
                <w:b/>
                <w:bCs/>
                <w:color w:val="FFFFFF" w:themeColor="background1"/>
              </w:rPr>
              <w:t>Area</w:t>
            </w:r>
          </w:p>
        </w:tc>
        <w:tc>
          <w:tcPr>
            <w:tcW w:w="5019" w:type="dxa"/>
            <w:shd w:val="clear" w:color="auto" w:fill="0070C0"/>
          </w:tcPr>
          <w:p w:rsidR="000F2BD1" w:rsidRPr="00FC00A7" w:rsidRDefault="000F2BD1" w:rsidP="003639BB">
            <w:pPr>
              <w:rPr>
                <w:rFonts w:cs="Arial"/>
                <w:b/>
                <w:bCs/>
                <w:color w:val="FFFFFF" w:themeColor="background1"/>
              </w:rPr>
            </w:pPr>
            <w:r w:rsidRPr="00FC00A7">
              <w:rPr>
                <w:rFonts w:cs="Arial"/>
                <w:b/>
                <w:bCs/>
                <w:color w:val="FFFFFF" w:themeColor="background1"/>
              </w:rPr>
              <w:t>Description</w:t>
            </w:r>
          </w:p>
        </w:tc>
        <w:tc>
          <w:tcPr>
            <w:tcW w:w="2006" w:type="dxa"/>
            <w:shd w:val="clear" w:color="auto" w:fill="0070C0"/>
            <w:noWrap/>
            <w:hideMark/>
          </w:tcPr>
          <w:p w:rsidR="000F2BD1" w:rsidRPr="00FC00A7" w:rsidRDefault="000F2BD1" w:rsidP="003639BB">
            <w:pPr>
              <w:rPr>
                <w:rFonts w:cs="Arial"/>
                <w:b/>
                <w:bCs/>
                <w:color w:val="FFFFFF" w:themeColor="background1"/>
              </w:rPr>
            </w:pPr>
            <w:r w:rsidRPr="00FC00A7">
              <w:rPr>
                <w:rFonts w:cs="Arial"/>
                <w:b/>
                <w:bCs/>
                <w:color w:val="FFFFFF" w:themeColor="background1"/>
              </w:rPr>
              <w:t>Target</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3639BB">
            <w:pPr>
              <w:rPr>
                <w:rFonts w:cs="Arial"/>
                <w:bCs/>
              </w:rPr>
            </w:pPr>
            <w:r w:rsidRPr="00FC00A7">
              <w:rPr>
                <w:rFonts w:cs="Arial"/>
                <w:bCs/>
              </w:rPr>
              <w:t xml:space="preserve">To eliminate avoidable harm to patients in our care as shown through a reduction in the number of incidents causing extreme harm/death </w:t>
            </w:r>
          </w:p>
        </w:tc>
        <w:tc>
          <w:tcPr>
            <w:tcW w:w="2006" w:type="dxa"/>
            <w:shd w:val="clear" w:color="auto" w:fill="auto"/>
            <w:noWrap/>
            <w:hideMark/>
          </w:tcPr>
          <w:p w:rsidR="000F2BD1" w:rsidRPr="00FC00A7" w:rsidRDefault="000F2BD1" w:rsidP="003639BB">
            <w:pPr>
              <w:rPr>
                <w:rFonts w:cs="Arial"/>
                <w:bCs/>
              </w:rPr>
            </w:pPr>
            <w:r w:rsidRPr="00FC00A7">
              <w:rPr>
                <w:rFonts w:cs="Arial"/>
                <w:bCs/>
              </w:rPr>
              <w:t>Below national average</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3639BB">
            <w:pPr>
              <w:rPr>
                <w:rFonts w:cs="Arial"/>
                <w:bCs/>
              </w:rPr>
            </w:pPr>
            <w:r w:rsidRPr="00FC00A7">
              <w:rPr>
                <w:rFonts w:cs="Arial"/>
                <w:bCs/>
              </w:rPr>
              <w:t>To eliminate avoidable harm to patients in our care as shown through a reduction in the number of incidents causing severe/major harm</w:t>
            </w:r>
          </w:p>
        </w:tc>
        <w:tc>
          <w:tcPr>
            <w:tcW w:w="2006" w:type="dxa"/>
            <w:shd w:val="clear" w:color="auto" w:fill="auto"/>
            <w:noWrap/>
            <w:hideMark/>
          </w:tcPr>
          <w:p w:rsidR="000F2BD1" w:rsidRPr="00FC00A7" w:rsidRDefault="000F2BD1" w:rsidP="003639BB">
            <w:pPr>
              <w:rPr>
                <w:rFonts w:cs="Arial"/>
                <w:bCs/>
              </w:rPr>
            </w:pPr>
            <w:r w:rsidRPr="00FC00A7">
              <w:rPr>
                <w:rFonts w:cs="Arial"/>
                <w:bCs/>
              </w:rPr>
              <w:t>Below national average</w:t>
            </w:r>
          </w:p>
        </w:tc>
      </w:tr>
      <w:tr w:rsidR="000F2BD1" w:rsidRPr="00FC00A7" w:rsidTr="003639BB">
        <w:trPr>
          <w:trHeight w:val="375"/>
        </w:trPr>
        <w:tc>
          <w:tcPr>
            <w:tcW w:w="2615" w:type="dxa"/>
            <w:shd w:val="clear" w:color="auto" w:fill="auto"/>
            <w:noWrap/>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0F2BD1">
            <w:pPr>
              <w:rPr>
                <w:rFonts w:cs="Arial"/>
                <w:bCs/>
              </w:rPr>
            </w:pPr>
            <w:r w:rsidRPr="00FC00A7">
              <w:rPr>
                <w:rFonts w:cs="Arial"/>
                <w:bCs/>
              </w:rPr>
              <w:t xml:space="preserve">To eliminate avoidable harm to patients in our care as shown through a reduction in the number of incidents causing </w:t>
            </w:r>
            <w:r>
              <w:rPr>
                <w:rFonts w:cs="Arial"/>
                <w:bCs/>
              </w:rPr>
              <w:t>moderate</w:t>
            </w:r>
            <w:r w:rsidRPr="00FC00A7">
              <w:rPr>
                <w:rFonts w:cs="Arial"/>
                <w:bCs/>
              </w:rPr>
              <w:t xml:space="preserve"> harm</w:t>
            </w:r>
          </w:p>
        </w:tc>
        <w:tc>
          <w:tcPr>
            <w:tcW w:w="2006" w:type="dxa"/>
            <w:shd w:val="clear" w:color="auto" w:fill="auto"/>
            <w:noWrap/>
          </w:tcPr>
          <w:p w:rsidR="000F2BD1" w:rsidRPr="00FC00A7" w:rsidRDefault="000F2BD1" w:rsidP="003639BB">
            <w:pPr>
              <w:rPr>
                <w:rFonts w:cs="Arial"/>
                <w:bCs/>
              </w:rPr>
            </w:pPr>
            <w:r>
              <w:rPr>
                <w:rFonts w:cs="Arial"/>
                <w:bCs/>
              </w:rPr>
              <w:t>Below national average</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3639BB">
            <w:pPr>
              <w:rPr>
                <w:rFonts w:cs="Arial"/>
                <w:bCs/>
              </w:rPr>
            </w:pPr>
            <w:r w:rsidRPr="00FC00A7">
              <w:rPr>
                <w:rFonts w:cs="Arial"/>
                <w:bCs/>
              </w:rPr>
              <w:t>We will maintain our incident reporting numbers and be within the top quartile of trusts</w:t>
            </w:r>
          </w:p>
        </w:tc>
        <w:tc>
          <w:tcPr>
            <w:tcW w:w="2006" w:type="dxa"/>
            <w:shd w:val="clear" w:color="auto" w:fill="auto"/>
            <w:noWrap/>
            <w:hideMark/>
          </w:tcPr>
          <w:p w:rsidR="000F2BD1" w:rsidRPr="00FC00A7" w:rsidRDefault="000F2BD1" w:rsidP="003639BB">
            <w:pPr>
              <w:rPr>
                <w:rFonts w:cs="Arial"/>
                <w:bCs/>
              </w:rPr>
            </w:pPr>
            <w:r w:rsidRPr="00FC00A7">
              <w:rPr>
                <w:rFonts w:cs="Arial"/>
                <w:bCs/>
              </w:rPr>
              <w:t>Top quartile</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3639BB">
            <w:pPr>
              <w:rPr>
                <w:rFonts w:cs="Arial"/>
                <w:bCs/>
              </w:rPr>
            </w:pPr>
            <w:r w:rsidRPr="00FC00A7">
              <w:rPr>
                <w:rFonts w:cs="Arial"/>
                <w:bCs/>
              </w:rPr>
              <w:t>We will have zero never events</w:t>
            </w:r>
          </w:p>
        </w:tc>
        <w:tc>
          <w:tcPr>
            <w:tcW w:w="2006" w:type="dxa"/>
            <w:shd w:val="clear" w:color="auto" w:fill="auto"/>
            <w:noWrap/>
            <w:hideMark/>
          </w:tcPr>
          <w:p w:rsidR="000F2BD1" w:rsidRPr="00FC00A7" w:rsidRDefault="000F2BD1" w:rsidP="003639BB">
            <w:pPr>
              <w:rPr>
                <w:rFonts w:cs="Arial"/>
                <w:bCs/>
              </w:rPr>
            </w:pPr>
            <w:r w:rsidRPr="00FC00A7">
              <w:rPr>
                <w:rFonts w:cs="Arial"/>
                <w:bCs/>
              </w:rPr>
              <w:t>0</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0F2BD1">
            <w:pPr>
              <w:rPr>
                <w:rFonts w:cs="Arial"/>
                <w:bCs/>
              </w:rPr>
            </w:pPr>
            <w:r w:rsidRPr="00FC00A7">
              <w:rPr>
                <w:rFonts w:cs="Arial"/>
                <w:bCs/>
              </w:rPr>
              <w:t>We will ensure all patient safety alerts</w:t>
            </w:r>
            <w:r>
              <w:rPr>
                <w:rFonts w:cs="Arial"/>
                <w:bCs/>
              </w:rPr>
              <w:t xml:space="preserve"> </w:t>
            </w:r>
            <w:r w:rsidRPr="00FC00A7">
              <w:rPr>
                <w:rFonts w:cs="Arial"/>
                <w:bCs/>
              </w:rPr>
              <w:t>issued through the national central alerting system are reviewed and acted on in the specified timeframes</w:t>
            </w:r>
          </w:p>
        </w:tc>
        <w:tc>
          <w:tcPr>
            <w:tcW w:w="2006" w:type="dxa"/>
            <w:shd w:val="clear" w:color="auto" w:fill="auto"/>
            <w:noWrap/>
            <w:hideMark/>
          </w:tcPr>
          <w:p w:rsidR="000F2BD1" w:rsidRPr="00FC00A7" w:rsidRDefault="000F2BD1" w:rsidP="003639BB">
            <w:pPr>
              <w:rPr>
                <w:rFonts w:cs="Arial"/>
                <w:bCs/>
              </w:rPr>
            </w:pPr>
            <w:r w:rsidRPr="00FC00A7">
              <w:rPr>
                <w:rFonts w:cs="Arial"/>
                <w:bCs/>
              </w:rPr>
              <w:t>0</w:t>
            </w:r>
            <w:r>
              <w:rPr>
                <w:rFonts w:cs="Arial"/>
                <w:bCs/>
              </w:rPr>
              <w:t xml:space="preserve"> outstanding </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Patient safety – incidents and reporting</w:t>
            </w:r>
          </w:p>
        </w:tc>
        <w:tc>
          <w:tcPr>
            <w:tcW w:w="5019" w:type="dxa"/>
          </w:tcPr>
          <w:p w:rsidR="000F2BD1" w:rsidRPr="00FC00A7" w:rsidRDefault="000F2BD1" w:rsidP="003639BB">
            <w:pPr>
              <w:rPr>
                <w:rFonts w:cs="Arial"/>
                <w:bCs/>
              </w:rPr>
            </w:pPr>
            <w:r w:rsidRPr="00FC00A7">
              <w:rPr>
                <w:rFonts w:cs="Arial"/>
                <w:bCs/>
              </w:rPr>
              <w:t>We will ensure 100% compliance with duty of candour requirements for every appropriate incident graded moderate and above</w:t>
            </w:r>
          </w:p>
        </w:tc>
        <w:tc>
          <w:tcPr>
            <w:tcW w:w="2006" w:type="dxa"/>
            <w:shd w:val="clear" w:color="auto" w:fill="auto"/>
            <w:noWrap/>
            <w:hideMark/>
          </w:tcPr>
          <w:p w:rsidR="000F2BD1" w:rsidRPr="00FC00A7" w:rsidRDefault="000F2BD1" w:rsidP="003639BB">
            <w:pPr>
              <w:rPr>
                <w:rFonts w:cs="Arial"/>
                <w:bCs/>
              </w:rPr>
            </w:pPr>
            <w:r w:rsidRPr="00FC00A7">
              <w:rPr>
                <w:rFonts w:cs="Arial"/>
                <w:bCs/>
              </w:rPr>
              <w:t>100%</w:t>
            </w:r>
          </w:p>
        </w:tc>
      </w:tr>
      <w:tr w:rsidR="000F2BD1" w:rsidRPr="00FC00A7" w:rsidTr="003639BB">
        <w:trPr>
          <w:trHeight w:val="720"/>
        </w:trPr>
        <w:tc>
          <w:tcPr>
            <w:tcW w:w="2615" w:type="dxa"/>
            <w:shd w:val="clear" w:color="auto" w:fill="auto"/>
            <w:hideMark/>
          </w:tcPr>
          <w:p w:rsidR="000F2BD1" w:rsidRPr="00FC00A7" w:rsidRDefault="000F2BD1" w:rsidP="003639BB">
            <w:pPr>
              <w:rPr>
                <w:rFonts w:cs="Arial"/>
                <w:bCs/>
              </w:rPr>
            </w:pPr>
            <w:r w:rsidRPr="00FC00A7">
              <w:rPr>
                <w:rFonts w:cs="Arial"/>
                <w:bCs/>
              </w:rPr>
              <w:t xml:space="preserve">Infection </w:t>
            </w:r>
            <w:r>
              <w:rPr>
                <w:rFonts w:cs="Arial"/>
                <w:bCs/>
              </w:rPr>
              <w:t>prevention and control</w:t>
            </w:r>
          </w:p>
        </w:tc>
        <w:tc>
          <w:tcPr>
            <w:tcW w:w="5019" w:type="dxa"/>
          </w:tcPr>
          <w:p w:rsidR="000F2BD1" w:rsidRPr="00FC00A7" w:rsidRDefault="000F2BD1" w:rsidP="003639BB">
            <w:pPr>
              <w:rPr>
                <w:rFonts w:cs="Arial"/>
                <w:bCs/>
              </w:rPr>
            </w:pPr>
            <w:r w:rsidRPr="00FC00A7">
              <w:rPr>
                <w:rFonts w:cs="Arial"/>
                <w:bCs/>
              </w:rPr>
              <w:t>We will achieve a 10% reduction in healthcare-associated BSIs caused by E. coli</w:t>
            </w:r>
          </w:p>
        </w:tc>
        <w:tc>
          <w:tcPr>
            <w:tcW w:w="2006" w:type="dxa"/>
            <w:shd w:val="clear" w:color="auto" w:fill="auto"/>
            <w:noWrap/>
            <w:hideMark/>
          </w:tcPr>
          <w:p w:rsidR="000F2BD1" w:rsidRPr="00FC00A7" w:rsidRDefault="000F2BD1" w:rsidP="003639BB">
            <w:pPr>
              <w:rPr>
                <w:rFonts w:cs="Arial"/>
                <w:bCs/>
              </w:rPr>
            </w:pPr>
            <w:r w:rsidRPr="00FC00A7">
              <w:rPr>
                <w:rFonts w:cs="Arial"/>
                <w:bCs/>
              </w:rPr>
              <w:t>10% reduction (n=65)</w:t>
            </w:r>
          </w:p>
        </w:tc>
      </w:tr>
      <w:tr w:rsidR="000F2BD1" w:rsidRPr="00FC00A7" w:rsidTr="003639BB">
        <w:trPr>
          <w:trHeight w:val="720"/>
        </w:trPr>
        <w:tc>
          <w:tcPr>
            <w:tcW w:w="2615" w:type="dxa"/>
            <w:shd w:val="clear" w:color="auto" w:fill="auto"/>
            <w:hideMark/>
          </w:tcPr>
          <w:p w:rsidR="000F2BD1" w:rsidRPr="00FC00A7" w:rsidRDefault="000F2BD1" w:rsidP="003639BB">
            <w:pPr>
              <w:rPr>
                <w:rFonts w:cs="Arial"/>
                <w:bCs/>
              </w:rPr>
            </w:pPr>
            <w:r w:rsidRPr="00FC00A7">
              <w:rPr>
                <w:rFonts w:cs="Arial"/>
                <w:bCs/>
              </w:rPr>
              <w:t xml:space="preserve">Infection </w:t>
            </w:r>
            <w:r>
              <w:rPr>
                <w:rFonts w:cs="Arial"/>
                <w:bCs/>
              </w:rPr>
              <w:t>prevention and control</w:t>
            </w:r>
          </w:p>
        </w:tc>
        <w:tc>
          <w:tcPr>
            <w:tcW w:w="5019" w:type="dxa"/>
          </w:tcPr>
          <w:p w:rsidR="000F2BD1" w:rsidRPr="00FC00A7" w:rsidRDefault="000F2BD1" w:rsidP="003639BB">
            <w:pPr>
              <w:rPr>
                <w:rFonts w:cs="Arial"/>
                <w:bCs/>
              </w:rPr>
            </w:pPr>
            <w:r w:rsidRPr="00FC00A7">
              <w:rPr>
                <w:rFonts w:cs="Arial"/>
                <w:bCs/>
              </w:rPr>
              <w:t xml:space="preserve">We will have no healthcare-associated BSIs caused by CPE </w:t>
            </w:r>
          </w:p>
          <w:p w:rsidR="000F2BD1" w:rsidRPr="00FC00A7" w:rsidRDefault="000F2BD1" w:rsidP="003639BB">
            <w:pPr>
              <w:rPr>
                <w:rFonts w:cs="Arial"/>
                <w:bCs/>
              </w:rPr>
            </w:pPr>
          </w:p>
        </w:tc>
        <w:tc>
          <w:tcPr>
            <w:tcW w:w="2006" w:type="dxa"/>
            <w:shd w:val="clear" w:color="auto" w:fill="auto"/>
            <w:noWrap/>
            <w:hideMark/>
          </w:tcPr>
          <w:p w:rsidR="000F2BD1" w:rsidRPr="00FC00A7" w:rsidRDefault="000F2BD1" w:rsidP="003639BB">
            <w:pPr>
              <w:rPr>
                <w:rFonts w:cs="Arial"/>
                <w:bCs/>
              </w:rPr>
            </w:pPr>
            <w:r w:rsidRPr="00FC00A7">
              <w:rPr>
                <w:rFonts w:cs="Arial"/>
                <w:bCs/>
              </w:rPr>
              <w:t>0</w:t>
            </w:r>
          </w:p>
        </w:tc>
      </w:tr>
      <w:tr w:rsidR="000F2BD1" w:rsidRPr="00FC00A7" w:rsidTr="003639BB">
        <w:trPr>
          <w:trHeight w:val="720"/>
        </w:trPr>
        <w:tc>
          <w:tcPr>
            <w:tcW w:w="2615" w:type="dxa"/>
            <w:shd w:val="clear" w:color="auto" w:fill="auto"/>
            <w:hideMark/>
          </w:tcPr>
          <w:p w:rsidR="000F2BD1" w:rsidRPr="00FC00A7" w:rsidRDefault="000F2BD1" w:rsidP="003639BB">
            <w:pPr>
              <w:rPr>
                <w:rFonts w:cs="Arial"/>
                <w:bCs/>
              </w:rPr>
            </w:pPr>
            <w:r w:rsidRPr="00FC00A7">
              <w:rPr>
                <w:rFonts w:cs="Arial"/>
                <w:bCs/>
              </w:rPr>
              <w:t xml:space="preserve">Infection </w:t>
            </w:r>
            <w:r>
              <w:rPr>
                <w:rFonts w:cs="Arial"/>
                <w:bCs/>
              </w:rPr>
              <w:t>prevention and control</w:t>
            </w:r>
          </w:p>
        </w:tc>
        <w:tc>
          <w:tcPr>
            <w:tcW w:w="5019" w:type="dxa"/>
          </w:tcPr>
          <w:p w:rsidR="000F2BD1" w:rsidRPr="00FC00A7" w:rsidRDefault="000F2BD1" w:rsidP="003639BB">
            <w:pPr>
              <w:rPr>
                <w:rFonts w:cs="Arial"/>
                <w:bCs/>
              </w:rPr>
            </w:pPr>
            <w:r w:rsidRPr="00FC00A7">
              <w:rPr>
                <w:rFonts w:cs="Arial"/>
                <w:bCs/>
              </w:rPr>
              <w:t>We will ensure we have no avoidable MRSA BSIs and cases of C. difficile attributed to lapse  in care</w:t>
            </w:r>
          </w:p>
        </w:tc>
        <w:tc>
          <w:tcPr>
            <w:tcW w:w="2006" w:type="dxa"/>
            <w:shd w:val="clear" w:color="auto" w:fill="auto"/>
            <w:noWrap/>
            <w:hideMark/>
          </w:tcPr>
          <w:p w:rsidR="000F2BD1" w:rsidRPr="00FC00A7" w:rsidRDefault="000F2BD1" w:rsidP="003639BB">
            <w:pPr>
              <w:rPr>
                <w:rFonts w:cs="Arial"/>
                <w:bCs/>
              </w:rPr>
            </w:pPr>
            <w:r w:rsidRPr="00FC00A7">
              <w:rPr>
                <w:rFonts w:cs="Arial"/>
                <w:bCs/>
              </w:rPr>
              <w:t>0</w:t>
            </w:r>
          </w:p>
        </w:tc>
      </w:tr>
      <w:tr w:rsidR="000F2BD1" w:rsidRPr="00FC00A7" w:rsidTr="003639BB">
        <w:trPr>
          <w:trHeight w:val="720"/>
        </w:trPr>
        <w:tc>
          <w:tcPr>
            <w:tcW w:w="2615" w:type="dxa"/>
            <w:shd w:val="clear" w:color="auto" w:fill="auto"/>
            <w:hideMark/>
          </w:tcPr>
          <w:p w:rsidR="000F2BD1" w:rsidRPr="00FC00A7" w:rsidRDefault="000F2BD1" w:rsidP="003639BB">
            <w:pPr>
              <w:rPr>
                <w:rFonts w:cs="Arial"/>
                <w:bCs/>
              </w:rPr>
            </w:pPr>
            <w:r w:rsidRPr="00FC00A7">
              <w:rPr>
                <w:rFonts w:cs="Arial"/>
                <w:bCs/>
              </w:rPr>
              <w:t xml:space="preserve">Infection </w:t>
            </w:r>
            <w:r>
              <w:rPr>
                <w:rFonts w:cs="Arial"/>
                <w:bCs/>
              </w:rPr>
              <w:t>prevention and control</w:t>
            </w:r>
          </w:p>
        </w:tc>
        <w:tc>
          <w:tcPr>
            <w:tcW w:w="5019" w:type="dxa"/>
          </w:tcPr>
          <w:p w:rsidR="000F2BD1" w:rsidRPr="00FC00A7" w:rsidRDefault="000F2BD1" w:rsidP="003639BB">
            <w:pPr>
              <w:rPr>
                <w:rFonts w:cs="Arial"/>
                <w:bCs/>
              </w:rPr>
            </w:pPr>
            <w:r w:rsidRPr="00FC00A7">
              <w:rPr>
                <w:rFonts w:cs="Arial"/>
                <w:bCs/>
              </w:rPr>
              <w:t>We will meet flu vaccination targets for frontline healthcare workers as part of the national seasonal flu campaign</w:t>
            </w:r>
          </w:p>
        </w:tc>
        <w:tc>
          <w:tcPr>
            <w:tcW w:w="2006" w:type="dxa"/>
            <w:shd w:val="clear" w:color="auto" w:fill="auto"/>
            <w:noWrap/>
            <w:hideMark/>
          </w:tcPr>
          <w:p w:rsidR="000F2BD1" w:rsidRPr="00FC00A7" w:rsidRDefault="000F2BD1" w:rsidP="003639BB">
            <w:pPr>
              <w:rPr>
                <w:rFonts w:cs="Arial"/>
                <w:bCs/>
              </w:rPr>
            </w:pPr>
            <w:r w:rsidRPr="00FC00A7">
              <w:rPr>
                <w:rFonts w:cs="Arial"/>
                <w:bCs/>
              </w:rPr>
              <w:t>National target</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VTE</w:t>
            </w:r>
          </w:p>
        </w:tc>
        <w:tc>
          <w:tcPr>
            <w:tcW w:w="5019" w:type="dxa"/>
          </w:tcPr>
          <w:p w:rsidR="000F2BD1" w:rsidRPr="00FC00A7" w:rsidRDefault="000F2BD1" w:rsidP="003E0A18">
            <w:pPr>
              <w:rPr>
                <w:rFonts w:cs="Arial"/>
                <w:bCs/>
              </w:rPr>
            </w:pPr>
            <w:r w:rsidRPr="00FC00A7">
              <w:rPr>
                <w:rFonts w:cs="Arial"/>
                <w:bCs/>
              </w:rPr>
              <w:t>We will assess at least 95% of all patients for the risk of VTE within 24 hours of their admission</w:t>
            </w:r>
          </w:p>
        </w:tc>
        <w:tc>
          <w:tcPr>
            <w:tcW w:w="2006" w:type="dxa"/>
            <w:shd w:val="clear" w:color="auto" w:fill="auto"/>
            <w:noWrap/>
            <w:hideMark/>
          </w:tcPr>
          <w:p w:rsidR="000F2BD1" w:rsidRPr="00FC00A7" w:rsidRDefault="000F2BD1" w:rsidP="003639BB">
            <w:pPr>
              <w:rPr>
                <w:rFonts w:cs="Arial"/>
                <w:bCs/>
              </w:rPr>
            </w:pPr>
            <w:r w:rsidRPr="00FC00A7">
              <w:rPr>
                <w:rFonts w:cs="Arial"/>
                <w:bCs/>
              </w:rPr>
              <w:t>95%</w:t>
            </w:r>
          </w:p>
          <w:p w:rsidR="000F2BD1" w:rsidRPr="00FC00A7" w:rsidRDefault="000F2BD1" w:rsidP="003639BB">
            <w:pPr>
              <w:rPr>
                <w:rFonts w:cs="Arial"/>
                <w:bCs/>
              </w:rPr>
            </w:pPr>
          </w:p>
          <w:p w:rsidR="000F2BD1" w:rsidRPr="00FC00A7" w:rsidRDefault="000F2BD1" w:rsidP="003639BB">
            <w:pPr>
              <w:rPr>
                <w:rFonts w:cs="Arial"/>
                <w:bCs/>
              </w:rPr>
            </w:pP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Sepsis</w:t>
            </w:r>
          </w:p>
        </w:tc>
        <w:tc>
          <w:tcPr>
            <w:tcW w:w="5019" w:type="dxa"/>
          </w:tcPr>
          <w:p w:rsidR="000F2BD1" w:rsidRPr="00FC00A7" w:rsidRDefault="000F2BD1" w:rsidP="000F2BD1">
            <w:pPr>
              <w:rPr>
                <w:rFonts w:cs="Arial"/>
                <w:bCs/>
              </w:rPr>
            </w:pPr>
            <w:r w:rsidRPr="00FC00A7">
              <w:rPr>
                <w:rFonts w:cs="Arial"/>
                <w:bCs/>
              </w:rPr>
              <w:t xml:space="preserve">We will ensure at least </w:t>
            </w:r>
            <w:r>
              <w:rPr>
                <w:rFonts w:cs="Arial"/>
                <w:bCs/>
              </w:rPr>
              <w:t>90</w:t>
            </w:r>
            <w:r w:rsidRPr="00FC00A7">
              <w:rPr>
                <w:rFonts w:cs="Arial"/>
                <w:bCs/>
              </w:rPr>
              <w:t xml:space="preserve">% of our patients </w:t>
            </w:r>
            <w:r w:rsidRPr="00FC00A7">
              <w:rPr>
                <w:rFonts w:cs="Arial"/>
                <w:bCs/>
              </w:rPr>
              <w:lastRenderedPageBreak/>
              <w:t>receive antibiotics within one hour of a new sepsis diagnosis</w:t>
            </w:r>
          </w:p>
        </w:tc>
        <w:tc>
          <w:tcPr>
            <w:tcW w:w="2006" w:type="dxa"/>
            <w:shd w:val="clear" w:color="auto" w:fill="auto"/>
            <w:noWrap/>
            <w:hideMark/>
          </w:tcPr>
          <w:p w:rsidR="000F2BD1" w:rsidRPr="00FC00A7" w:rsidRDefault="000F2BD1" w:rsidP="003639BB">
            <w:pPr>
              <w:rPr>
                <w:rFonts w:cs="Arial"/>
                <w:bCs/>
              </w:rPr>
            </w:pPr>
            <w:r>
              <w:rPr>
                <w:rFonts w:cs="Arial"/>
                <w:bCs/>
              </w:rPr>
              <w:lastRenderedPageBreak/>
              <w:t>90</w:t>
            </w:r>
            <w:r w:rsidRPr="00FC00A7">
              <w:rPr>
                <w:rFonts w:cs="Arial"/>
                <w:bCs/>
              </w:rPr>
              <w:t>%</w:t>
            </w:r>
          </w:p>
        </w:tc>
      </w:tr>
      <w:tr w:rsidR="003639BB" w:rsidRPr="003639BB" w:rsidTr="003639BB">
        <w:trPr>
          <w:trHeight w:val="375"/>
        </w:trPr>
        <w:tc>
          <w:tcPr>
            <w:tcW w:w="2615" w:type="dxa"/>
            <w:shd w:val="clear" w:color="auto" w:fill="auto"/>
            <w:noWrap/>
            <w:hideMark/>
          </w:tcPr>
          <w:p w:rsidR="000F2BD1" w:rsidRPr="003639BB" w:rsidRDefault="000F2BD1" w:rsidP="003639BB">
            <w:pPr>
              <w:rPr>
                <w:rFonts w:cs="Arial"/>
                <w:bCs/>
              </w:rPr>
            </w:pPr>
            <w:r w:rsidRPr="003639BB">
              <w:rPr>
                <w:rFonts w:cs="Arial"/>
                <w:bCs/>
              </w:rPr>
              <w:t>Maternity standards</w:t>
            </w:r>
          </w:p>
        </w:tc>
        <w:tc>
          <w:tcPr>
            <w:tcW w:w="5019" w:type="dxa"/>
          </w:tcPr>
          <w:p w:rsidR="000F2BD1" w:rsidRPr="003639BB" w:rsidRDefault="000F2BD1" w:rsidP="003639BB">
            <w:pPr>
              <w:rPr>
                <w:rFonts w:cs="Arial"/>
                <w:bCs/>
                <w:szCs w:val="22"/>
              </w:rPr>
            </w:pPr>
            <w:r w:rsidRPr="003639BB">
              <w:rPr>
                <w:rFonts w:eastAsia="Times New Roman" w:cs="Arial"/>
                <w:szCs w:val="22"/>
                <w:lang w:eastAsia="en-GB"/>
              </w:rPr>
              <w:t>We will maintain postpartum infections (puerperal sepsis) to within 1.5 per cent or less of all maternities</w:t>
            </w:r>
          </w:p>
        </w:tc>
        <w:tc>
          <w:tcPr>
            <w:tcW w:w="2006" w:type="dxa"/>
            <w:shd w:val="clear" w:color="auto" w:fill="auto"/>
            <w:noWrap/>
            <w:hideMark/>
          </w:tcPr>
          <w:p w:rsidR="000F2BD1" w:rsidRPr="003639BB" w:rsidRDefault="000F2BD1" w:rsidP="003639BB">
            <w:pPr>
              <w:rPr>
                <w:rFonts w:cs="Arial"/>
                <w:bCs/>
                <w:szCs w:val="22"/>
              </w:rPr>
            </w:pPr>
            <w:r w:rsidRPr="003639BB">
              <w:rPr>
                <w:rFonts w:eastAsia="Times New Roman" w:cs="Arial"/>
                <w:szCs w:val="22"/>
                <w:lang w:eastAsia="en-GB"/>
              </w:rPr>
              <w:t>1.5 per cent or less</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Safe staffing</w:t>
            </w:r>
          </w:p>
        </w:tc>
        <w:tc>
          <w:tcPr>
            <w:tcW w:w="5019" w:type="dxa"/>
          </w:tcPr>
          <w:p w:rsidR="000F2BD1" w:rsidRPr="00FC00A7" w:rsidRDefault="000F2BD1" w:rsidP="003639BB">
            <w:pPr>
              <w:rPr>
                <w:rFonts w:cs="Arial"/>
                <w:bCs/>
              </w:rPr>
            </w:pPr>
            <w:r w:rsidRPr="00FC00A7">
              <w:rPr>
                <w:rFonts w:cs="Arial"/>
                <w:bCs/>
              </w:rPr>
              <w:t>We will maintain the percentage of shifts meeting planned safe staffing levels at 90% for registered nurses</w:t>
            </w:r>
          </w:p>
        </w:tc>
        <w:tc>
          <w:tcPr>
            <w:tcW w:w="2006" w:type="dxa"/>
            <w:shd w:val="clear" w:color="auto" w:fill="auto"/>
            <w:noWrap/>
            <w:hideMark/>
          </w:tcPr>
          <w:p w:rsidR="000F2BD1" w:rsidRPr="00FC00A7" w:rsidRDefault="000F2BD1" w:rsidP="003639BB">
            <w:pPr>
              <w:rPr>
                <w:rFonts w:cs="Arial"/>
                <w:bCs/>
              </w:rPr>
            </w:pPr>
            <w:r w:rsidRPr="00FC00A7">
              <w:rPr>
                <w:rFonts w:cs="Arial"/>
                <w:bCs/>
              </w:rPr>
              <w:t>90%</w:t>
            </w:r>
          </w:p>
        </w:tc>
      </w:tr>
      <w:tr w:rsidR="000F2BD1" w:rsidRPr="00FC00A7" w:rsidTr="003639BB">
        <w:trPr>
          <w:trHeight w:val="360"/>
        </w:trPr>
        <w:tc>
          <w:tcPr>
            <w:tcW w:w="2615" w:type="dxa"/>
            <w:shd w:val="clear" w:color="auto" w:fill="auto"/>
            <w:noWrap/>
            <w:hideMark/>
          </w:tcPr>
          <w:p w:rsidR="000F2BD1" w:rsidRPr="00FC00A7" w:rsidRDefault="000F2BD1" w:rsidP="003639BB">
            <w:pPr>
              <w:rPr>
                <w:rFonts w:cs="Arial"/>
                <w:bCs/>
              </w:rPr>
            </w:pPr>
            <w:r w:rsidRPr="00FC00A7">
              <w:rPr>
                <w:rFonts w:cs="Arial"/>
                <w:bCs/>
              </w:rPr>
              <w:t>Safe staffing</w:t>
            </w:r>
          </w:p>
        </w:tc>
        <w:tc>
          <w:tcPr>
            <w:tcW w:w="5019" w:type="dxa"/>
          </w:tcPr>
          <w:p w:rsidR="000F2BD1" w:rsidRPr="00FC00A7" w:rsidRDefault="000F2BD1" w:rsidP="003639BB">
            <w:pPr>
              <w:rPr>
                <w:rFonts w:cs="Arial"/>
                <w:bCs/>
              </w:rPr>
            </w:pPr>
            <w:r w:rsidRPr="00FC00A7">
              <w:rPr>
                <w:rFonts w:cs="Arial"/>
                <w:bCs/>
              </w:rPr>
              <w:t>We will maintain the percentage of shifts meeting planned safe staffing levels at 85% for care staff</w:t>
            </w:r>
          </w:p>
        </w:tc>
        <w:tc>
          <w:tcPr>
            <w:tcW w:w="2006" w:type="dxa"/>
            <w:shd w:val="clear" w:color="auto" w:fill="auto"/>
            <w:noWrap/>
            <w:hideMark/>
          </w:tcPr>
          <w:p w:rsidR="000F2BD1" w:rsidRPr="00FC00A7" w:rsidRDefault="000F2BD1" w:rsidP="003639BB">
            <w:pPr>
              <w:rPr>
                <w:rFonts w:cs="Arial"/>
                <w:bCs/>
              </w:rPr>
            </w:pPr>
            <w:r w:rsidRPr="00FC00A7">
              <w:rPr>
                <w:rFonts w:cs="Arial"/>
                <w:bCs/>
              </w:rPr>
              <w:t>85%</w:t>
            </w:r>
          </w:p>
        </w:tc>
      </w:tr>
      <w:tr w:rsidR="003639BB" w:rsidRPr="003639BB" w:rsidTr="003639BB">
        <w:trPr>
          <w:trHeight w:val="375"/>
        </w:trPr>
        <w:tc>
          <w:tcPr>
            <w:tcW w:w="2615" w:type="dxa"/>
            <w:shd w:val="clear" w:color="auto" w:fill="auto"/>
            <w:noWrap/>
            <w:hideMark/>
          </w:tcPr>
          <w:p w:rsidR="000F2BD1" w:rsidRPr="003639BB" w:rsidRDefault="000F2BD1" w:rsidP="003639BB">
            <w:pPr>
              <w:rPr>
                <w:rFonts w:cs="Arial"/>
                <w:bCs/>
              </w:rPr>
            </w:pPr>
            <w:r w:rsidRPr="003639BB">
              <w:rPr>
                <w:rFonts w:cs="Arial"/>
                <w:bCs/>
              </w:rPr>
              <w:t>Estates and facilities</w:t>
            </w:r>
          </w:p>
        </w:tc>
        <w:tc>
          <w:tcPr>
            <w:tcW w:w="5019" w:type="dxa"/>
          </w:tcPr>
          <w:p w:rsidR="000F2BD1" w:rsidRPr="003639BB" w:rsidRDefault="000F2BD1" w:rsidP="003639BB">
            <w:pPr>
              <w:rPr>
                <w:rFonts w:cs="Arial"/>
                <w:bCs/>
              </w:rPr>
            </w:pPr>
            <w:r w:rsidRPr="003639BB">
              <w:rPr>
                <w:rFonts w:cs="Arial"/>
                <w:bCs/>
              </w:rPr>
              <w:t>We will improve the number of reactive maintenance tasks completed within the allocated timeframe</w:t>
            </w:r>
          </w:p>
        </w:tc>
        <w:tc>
          <w:tcPr>
            <w:tcW w:w="2006" w:type="dxa"/>
            <w:shd w:val="clear" w:color="auto" w:fill="auto"/>
            <w:noWrap/>
            <w:hideMark/>
          </w:tcPr>
          <w:p w:rsidR="000F2BD1" w:rsidRPr="003639BB" w:rsidRDefault="000F2BD1" w:rsidP="003639BB">
            <w:pPr>
              <w:rPr>
                <w:rFonts w:cs="Arial"/>
                <w:bCs/>
              </w:rPr>
            </w:pPr>
            <w:r w:rsidRPr="003639BB">
              <w:rPr>
                <w:rFonts w:cs="Arial"/>
                <w:bCs/>
              </w:rPr>
              <w:t>70%</w:t>
            </w:r>
          </w:p>
        </w:tc>
      </w:tr>
      <w:tr w:rsidR="000F2BD1" w:rsidRPr="00FC00A7" w:rsidTr="003639BB">
        <w:trPr>
          <w:trHeight w:val="375"/>
        </w:trPr>
        <w:tc>
          <w:tcPr>
            <w:tcW w:w="2615" w:type="dxa"/>
            <w:shd w:val="clear" w:color="auto" w:fill="auto"/>
            <w:noWrap/>
            <w:hideMark/>
          </w:tcPr>
          <w:p w:rsidR="000F2BD1" w:rsidRPr="003639BB" w:rsidRDefault="000F2BD1" w:rsidP="003639BB">
            <w:pPr>
              <w:rPr>
                <w:rFonts w:cs="Arial"/>
                <w:bCs/>
              </w:rPr>
            </w:pPr>
            <w:r w:rsidRPr="003639BB">
              <w:rPr>
                <w:rFonts w:cs="Arial"/>
                <w:bCs/>
              </w:rPr>
              <w:t>Estates and facilities</w:t>
            </w:r>
          </w:p>
        </w:tc>
        <w:tc>
          <w:tcPr>
            <w:tcW w:w="5019" w:type="dxa"/>
          </w:tcPr>
          <w:p w:rsidR="000F2BD1" w:rsidRPr="003639BB" w:rsidRDefault="000F2BD1" w:rsidP="003639BB">
            <w:pPr>
              <w:rPr>
                <w:rFonts w:cs="Arial"/>
                <w:bCs/>
              </w:rPr>
            </w:pPr>
            <w:r w:rsidRPr="003639BB">
              <w:rPr>
                <w:rFonts w:cs="Arial"/>
                <w:bCs/>
              </w:rPr>
              <w:t>We will ensure our cleanliness audit scores meet or exceed the required standards</w:t>
            </w:r>
          </w:p>
        </w:tc>
        <w:tc>
          <w:tcPr>
            <w:tcW w:w="2006" w:type="dxa"/>
            <w:shd w:val="clear" w:color="auto" w:fill="auto"/>
            <w:noWrap/>
            <w:hideMark/>
          </w:tcPr>
          <w:p w:rsidR="000F2BD1" w:rsidRPr="003639BB" w:rsidRDefault="000F2BD1" w:rsidP="003639BB">
            <w:pPr>
              <w:rPr>
                <w:rFonts w:cs="Arial"/>
                <w:bCs/>
              </w:rPr>
            </w:pPr>
            <w:r w:rsidRPr="003639BB">
              <w:rPr>
                <w:rFonts w:cs="Arial"/>
                <w:bCs/>
              </w:rPr>
              <w:t>95% (very high risk areas)</w:t>
            </w:r>
          </w:p>
          <w:p w:rsidR="000F2BD1" w:rsidRPr="003639BB" w:rsidRDefault="000F2BD1" w:rsidP="003639BB">
            <w:pPr>
              <w:rPr>
                <w:rFonts w:cs="Arial"/>
                <w:bCs/>
              </w:rPr>
            </w:pPr>
            <w:r w:rsidRPr="003639BB">
              <w:rPr>
                <w:rFonts w:cs="Arial"/>
                <w:bCs/>
              </w:rPr>
              <w:t>90% (high risk areas)</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Pr>
                <w:rFonts w:cs="Arial"/>
                <w:bCs/>
              </w:rPr>
              <w:t>Workforce and People</w:t>
            </w:r>
          </w:p>
        </w:tc>
        <w:tc>
          <w:tcPr>
            <w:tcW w:w="5019" w:type="dxa"/>
          </w:tcPr>
          <w:p w:rsidR="000F2BD1" w:rsidRPr="00FC00A7" w:rsidRDefault="000F2BD1" w:rsidP="000F2BD1">
            <w:pPr>
              <w:rPr>
                <w:rFonts w:cs="Arial"/>
                <w:bCs/>
              </w:rPr>
            </w:pPr>
            <w:r w:rsidRPr="00FC00A7">
              <w:rPr>
                <w:rFonts w:cs="Arial"/>
                <w:bCs/>
              </w:rPr>
              <w:t xml:space="preserve">We will achieve compliance of </w:t>
            </w:r>
            <w:r>
              <w:rPr>
                <w:rFonts w:cs="Arial"/>
                <w:bCs/>
              </w:rPr>
              <w:t>90</w:t>
            </w:r>
            <w:r w:rsidRPr="00FC00A7">
              <w:rPr>
                <w:rFonts w:cs="Arial"/>
                <w:bCs/>
              </w:rPr>
              <w:t>% with core skills training</w:t>
            </w:r>
          </w:p>
        </w:tc>
        <w:tc>
          <w:tcPr>
            <w:tcW w:w="2006" w:type="dxa"/>
            <w:shd w:val="clear" w:color="auto" w:fill="auto"/>
            <w:noWrap/>
            <w:hideMark/>
          </w:tcPr>
          <w:p w:rsidR="000F2BD1" w:rsidRPr="00FC00A7" w:rsidRDefault="000F2BD1" w:rsidP="003639BB">
            <w:pPr>
              <w:rPr>
                <w:rFonts w:cs="Arial"/>
                <w:bCs/>
              </w:rPr>
            </w:pPr>
            <w:r>
              <w:rPr>
                <w:rFonts w:cs="Arial"/>
                <w:bCs/>
              </w:rPr>
              <w:t>90</w:t>
            </w:r>
            <w:r w:rsidRPr="00FC00A7">
              <w:rPr>
                <w:rFonts w:cs="Arial"/>
                <w:bCs/>
              </w:rPr>
              <w:t>%</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Pr>
                <w:rFonts w:cs="Arial"/>
                <w:bCs/>
              </w:rPr>
              <w:t>Workforce and People</w:t>
            </w:r>
          </w:p>
        </w:tc>
        <w:tc>
          <w:tcPr>
            <w:tcW w:w="5019" w:type="dxa"/>
          </w:tcPr>
          <w:p w:rsidR="000F2BD1" w:rsidRPr="00FC00A7" w:rsidRDefault="000F2BD1" w:rsidP="003639BB">
            <w:pPr>
              <w:rPr>
                <w:rFonts w:cs="Arial"/>
                <w:bCs/>
              </w:rPr>
            </w:pPr>
            <w:r w:rsidRPr="00FC00A7">
              <w:rPr>
                <w:rFonts w:cs="Arial"/>
                <w:bCs/>
              </w:rPr>
              <w:t>We will ensure that 90% of eligible staff are compliant with level 3 safeguarding children training</w:t>
            </w:r>
          </w:p>
        </w:tc>
        <w:tc>
          <w:tcPr>
            <w:tcW w:w="2006" w:type="dxa"/>
            <w:shd w:val="clear" w:color="auto" w:fill="auto"/>
            <w:noWrap/>
            <w:hideMark/>
          </w:tcPr>
          <w:p w:rsidR="000F2BD1" w:rsidRPr="00FC00A7" w:rsidRDefault="000F2BD1" w:rsidP="003639BB">
            <w:pPr>
              <w:rPr>
                <w:rFonts w:cs="Arial"/>
                <w:bCs/>
              </w:rPr>
            </w:pPr>
            <w:r w:rsidRPr="00FC00A7">
              <w:rPr>
                <w:rFonts w:cs="Arial"/>
                <w:bCs/>
              </w:rPr>
              <w:t>90%</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Workforce and people</w:t>
            </w:r>
          </w:p>
        </w:tc>
        <w:tc>
          <w:tcPr>
            <w:tcW w:w="5019" w:type="dxa"/>
          </w:tcPr>
          <w:p w:rsidR="000F2BD1" w:rsidRPr="00FC00A7" w:rsidRDefault="000F2BD1" w:rsidP="003639BB">
            <w:pPr>
              <w:rPr>
                <w:rFonts w:cs="Arial"/>
                <w:bCs/>
              </w:rPr>
            </w:pPr>
            <w:r w:rsidRPr="00FC00A7">
              <w:rPr>
                <w:rFonts w:cs="Arial"/>
                <w:bCs/>
              </w:rPr>
              <w:t>We will have a general vacancy rate of 10% or less</w:t>
            </w:r>
          </w:p>
        </w:tc>
        <w:tc>
          <w:tcPr>
            <w:tcW w:w="2006" w:type="dxa"/>
            <w:shd w:val="clear" w:color="auto" w:fill="auto"/>
            <w:noWrap/>
            <w:hideMark/>
          </w:tcPr>
          <w:p w:rsidR="000F2BD1" w:rsidRPr="00FC00A7" w:rsidRDefault="000F2BD1" w:rsidP="003639BB">
            <w:pPr>
              <w:rPr>
                <w:rFonts w:cs="Arial"/>
                <w:bCs/>
              </w:rPr>
            </w:pPr>
            <w:r w:rsidRPr="00FC00A7">
              <w:rPr>
                <w:rFonts w:cs="Arial"/>
                <w:bCs/>
              </w:rPr>
              <w:t>10%</w:t>
            </w:r>
          </w:p>
        </w:tc>
      </w:tr>
    </w:tbl>
    <w:p w:rsidR="00E227EE" w:rsidRPr="00112A06" w:rsidRDefault="00E227EE" w:rsidP="00F22E1C">
      <w:pPr>
        <w:rPr>
          <w:rFonts w:cs="Arial"/>
          <w:color w:val="FF0000"/>
        </w:rPr>
      </w:pPr>
    </w:p>
    <w:p w:rsidR="00E227EE" w:rsidRPr="00FC0DB0" w:rsidRDefault="00E227EE" w:rsidP="00F22E1C">
      <w:pPr>
        <w:rPr>
          <w:rFonts w:cs="Arial"/>
          <w:color w:val="FF0000"/>
          <w:szCs w:val="22"/>
          <w:highlight w:val="yellow"/>
        </w:rPr>
        <w:sectPr w:rsidR="00E227EE" w:rsidRPr="00FC0DB0" w:rsidSect="00896A65">
          <w:pgSz w:w="11900" w:h="16840"/>
          <w:pgMar w:top="1247" w:right="1247" w:bottom="1247" w:left="1247" w:header="709" w:footer="574" w:gutter="0"/>
          <w:cols w:space="708"/>
          <w:docGrid w:linePitch="360"/>
        </w:sectPr>
      </w:pPr>
    </w:p>
    <w:tbl>
      <w:tblPr>
        <w:tblW w:w="14112" w:type="dxa"/>
        <w:tblCellMar>
          <w:left w:w="0" w:type="dxa"/>
          <w:right w:w="0" w:type="dxa"/>
        </w:tblCellMar>
        <w:tblLook w:val="0000" w:firstRow="0" w:lastRow="0" w:firstColumn="0" w:lastColumn="0" w:noHBand="0" w:noVBand="0"/>
      </w:tblPr>
      <w:tblGrid>
        <w:gridCol w:w="1760"/>
        <w:gridCol w:w="4612"/>
        <w:gridCol w:w="7740"/>
      </w:tblGrid>
      <w:tr w:rsidR="00E227EE" w:rsidRPr="00C8154F" w:rsidTr="006B269C">
        <w:trPr>
          <w:trHeight w:val="224"/>
        </w:trPr>
        <w:tc>
          <w:tcPr>
            <w:tcW w:w="1760"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E227EE" w:rsidRPr="006B269C" w:rsidRDefault="00E227EE" w:rsidP="006B269C">
            <w:pPr>
              <w:spacing w:line="224" w:lineRule="atLeast"/>
              <w:textAlignment w:val="center"/>
              <w:rPr>
                <w:rFonts w:eastAsia="Times New Roman" w:cs="Arial"/>
                <w:color w:val="FFFFFF"/>
                <w:lang w:eastAsia="en-GB"/>
              </w:rPr>
            </w:pPr>
            <w:r w:rsidRPr="006B269C">
              <w:rPr>
                <w:rFonts w:eastAsia="Times New Roman" w:cs="Arial"/>
                <w:b/>
                <w:bCs/>
                <w:color w:val="FFFFFF"/>
                <w:kern w:val="24"/>
                <w:szCs w:val="22"/>
                <w:lang w:eastAsia="en-GB"/>
              </w:rPr>
              <w:lastRenderedPageBreak/>
              <w:t>Goal</w:t>
            </w:r>
          </w:p>
        </w:tc>
        <w:tc>
          <w:tcPr>
            <w:tcW w:w="4612"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E227EE" w:rsidRPr="006B269C" w:rsidRDefault="00E227EE" w:rsidP="006B269C">
            <w:pPr>
              <w:spacing w:line="224" w:lineRule="atLeast"/>
              <w:textAlignment w:val="center"/>
              <w:rPr>
                <w:rFonts w:eastAsia="Times New Roman" w:cs="Arial"/>
                <w:color w:val="FFFFFF"/>
                <w:lang w:eastAsia="en-GB"/>
              </w:rPr>
            </w:pPr>
            <w:r w:rsidRPr="006B269C">
              <w:rPr>
                <w:rFonts w:eastAsia="Times New Roman" w:cs="Arial"/>
                <w:b/>
                <w:bCs/>
                <w:color w:val="FFFFFF"/>
                <w:kern w:val="24"/>
                <w:szCs w:val="22"/>
                <w:lang w:eastAsia="en-GB"/>
              </w:rPr>
              <w:t>Primary Driver</w:t>
            </w:r>
          </w:p>
        </w:tc>
        <w:tc>
          <w:tcPr>
            <w:tcW w:w="7740"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color w:val="FFFFFF"/>
                <w:lang w:eastAsia="en-GB"/>
              </w:rPr>
            </w:pPr>
            <w:r w:rsidRPr="006B269C">
              <w:rPr>
                <w:rFonts w:eastAsia="Times New Roman" w:cs="Arial"/>
                <w:b/>
                <w:bCs/>
                <w:color w:val="FFFFFF"/>
                <w:kern w:val="24"/>
                <w:szCs w:val="22"/>
                <w:lang w:eastAsia="en-GB"/>
              </w:rPr>
              <w:t>Secondary Driver</w:t>
            </w:r>
          </w:p>
        </w:tc>
      </w:tr>
      <w:tr w:rsidR="00E227EE" w:rsidRPr="00C8154F" w:rsidTr="006B269C">
        <w:trPr>
          <w:trHeight w:val="224"/>
        </w:trPr>
        <w:tc>
          <w:tcPr>
            <w:tcW w:w="1760"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6B269C" w:rsidRDefault="00E227EE" w:rsidP="006B269C">
            <w:pPr>
              <w:spacing w:line="224" w:lineRule="atLeast"/>
              <w:textAlignment w:val="center"/>
              <w:rPr>
                <w:rFonts w:eastAsia="Times New Roman" w:cs="Arial"/>
                <w:lang w:eastAsia="en-GB"/>
              </w:rPr>
            </w:pPr>
            <w:r w:rsidRPr="006B269C">
              <w:rPr>
                <w:rFonts w:eastAsia="Times New Roman" w:cs="Arial"/>
                <w:b/>
                <w:bCs/>
                <w:color w:val="000000"/>
                <w:kern w:val="24"/>
                <w:szCs w:val="22"/>
                <w:lang w:eastAsia="en-GB"/>
              </w:rPr>
              <w:t xml:space="preserve">Safe: </w:t>
            </w:r>
            <w:r w:rsidRPr="006B269C">
              <w:rPr>
                <w:rFonts w:eastAsia="Times New Roman" w:cs="Arial"/>
                <w:color w:val="000000"/>
                <w:kern w:val="24"/>
                <w:szCs w:val="22"/>
                <w:lang w:eastAsia="en-GB"/>
              </w:rPr>
              <w:t xml:space="preserve">People are protected from abuse and avoidable harm. </w:t>
            </w:r>
          </w:p>
        </w:tc>
        <w:tc>
          <w:tcPr>
            <w:tcW w:w="461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6B269C" w:rsidRDefault="00E227EE" w:rsidP="006B269C">
            <w:pPr>
              <w:spacing w:line="224" w:lineRule="atLeast"/>
              <w:textAlignment w:val="center"/>
              <w:rPr>
                <w:rFonts w:eastAsia="Times New Roman" w:cs="Arial"/>
                <w:lang w:eastAsia="en-GB"/>
              </w:rPr>
            </w:pPr>
            <w:r w:rsidRPr="006B269C">
              <w:rPr>
                <w:rFonts w:eastAsia="Times New Roman" w:cs="Arial"/>
                <w:color w:val="000000"/>
                <w:kern w:val="24"/>
                <w:szCs w:val="22"/>
                <w:lang w:eastAsia="en-GB"/>
              </w:rPr>
              <w:t xml:space="preserve">1. We follow best practice standards (clinical, professional, safeguarding, Information governance and operational) to provide the safest possible patient care </w:t>
            </w: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The appropriate standards/ policies/ contracts are in place</w:t>
            </w:r>
          </w:p>
        </w:tc>
      </w:tr>
      <w:tr w:rsidR="00E227EE" w:rsidRPr="00C8154F" w:rsidTr="006B269C">
        <w:trPr>
          <w:trHeight w:val="22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The standards/ policies/ contracts are being implemented or part of a quality improvement initiative</w:t>
            </w:r>
          </w:p>
        </w:tc>
      </w:tr>
      <w:tr w:rsidR="00E227EE" w:rsidRPr="00C8154F" w:rsidTr="006B269C">
        <w:trPr>
          <w:trHeight w:val="590"/>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We have oversight of whether the standards/ policies/ contracts are having the intended effect and we are sharing learning</w:t>
            </w:r>
          </w:p>
        </w:tc>
      </w:tr>
      <w:tr w:rsidR="00E227EE" w:rsidRPr="00C8154F" w:rsidTr="006B269C">
        <w:trPr>
          <w:trHeight w:val="477"/>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6B269C" w:rsidRDefault="00E227EE" w:rsidP="006B269C">
            <w:pPr>
              <w:textAlignment w:val="center"/>
              <w:rPr>
                <w:rFonts w:eastAsia="Times New Roman" w:cs="Arial"/>
                <w:lang w:eastAsia="en-GB"/>
              </w:rPr>
            </w:pPr>
            <w:r w:rsidRPr="006B269C">
              <w:rPr>
                <w:rFonts w:eastAsia="Times New Roman" w:cs="Arial"/>
                <w:color w:val="000000"/>
                <w:kern w:val="24"/>
                <w:szCs w:val="22"/>
                <w:lang w:eastAsia="en-GB"/>
              </w:rPr>
              <w:t>2. We have oversight of risks and issues affecting the safety of patients &amp; staff and  proactively learns from mistakes &amp; best practice</w:t>
            </w: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 xml:space="preserve">Systems and processes for </w:t>
            </w:r>
            <w:r w:rsidR="005A00EE">
              <w:rPr>
                <w:rFonts w:eastAsia="Times New Roman" w:cs="Arial"/>
                <w:color w:val="000000"/>
                <w:kern w:val="24"/>
                <w:szCs w:val="22"/>
                <w:lang w:eastAsia="en-GB"/>
              </w:rPr>
              <w:t xml:space="preserve">alerting and </w:t>
            </w:r>
            <w:r w:rsidRPr="006B269C">
              <w:rPr>
                <w:rFonts w:eastAsia="Times New Roman" w:cs="Arial"/>
                <w:color w:val="000000"/>
                <w:kern w:val="24"/>
                <w:szCs w:val="22"/>
                <w:lang w:eastAsia="en-GB"/>
              </w:rPr>
              <w:t>recording safety related risks and issues are in place and being used</w:t>
            </w:r>
          </w:p>
        </w:tc>
      </w:tr>
      <w:tr w:rsidR="00E227EE" w:rsidRPr="00C8154F" w:rsidTr="006B269C">
        <w:trPr>
          <w:trHeight w:val="477"/>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There is strong quality governance arrangements from board to ward</w:t>
            </w:r>
          </w:p>
        </w:tc>
      </w:tr>
      <w:tr w:rsidR="00E227EE" w:rsidRPr="00C8154F" w:rsidTr="006B269C">
        <w:trPr>
          <w:trHeight w:val="477"/>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We are managing and learning from safety risks and issues that occur internally and externally to the organisation</w:t>
            </w:r>
          </w:p>
        </w:tc>
      </w:tr>
      <w:tr w:rsidR="00E227EE" w:rsidRPr="00C8154F" w:rsidTr="006B269C">
        <w:trPr>
          <w:trHeight w:val="452"/>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6B269C" w:rsidRDefault="00E227EE" w:rsidP="006B269C">
            <w:pPr>
              <w:textAlignment w:val="center"/>
              <w:rPr>
                <w:rFonts w:eastAsia="Times New Roman" w:cs="Arial"/>
                <w:lang w:eastAsia="en-GB"/>
              </w:rPr>
            </w:pPr>
            <w:r w:rsidRPr="006B269C">
              <w:rPr>
                <w:rFonts w:eastAsia="Times New Roman" w:cs="Arial"/>
                <w:color w:val="000000"/>
                <w:kern w:val="24"/>
                <w:szCs w:val="22"/>
                <w:lang w:eastAsia="en-GB"/>
              </w:rPr>
              <w:t>3. There is a culture where safety is our number one priority</w:t>
            </w: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 xml:space="preserve">There is a safe space to speak up when things go wrong and listen and respond to all </w:t>
            </w:r>
          </w:p>
        </w:tc>
      </w:tr>
      <w:tr w:rsidR="00E227EE" w:rsidRPr="00C8154F" w:rsidTr="006B269C">
        <w:trPr>
          <w:trHeight w:val="452"/>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rPr>
                <w:rFonts w:eastAsia="Times New Roman" w:cs="Arial"/>
                <w:lang w:eastAsia="en-GB"/>
              </w:rPr>
            </w:pPr>
            <w:r w:rsidRPr="00C8154F">
              <w:rPr>
                <w:rFonts w:cs="Arial"/>
                <w:color w:val="000000"/>
                <w:kern w:val="24"/>
                <w:szCs w:val="22"/>
                <w:lang w:eastAsia="en-GB"/>
              </w:rPr>
              <w:t xml:space="preserve">Share patient and staff stories related to safety when things go wrong and when they go right </w:t>
            </w:r>
          </w:p>
        </w:tc>
      </w:tr>
      <w:tr w:rsidR="00E227EE" w:rsidRPr="00C8154F" w:rsidTr="006B269C">
        <w:trPr>
          <w:trHeight w:val="452"/>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Collective leadership is promoted in which everyone takes responsibility for the safety of patients</w:t>
            </w:r>
          </w:p>
        </w:tc>
      </w:tr>
      <w:tr w:rsidR="00E227EE" w:rsidRPr="00C8154F" w:rsidTr="006B269C">
        <w:trPr>
          <w:trHeight w:val="452"/>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Staff are aware and trained in safety culture concepts, practices and responsibilities</w:t>
            </w:r>
          </w:p>
        </w:tc>
      </w:tr>
      <w:tr w:rsidR="00E227EE" w:rsidRPr="00C8154F" w:rsidTr="006B269C">
        <w:trPr>
          <w:trHeight w:val="22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We are exploring how to embed a “just” culture</w:t>
            </w:r>
          </w:p>
        </w:tc>
      </w:tr>
      <w:tr w:rsidR="00E227EE" w:rsidRPr="00C8154F" w:rsidTr="006B269C">
        <w:trPr>
          <w:trHeight w:val="22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6B269C" w:rsidRDefault="00E227EE" w:rsidP="006B269C">
            <w:pPr>
              <w:spacing w:line="224" w:lineRule="atLeast"/>
              <w:textAlignment w:val="center"/>
              <w:rPr>
                <w:rFonts w:eastAsia="Times New Roman" w:cs="Arial"/>
                <w:lang w:eastAsia="en-GB"/>
              </w:rPr>
            </w:pPr>
            <w:r w:rsidRPr="006B269C">
              <w:rPr>
                <w:rFonts w:eastAsia="Times New Roman" w:cs="Arial"/>
                <w:color w:val="000000"/>
                <w:kern w:val="24"/>
                <w:szCs w:val="22"/>
                <w:lang w:eastAsia="en-GB"/>
              </w:rPr>
              <w:t>4. There are always enough staff on duty with the right skills, knowledge and experience and equipment</w:t>
            </w: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There are safe staffing levels across all professions</w:t>
            </w:r>
          </w:p>
        </w:tc>
      </w:tr>
      <w:tr w:rsidR="00E227EE" w:rsidRPr="00C8154F" w:rsidTr="006B269C">
        <w:trPr>
          <w:trHeight w:val="22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Staff are appropriately trained and competent</w:t>
            </w:r>
          </w:p>
        </w:tc>
      </w:tr>
      <w:tr w:rsidR="00E227EE" w:rsidRPr="00C8154F" w:rsidTr="006B269C">
        <w:trPr>
          <w:trHeight w:val="22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spacing w:line="224" w:lineRule="atLeast"/>
              <w:textAlignment w:val="top"/>
              <w:rPr>
                <w:rFonts w:eastAsia="Times New Roman" w:cs="Arial"/>
                <w:lang w:eastAsia="en-GB"/>
              </w:rPr>
            </w:pPr>
            <w:r w:rsidRPr="006B269C">
              <w:rPr>
                <w:rFonts w:eastAsia="Times New Roman" w:cs="Arial"/>
                <w:color w:val="000000"/>
                <w:kern w:val="24"/>
                <w:szCs w:val="22"/>
                <w:lang w:eastAsia="en-GB"/>
              </w:rPr>
              <w:t>We have equipment and supplies in place to provide safe care</w:t>
            </w:r>
          </w:p>
        </w:tc>
      </w:tr>
      <w:tr w:rsidR="00E227EE" w:rsidRPr="00C8154F" w:rsidTr="006B269C">
        <w:trPr>
          <w:trHeight w:val="386"/>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4612" w:type="dxa"/>
            <w:vMerge/>
            <w:tcBorders>
              <w:top w:val="single" w:sz="8" w:space="0" w:color="0070C0"/>
              <w:left w:val="single" w:sz="8" w:space="0" w:color="0070C0"/>
              <w:bottom w:val="single" w:sz="8" w:space="0" w:color="0070C0"/>
              <w:right w:val="single" w:sz="8" w:space="0" w:color="0070C0"/>
            </w:tcBorders>
            <w:vAlign w:val="center"/>
          </w:tcPr>
          <w:p w:rsidR="00E227EE" w:rsidRPr="006B269C" w:rsidRDefault="00E227EE" w:rsidP="006B269C">
            <w:pPr>
              <w:rPr>
                <w:rFonts w:eastAsia="Times New Roman" w:cs="Arial"/>
                <w:lang w:eastAsia="en-GB"/>
              </w:rPr>
            </w:pPr>
          </w:p>
        </w:tc>
        <w:tc>
          <w:tcPr>
            <w:tcW w:w="774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tcPr>
          <w:p w:rsidR="00E227EE" w:rsidRPr="006B269C" w:rsidRDefault="00E227EE" w:rsidP="006B269C">
            <w:pPr>
              <w:textAlignment w:val="top"/>
              <w:rPr>
                <w:rFonts w:eastAsia="Times New Roman" w:cs="Arial"/>
                <w:lang w:eastAsia="en-GB"/>
              </w:rPr>
            </w:pPr>
            <w:r w:rsidRPr="006B269C">
              <w:rPr>
                <w:rFonts w:eastAsia="Times New Roman" w:cs="Arial"/>
                <w:color w:val="000000"/>
                <w:kern w:val="24"/>
                <w:szCs w:val="22"/>
                <w:lang w:eastAsia="en-GB"/>
              </w:rPr>
              <w:t>Staff health and wellbeing is supported</w:t>
            </w:r>
          </w:p>
        </w:tc>
      </w:tr>
    </w:tbl>
    <w:p w:rsidR="00E227EE" w:rsidRPr="00537903" w:rsidRDefault="00E227EE" w:rsidP="00F22E1C">
      <w:pPr>
        <w:rPr>
          <w:rFonts w:cs="Arial"/>
          <w:b/>
          <w:color w:val="FF0000"/>
          <w:sz w:val="28"/>
          <w:szCs w:val="28"/>
          <w:highlight w:val="yellow"/>
        </w:rPr>
        <w:sectPr w:rsidR="00E227EE" w:rsidRPr="00537903" w:rsidSect="00896A65">
          <w:pgSz w:w="16840" w:h="11900" w:orient="landscape"/>
          <w:pgMar w:top="1247" w:right="1247" w:bottom="1247" w:left="1247" w:header="709" w:footer="574" w:gutter="0"/>
          <w:cols w:space="708"/>
          <w:docGrid w:linePitch="360"/>
        </w:sectPr>
      </w:pPr>
    </w:p>
    <w:p w:rsidR="00E227EE" w:rsidRPr="00D661CA" w:rsidRDefault="00E227EE" w:rsidP="00F22E1C">
      <w:pPr>
        <w:rPr>
          <w:rFonts w:eastAsia="MS Gothic" w:cs="Arial"/>
          <w:b/>
          <w:bCs/>
          <w:color w:val="FF6600"/>
          <w:sz w:val="56"/>
          <w:szCs w:val="56"/>
        </w:rPr>
      </w:pPr>
      <w:r w:rsidRPr="00D661CA">
        <w:rPr>
          <w:rFonts w:cs="Arial"/>
          <w:color w:val="FF6600"/>
          <w:sz w:val="56"/>
          <w:szCs w:val="56"/>
        </w:rPr>
        <w:lastRenderedPageBreak/>
        <w:t>Quality domain 2: Effective</w:t>
      </w:r>
    </w:p>
    <w:p w:rsidR="00E227EE" w:rsidRDefault="00E227EE" w:rsidP="00F22E1C">
      <w:pPr>
        <w:rPr>
          <w:rFonts w:cs="Arial"/>
        </w:rPr>
      </w:pPr>
      <w:r w:rsidRPr="00D661CA">
        <w:rPr>
          <w:rFonts w:cs="Arial"/>
          <w:b/>
          <w:color w:val="FF6600"/>
          <w:sz w:val="24"/>
        </w:rPr>
        <w:t>Aim/CQC Definition:</w:t>
      </w:r>
      <w:r w:rsidRPr="00D661CA">
        <w:rPr>
          <w:rFonts w:cs="Arial"/>
        </w:rPr>
        <w:t xml:space="preserve"> People’s care, treatment and support achieves good outcomes, promotes a good quality of life and is based on the best available evidence.</w:t>
      </w:r>
    </w:p>
    <w:p w:rsidR="00031D3B" w:rsidRDefault="00031D3B" w:rsidP="00F22E1C">
      <w:pPr>
        <w:rPr>
          <w:rFonts w:cs="Arial"/>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019"/>
        <w:gridCol w:w="2006"/>
      </w:tblGrid>
      <w:tr w:rsidR="000F2BD1" w:rsidRPr="00FC00A7" w:rsidTr="003639BB">
        <w:trPr>
          <w:trHeight w:val="375"/>
          <w:tblHeader/>
        </w:trPr>
        <w:tc>
          <w:tcPr>
            <w:tcW w:w="2615" w:type="dxa"/>
            <w:shd w:val="clear" w:color="auto" w:fill="0070C0"/>
            <w:noWrap/>
            <w:hideMark/>
          </w:tcPr>
          <w:p w:rsidR="000F2BD1" w:rsidRPr="00FC00A7" w:rsidRDefault="000F2BD1" w:rsidP="003639BB">
            <w:pPr>
              <w:rPr>
                <w:rFonts w:cs="Arial"/>
                <w:b/>
                <w:bCs/>
                <w:color w:val="FFFFFF" w:themeColor="background1"/>
              </w:rPr>
            </w:pPr>
            <w:r w:rsidRPr="00FC00A7">
              <w:rPr>
                <w:rFonts w:cs="Arial"/>
                <w:b/>
                <w:bCs/>
                <w:color w:val="FFFFFF" w:themeColor="background1"/>
              </w:rPr>
              <w:t>Area</w:t>
            </w:r>
          </w:p>
        </w:tc>
        <w:tc>
          <w:tcPr>
            <w:tcW w:w="5019" w:type="dxa"/>
            <w:shd w:val="clear" w:color="auto" w:fill="0070C0"/>
          </w:tcPr>
          <w:p w:rsidR="000F2BD1" w:rsidRPr="00FC00A7" w:rsidRDefault="000F2BD1" w:rsidP="003639BB">
            <w:pPr>
              <w:rPr>
                <w:rFonts w:cs="Arial"/>
                <w:b/>
                <w:bCs/>
                <w:color w:val="FFFFFF" w:themeColor="background1"/>
              </w:rPr>
            </w:pPr>
            <w:r w:rsidRPr="00FC00A7">
              <w:rPr>
                <w:rFonts w:cs="Arial"/>
                <w:b/>
                <w:bCs/>
                <w:color w:val="FFFFFF" w:themeColor="background1"/>
              </w:rPr>
              <w:t>Description</w:t>
            </w:r>
          </w:p>
        </w:tc>
        <w:tc>
          <w:tcPr>
            <w:tcW w:w="2006" w:type="dxa"/>
            <w:shd w:val="clear" w:color="auto" w:fill="0070C0"/>
            <w:noWrap/>
            <w:hideMark/>
          </w:tcPr>
          <w:p w:rsidR="000F2BD1" w:rsidRPr="00FC00A7" w:rsidRDefault="000F2BD1" w:rsidP="003639BB">
            <w:pPr>
              <w:rPr>
                <w:rFonts w:cs="Arial"/>
                <w:b/>
                <w:bCs/>
                <w:color w:val="FFFFFF" w:themeColor="background1"/>
              </w:rPr>
            </w:pPr>
            <w:r w:rsidRPr="00FC00A7">
              <w:rPr>
                <w:rFonts w:cs="Arial"/>
                <w:b/>
                <w:bCs/>
                <w:color w:val="FFFFFF" w:themeColor="background1"/>
              </w:rPr>
              <w:t>Target</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Mortality indicators</w:t>
            </w:r>
          </w:p>
        </w:tc>
        <w:tc>
          <w:tcPr>
            <w:tcW w:w="5019" w:type="dxa"/>
          </w:tcPr>
          <w:p w:rsidR="000F2BD1" w:rsidRPr="00FC00A7" w:rsidRDefault="000F2BD1" w:rsidP="003639BB">
            <w:pPr>
              <w:rPr>
                <w:rFonts w:cs="Arial"/>
                <w:bCs/>
              </w:rPr>
            </w:pPr>
            <w:r w:rsidRPr="00FC00A7">
              <w:rPr>
                <w:rFonts w:cs="Arial"/>
                <w:bCs/>
              </w:rPr>
              <w:t>We will improve our mortality rates as measured by HSMR (hospital standardised mortality ratio)  to remain in the top five lowest-risk acute trusts</w:t>
            </w:r>
          </w:p>
        </w:tc>
        <w:tc>
          <w:tcPr>
            <w:tcW w:w="2006" w:type="dxa"/>
            <w:shd w:val="clear" w:color="auto" w:fill="auto"/>
            <w:noWrap/>
            <w:hideMark/>
          </w:tcPr>
          <w:p w:rsidR="000F2BD1" w:rsidRPr="00FC00A7" w:rsidRDefault="000F2BD1" w:rsidP="003639BB">
            <w:pPr>
              <w:rPr>
                <w:rFonts w:cs="Arial"/>
                <w:bCs/>
              </w:rPr>
            </w:pPr>
            <w:r w:rsidRPr="00FC00A7">
              <w:rPr>
                <w:rFonts w:cs="Arial"/>
                <w:bCs/>
              </w:rPr>
              <w:t>Top five lowest-risk acute trusts</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Mortality indicators</w:t>
            </w:r>
          </w:p>
        </w:tc>
        <w:tc>
          <w:tcPr>
            <w:tcW w:w="5019" w:type="dxa"/>
          </w:tcPr>
          <w:p w:rsidR="000F2BD1" w:rsidRPr="00FC00A7" w:rsidRDefault="000F2BD1" w:rsidP="003639BB">
            <w:pPr>
              <w:rPr>
                <w:rFonts w:cs="Arial"/>
                <w:bCs/>
              </w:rPr>
            </w:pPr>
            <w:r w:rsidRPr="00FC00A7">
              <w:rPr>
                <w:rFonts w:cs="Arial"/>
                <w:bCs/>
              </w:rPr>
              <w:t>We will improve our mortality rates as measured by SHMI (summary hospital-level mortality indicator) to remain in the top five lowest-risk acute trusts</w:t>
            </w:r>
          </w:p>
        </w:tc>
        <w:tc>
          <w:tcPr>
            <w:tcW w:w="2006" w:type="dxa"/>
            <w:shd w:val="clear" w:color="auto" w:fill="auto"/>
            <w:noWrap/>
            <w:hideMark/>
          </w:tcPr>
          <w:p w:rsidR="000F2BD1" w:rsidRPr="00FC00A7" w:rsidRDefault="000F2BD1" w:rsidP="003639BB">
            <w:pPr>
              <w:rPr>
                <w:rFonts w:cs="Arial"/>
                <w:bCs/>
              </w:rPr>
            </w:pPr>
            <w:r w:rsidRPr="00FC00A7">
              <w:rPr>
                <w:rFonts w:cs="Arial"/>
                <w:bCs/>
              </w:rPr>
              <w:t>Top five lowest-risk acute trusts</w:t>
            </w:r>
          </w:p>
        </w:tc>
      </w:tr>
      <w:tr w:rsidR="000F2BD1" w:rsidRPr="00FC00A7" w:rsidTr="003639BB">
        <w:trPr>
          <w:trHeight w:val="375"/>
        </w:trPr>
        <w:tc>
          <w:tcPr>
            <w:tcW w:w="2615" w:type="dxa"/>
            <w:shd w:val="clear" w:color="auto" w:fill="auto"/>
            <w:noWrap/>
          </w:tcPr>
          <w:p w:rsidR="000F2BD1" w:rsidRPr="00FC00A7" w:rsidRDefault="000F2BD1" w:rsidP="003639BB">
            <w:pPr>
              <w:rPr>
                <w:rFonts w:cs="Arial"/>
                <w:bCs/>
              </w:rPr>
            </w:pPr>
            <w:r w:rsidRPr="00FC00A7">
              <w:rPr>
                <w:rFonts w:cs="Arial"/>
                <w:bCs/>
              </w:rPr>
              <w:t>Mortality reviews</w:t>
            </w:r>
          </w:p>
        </w:tc>
        <w:tc>
          <w:tcPr>
            <w:tcW w:w="5019" w:type="dxa"/>
          </w:tcPr>
          <w:p w:rsidR="000F2BD1" w:rsidRPr="00FC00A7" w:rsidRDefault="000F2BD1" w:rsidP="003639BB">
            <w:pPr>
              <w:rPr>
                <w:rFonts w:cs="Arial"/>
                <w:bCs/>
              </w:rPr>
            </w:pPr>
            <w:r w:rsidRPr="00FC00A7">
              <w:rPr>
                <w:rFonts w:cs="Arial"/>
                <w:bCs/>
              </w:rPr>
              <w:t>We will ensure structured judgement reviews</w:t>
            </w:r>
            <w:r w:rsidR="00FA26A0">
              <w:rPr>
                <w:rFonts w:cs="Arial"/>
                <w:bCs/>
              </w:rPr>
              <w:t xml:space="preserve"> (SJRs)</w:t>
            </w:r>
            <w:r w:rsidRPr="00FC00A7">
              <w:rPr>
                <w:rFonts w:cs="Arial"/>
                <w:bCs/>
              </w:rPr>
              <w:t xml:space="preserve"> are undertaken for all relevant deaths in line with national requirements and Trust policy and that any identified themes are used to maximise learning and prevent future occurrences.</w:t>
            </w:r>
          </w:p>
        </w:tc>
        <w:tc>
          <w:tcPr>
            <w:tcW w:w="2006" w:type="dxa"/>
            <w:shd w:val="clear" w:color="auto" w:fill="auto"/>
            <w:noWrap/>
          </w:tcPr>
          <w:p w:rsidR="000F2BD1" w:rsidRDefault="000F2BD1" w:rsidP="003639BB">
            <w:pPr>
              <w:rPr>
                <w:rFonts w:cs="Arial"/>
                <w:bCs/>
              </w:rPr>
            </w:pPr>
            <w:r>
              <w:rPr>
                <w:rFonts w:cs="Arial"/>
                <w:bCs/>
              </w:rPr>
              <w:t>SJRs undertaken in 100% of relevant cases</w:t>
            </w:r>
          </w:p>
          <w:p w:rsidR="000F2BD1" w:rsidRPr="00FC00A7" w:rsidRDefault="000F2BD1" w:rsidP="003639BB">
            <w:pPr>
              <w:rPr>
                <w:rFonts w:cs="Arial"/>
                <w:bCs/>
              </w:rPr>
            </w:pPr>
            <w:r>
              <w:rPr>
                <w:rFonts w:cs="Arial"/>
                <w:bCs/>
              </w:rPr>
              <w:t>100% of SJRs completed within 30 days of date of commencement</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Readmissions</w:t>
            </w:r>
          </w:p>
        </w:tc>
        <w:tc>
          <w:tcPr>
            <w:tcW w:w="5019" w:type="dxa"/>
          </w:tcPr>
          <w:p w:rsidR="000F2BD1" w:rsidRPr="00FC00A7" w:rsidRDefault="000F2BD1" w:rsidP="003639BB">
            <w:pPr>
              <w:rPr>
                <w:rFonts w:cs="Arial"/>
                <w:bCs/>
              </w:rPr>
            </w:pPr>
            <w:r w:rsidRPr="00FC00A7">
              <w:rPr>
                <w:rFonts w:cs="Arial"/>
                <w:bCs/>
              </w:rPr>
              <w:t>We will reduce the unplanned readmission rates for patients aged 0-15 and be below the national average</w:t>
            </w:r>
          </w:p>
        </w:tc>
        <w:tc>
          <w:tcPr>
            <w:tcW w:w="2006" w:type="dxa"/>
            <w:shd w:val="clear" w:color="auto" w:fill="auto"/>
            <w:noWrap/>
            <w:hideMark/>
          </w:tcPr>
          <w:p w:rsidR="000F2BD1" w:rsidRPr="00FC00A7" w:rsidRDefault="000F2BD1" w:rsidP="000F2BD1">
            <w:pPr>
              <w:rPr>
                <w:rFonts w:cs="Arial"/>
                <w:bCs/>
              </w:rPr>
            </w:pPr>
            <w:r>
              <w:rPr>
                <w:rFonts w:cs="Arial"/>
                <w:bCs/>
              </w:rPr>
              <w:t>B</w:t>
            </w:r>
            <w:r w:rsidRPr="00FC00A7">
              <w:rPr>
                <w:rFonts w:cs="Arial"/>
                <w:bCs/>
              </w:rPr>
              <w:t xml:space="preserve">etter than national average </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Readmissions</w:t>
            </w:r>
          </w:p>
        </w:tc>
        <w:tc>
          <w:tcPr>
            <w:tcW w:w="5019" w:type="dxa"/>
          </w:tcPr>
          <w:p w:rsidR="000F2BD1" w:rsidRPr="00FC00A7" w:rsidRDefault="000F2BD1" w:rsidP="003639BB">
            <w:pPr>
              <w:rPr>
                <w:rFonts w:cs="Arial"/>
                <w:bCs/>
              </w:rPr>
            </w:pPr>
            <w:r w:rsidRPr="00FC00A7">
              <w:rPr>
                <w:rFonts w:cs="Arial"/>
                <w:bCs/>
              </w:rPr>
              <w:t xml:space="preserve">We will reduce the unplanned readmission rates for patients aged 16 and over and be below the national average </w:t>
            </w:r>
          </w:p>
        </w:tc>
        <w:tc>
          <w:tcPr>
            <w:tcW w:w="2006" w:type="dxa"/>
            <w:shd w:val="clear" w:color="auto" w:fill="auto"/>
            <w:noWrap/>
            <w:hideMark/>
          </w:tcPr>
          <w:p w:rsidR="000F2BD1" w:rsidRPr="00FC00A7" w:rsidRDefault="000F2BD1" w:rsidP="000F2BD1">
            <w:pPr>
              <w:rPr>
                <w:rFonts w:cs="Arial"/>
                <w:bCs/>
              </w:rPr>
            </w:pPr>
            <w:r>
              <w:rPr>
                <w:rFonts w:cs="Arial"/>
                <w:bCs/>
              </w:rPr>
              <w:t>B</w:t>
            </w:r>
            <w:r w:rsidRPr="00FC00A7">
              <w:rPr>
                <w:rFonts w:cs="Arial"/>
                <w:bCs/>
              </w:rPr>
              <w:t xml:space="preserve">etter than national average </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Clinical trials</w:t>
            </w:r>
          </w:p>
        </w:tc>
        <w:tc>
          <w:tcPr>
            <w:tcW w:w="5019" w:type="dxa"/>
          </w:tcPr>
          <w:p w:rsidR="000F2BD1" w:rsidRPr="00FC00A7" w:rsidRDefault="000F2BD1" w:rsidP="003639BB">
            <w:pPr>
              <w:rPr>
                <w:rFonts w:cs="Arial"/>
                <w:bCs/>
              </w:rPr>
            </w:pPr>
            <w:r w:rsidRPr="00FC00A7">
              <w:rPr>
                <w:rFonts w:cs="Arial"/>
                <w:bCs/>
              </w:rPr>
              <w:t>We will ensure that 90% of clinical trials recruit their first patient within 70 days</w:t>
            </w:r>
          </w:p>
        </w:tc>
        <w:tc>
          <w:tcPr>
            <w:tcW w:w="2006" w:type="dxa"/>
            <w:shd w:val="clear" w:color="auto" w:fill="auto"/>
            <w:noWrap/>
            <w:hideMark/>
          </w:tcPr>
          <w:p w:rsidR="000F2BD1" w:rsidRPr="00FC00A7" w:rsidRDefault="000F2BD1" w:rsidP="003639BB">
            <w:pPr>
              <w:rPr>
                <w:rFonts w:cs="Arial"/>
                <w:bCs/>
              </w:rPr>
            </w:pPr>
            <w:r w:rsidRPr="00FC00A7">
              <w:rPr>
                <w:rFonts w:cs="Arial"/>
                <w:bCs/>
              </w:rPr>
              <w:t>90%</w:t>
            </w:r>
          </w:p>
        </w:tc>
      </w:tr>
      <w:tr w:rsidR="000F2BD1" w:rsidRPr="00FC00A7" w:rsidTr="003639BB">
        <w:trPr>
          <w:trHeight w:val="375"/>
        </w:trPr>
        <w:tc>
          <w:tcPr>
            <w:tcW w:w="2615" w:type="dxa"/>
            <w:shd w:val="clear" w:color="auto" w:fill="auto"/>
            <w:noWrap/>
            <w:hideMark/>
          </w:tcPr>
          <w:p w:rsidR="000F2BD1" w:rsidRPr="00FC00A7" w:rsidRDefault="000F2BD1" w:rsidP="003639BB">
            <w:pPr>
              <w:rPr>
                <w:rFonts w:cs="Arial"/>
                <w:bCs/>
              </w:rPr>
            </w:pPr>
            <w:r w:rsidRPr="00FC00A7">
              <w:rPr>
                <w:rFonts w:cs="Arial"/>
                <w:bCs/>
              </w:rPr>
              <w:t>Clinical audit</w:t>
            </w:r>
          </w:p>
        </w:tc>
        <w:tc>
          <w:tcPr>
            <w:tcW w:w="5019" w:type="dxa"/>
          </w:tcPr>
          <w:p w:rsidR="000F2BD1" w:rsidRPr="00FC00A7" w:rsidRDefault="000F2BD1" w:rsidP="003639BB">
            <w:pPr>
              <w:rPr>
                <w:rFonts w:cs="Arial"/>
                <w:bCs/>
              </w:rPr>
            </w:pPr>
            <w:r w:rsidRPr="00FC00A7">
              <w:rPr>
                <w:rFonts w:cs="Arial"/>
                <w:bCs/>
              </w:rPr>
              <w:t>We will participate in all appropriate national clinical audits and evidence learning and improvement where our outcomes are not within the normal range</w:t>
            </w:r>
          </w:p>
        </w:tc>
        <w:tc>
          <w:tcPr>
            <w:tcW w:w="2006" w:type="dxa"/>
            <w:shd w:val="clear" w:color="auto" w:fill="auto"/>
            <w:noWrap/>
            <w:hideMark/>
          </w:tcPr>
          <w:p w:rsidR="000F2BD1" w:rsidRPr="00FC00A7" w:rsidRDefault="000F2BD1" w:rsidP="003639BB">
            <w:pPr>
              <w:rPr>
                <w:rFonts w:cs="Arial"/>
                <w:bCs/>
              </w:rPr>
            </w:pPr>
            <w:r w:rsidRPr="00FC00A7">
              <w:rPr>
                <w:rFonts w:cs="Arial"/>
                <w:bCs/>
              </w:rPr>
              <w:t>100%</w:t>
            </w:r>
          </w:p>
        </w:tc>
      </w:tr>
    </w:tbl>
    <w:p w:rsidR="00FC00A7" w:rsidRDefault="00FC00A7" w:rsidP="004F6C4F">
      <w:pPr>
        <w:rPr>
          <w:rFonts w:cs="Arial"/>
          <w:color w:val="FF0000"/>
        </w:rPr>
      </w:pPr>
    </w:p>
    <w:p w:rsidR="00E227EE" w:rsidRPr="006A5EE7" w:rsidRDefault="00E227EE" w:rsidP="00F22E1C">
      <w:pPr>
        <w:textAlignment w:val="top"/>
        <w:rPr>
          <w:rFonts w:cs="Arial"/>
          <w:b/>
        </w:rPr>
        <w:sectPr w:rsidR="00E227EE" w:rsidRPr="006A5EE7" w:rsidSect="00896A65">
          <w:pgSz w:w="11900" w:h="16840"/>
          <w:pgMar w:top="1247" w:right="1247" w:bottom="1247" w:left="1247" w:header="709" w:footer="574" w:gutter="0"/>
          <w:cols w:space="708"/>
          <w:docGrid w:linePitch="360"/>
        </w:sectPr>
      </w:pPr>
    </w:p>
    <w:p w:rsidR="00E227EE" w:rsidRDefault="00E227EE" w:rsidP="00F22E1C">
      <w:pPr>
        <w:textAlignment w:val="top"/>
        <w:rPr>
          <w:rFonts w:cs="Arial"/>
        </w:rPr>
      </w:pPr>
    </w:p>
    <w:tbl>
      <w:tblPr>
        <w:tblW w:w="13380" w:type="dxa"/>
        <w:tblCellMar>
          <w:left w:w="0" w:type="dxa"/>
          <w:right w:w="0" w:type="dxa"/>
        </w:tblCellMar>
        <w:tblLook w:val="0000" w:firstRow="0" w:lastRow="0" w:firstColumn="0" w:lastColumn="0" w:noHBand="0" w:noVBand="0"/>
      </w:tblPr>
      <w:tblGrid>
        <w:gridCol w:w="2283"/>
        <w:gridCol w:w="3085"/>
        <w:gridCol w:w="8012"/>
      </w:tblGrid>
      <w:tr w:rsidR="00E227EE" w:rsidRPr="00C8154F" w:rsidTr="001809A7">
        <w:trPr>
          <w:trHeight w:val="267"/>
        </w:trPr>
        <w:tc>
          <w:tcPr>
            <w:tcW w:w="2283" w:type="dxa"/>
            <w:tcBorders>
              <w:top w:val="single" w:sz="8" w:space="0" w:color="0070C0"/>
              <w:left w:val="single" w:sz="8" w:space="0" w:color="0070C0"/>
              <w:bottom w:val="single" w:sz="8" w:space="0" w:color="0070C0"/>
              <w:right w:val="single" w:sz="8" w:space="0" w:color="0070C0"/>
            </w:tcBorders>
            <w:shd w:val="clear" w:color="auto" w:fill="0070C0"/>
            <w:tcMar>
              <w:top w:w="45" w:type="dxa"/>
              <w:left w:w="45" w:type="dxa"/>
              <w:bottom w:w="45" w:type="dxa"/>
              <w:right w:w="45" w:type="dxa"/>
            </w:tcMar>
          </w:tcPr>
          <w:p w:rsidR="00E227EE" w:rsidRPr="00C8154F" w:rsidRDefault="00E227EE" w:rsidP="003E663F">
            <w:pPr>
              <w:rPr>
                <w:rFonts w:cs="Arial"/>
              </w:rPr>
            </w:pPr>
            <w:r w:rsidRPr="00C8154F">
              <w:rPr>
                <w:rFonts w:cs="Arial"/>
                <w:b/>
                <w:bCs/>
              </w:rPr>
              <w:t>Goal</w:t>
            </w:r>
          </w:p>
        </w:tc>
        <w:tc>
          <w:tcPr>
            <w:tcW w:w="3085" w:type="dxa"/>
            <w:tcBorders>
              <w:top w:val="single" w:sz="8" w:space="0" w:color="0070C0"/>
              <w:left w:val="single" w:sz="8" w:space="0" w:color="0070C0"/>
              <w:bottom w:val="single" w:sz="8" w:space="0" w:color="0070C0"/>
              <w:right w:val="single" w:sz="8" w:space="0" w:color="0070C0"/>
            </w:tcBorders>
            <w:shd w:val="clear" w:color="auto" w:fill="0070C0"/>
            <w:tcMar>
              <w:top w:w="45" w:type="dxa"/>
              <w:left w:w="45" w:type="dxa"/>
              <w:bottom w:w="45" w:type="dxa"/>
              <w:right w:w="45" w:type="dxa"/>
            </w:tcMar>
          </w:tcPr>
          <w:p w:rsidR="00E227EE" w:rsidRPr="00C8154F" w:rsidRDefault="00E227EE" w:rsidP="003E663F">
            <w:pPr>
              <w:rPr>
                <w:rFonts w:cs="Arial"/>
              </w:rPr>
            </w:pPr>
            <w:r w:rsidRPr="00C8154F">
              <w:rPr>
                <w:rFonts w:cs="Arial"/>
                <w:b/>
                <w:bCs/>
              </w:rPr>
              <w:t>Primary driver</w:t>
            </w:r>
          </w:p>
        </w:tc>
        <w:tc>
          <w:tcPr>
            <w:tcW w:w="8012" w:type="dxa"/>
            <w:tcBorders>
              <w:top w:val="single" w:sz="8" w:space="0" w:color="0070C0"/>
              <w:left w:val="single" w:sz="8" w:space="0" w:color="0070C0"/>
              <w:bottom w:val="single" w:sz="8" w:space="0" w:color="0070C0"/>
              <w:right w:val="single" w:sz="8" w:space="0" w:color="0070C0"/>
            </w:tcBorders>
            <w:shd w:val="clear" w:color="auto" w:fill="0070C0"/>
            <w:tcMar>
              <w:top w:w="45" w:type="dxa"/>
              <w:left w:w="45" w:type="dxa"/>
              <w:bottom w:w="45" w:type="dxa"/>
              <w:right w:w="45" w:type="dxa"/>
            </w:tcMar>
            <w:vAlign w:val="center"/>
          </w:tcPr>
          <w:p w:rsidR="00E227EE" w:rsidRPr="00C8154F" w:rsidRDefault="00E227EE" w:rsidP="003E663F">
            <w:pPr>
              <w:rPr>
                <w:rFonts w:cs="Arial"/>
              </w:rPr>
            </w:pPr>
            <w:r w:rsidRPr="00C8154F">
              <w:rPr>
                <w:rFonts w:cs="Arial"/>
                <w:b/>
                <w:bCs/>
              </w:rPr>
              <w:t>Secondary driver</w:t>
            </w:r>
          </w:p>
        </w:tc>
      </w:tr>
      <w:tr w:rsidR="00E227EE" w:rsidRPr="00C8154F" w:rsidTr="001809A7">
        <w:trPr>
          <w:trHeight w:val="262"/>
        </w:trPr>
        <w:tc>
          <w:tcPr>
            <w:tcW w:w="2283"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b/>
                <w:bCs/>
              </w:rPr>
              <w:t xml:space="preserve">Effective: </w:t>
            </w:r>
            <w:r w:rsidRPr="00C8154F">
              <w:rPr>
                <w:rFonts w:cs="Arial"/>
              </w:rPr>
              <w:t>People's care, treatment and support achieves good outcomes, promotes a good quality of life and is based on the best available evidence</w:t>
            </w:r>
            <w:r w:rsidRPr="00C8154F">
              <w:rPr>
                <w:rFonts w:cs="Arial"/>
                <w:b/>
                <w:bCs/>
              </w:rPr>
              <w:t xml:space="preserve">. </w:t>
            </w:r>
          </w:p>
        </w:tc>
        <w:tc>
          <w:tcPr>
            <w:tcW w:w="3085"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1. Supporting self-care and self-management of conditions and promote a healthy lifestyle</w:t>
            </w: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Self-care: Partner with patients to recognise, treat and manage their own health</w:t>
            </w:r>
          </w:p>
        </w:tc>
      </w:tr>
      <w:tr w:rsidR="00E227EE" w:rsidRPr="00C8154F" w:rsidTr="001809A7">
        <w:trPr>
          <w:trHeight w:val="363"/>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Self-management: Encourage and enable patients to protect their own health, choose appropriate treatments and manage long-term conditions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Promote healthy lifestyles and every interaction with patients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3085"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2. Produce and translate the latest advances in research and technology for better patient outcomes</w:t>
            </w: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Collaborate with research partners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Promote pioneering research i</w:t>
            </w:r>
            <w:r w:rsidR="00C61059">
              <w:rPr>
                <w:rFonts w:cs="Arial"/>
              </w:rPr>
              <w:t>n</w:t>
            </w:r>
            <w:r w:rsidRPr="00C8154F">
              <w:rPr>
                <w:rFonts w:cs="Arial"/>
              </w:rPr>
              <w:t>to diagnostic methods and treatments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Ensure timely and appropriate participation of patients in clinical trials</w:t>
            </w:r>
          </w:p>
        </w:tc>
      </w:tr>
      <w:tr w:rsidR="00E227EE" w:rsidRPr="00C8154F" w:rsidTr="001809A7">
        <w:trPr>
          <w:trHeight w:val="308"/>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Introduce new care bundles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 xml:space="preserve">Support improvements to patient care through innovation </w:t>
            </w:r>
          </w:p>
        </w:tc>
      </w:tr>
      <w:tr w:rsidR="00E227EE" w:rsidRPr="00C8154F" w:rsidTr="001809A7">
        <w:trPr>
          <w:trHeight w:val="239"/>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3085"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3. Systematically review outcomes and clinical practice to identify improvement opportunities and implement evidence based practices</w:t>
            </w: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tcPr>
          <w:p w:rsidR="00E227EE" w:rsidRPr="00C8154F" w:rsidRDefault="00E227EE" w:rsidP="003E663F">
            <w:pPr>
              <w:rPr>
                <w:rFonts w:cs="Arial"/>
              </w:rPr>
            </w:pPr>
            <w:r w:rsidRPr="00C8154F">
              <w:rPr>
                <w:rFonts w:cs="Arial"/>
              </w:rPr>
              <w:t>Undertake audits to understand where there is scope for improvement</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Review services to develop forward-looking clinical strategies and workforce</w:t>
            </w:r>
          </w:p>
        </w:tc>
      </w:tr>
      <w:tr w:rsidR="00E227EE" w:rsidRPr="00C8154F" w:rsidTr="001809A7">
        <w:trPr>
          <w:trHeight w:val="262"/>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Regular internal inspections of wards to promote safer patient care and spread good practice</w:t>
            </w:r>
          </w:p>
        </w:tc>
      </w:tr>
      <w:tr w:rsidR="00E227EE" w:rsidRPr="00C8154F" w:rsidTr="001809A7">
        <w:trPr>
          <w:trHeight w:val="196"/>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Regular internal inspections of core services</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Regular review of health outcomes to identify areas for improvement</w:t>
            </w:r>
          </w:p>
        </w:tc>
      </w:tr>
      <w:tr w:rsidR="00E227EE" w:rsidRPr="00C8154F" w:rsidTr="001809A7">
        <w:trPr>
          <w:trHeight w:val="313"/>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Review and standardise practices, ensuring they are in line with national standards, guidelines and policy</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3085"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4. Reduce unwarranted variation to provide consistently good services</w:t>
            </w: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 xml:space="preserve">Ensure clinical teams own and use their own data to drive improvements </w:t>
            </w:r>
          </w:p>
        </w:tc>
      </w:tr>
      <w:tr w:rsidR="00E227EE" w:rsidRPr="00C8154F" w:rsidTr="001809A7">
        <w:trPr>
          <w:trHeight w:val="239"/>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Use rigorous improvement methods to design, test and implement changes</w:t>
            </w:r>
          </w:p>
        </w:tc>
      </w:tr>
      <w:tr w:rsidR="00E227EE" w:rsidRPr="00C8154F" w:rsidTr="001809A7">
        <w:trPr>
          <w:trHeight w:val="239"/>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Improve the quality  of patient records through the increased use of structured data</w:t>
            </w:r>
          </w:p>
        </w:tc>
      </w:tr>
      <w:tr w:rsidR="00E227EE" w:rsidRPr="00C8154F" w:rsidTr="001809A7">
        <w:trPr>
          <w:trHeight w:val="239"/>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3085" w:type="dxa"/>
            <w:vMerge w:val="restart"/>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5. Making sure care is coordinated to meet patient need</w:t>
            </w: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Support transitions of care between different services and settings of care within the organisation</w:t>
            </w:r>
          </w:p>
        </w:tc>
      </w:tr>
      <w:tr w:rsidR="00E227EE" w:rsidRPr="00C8154F" w:rsidTr="001809A7">
        <w:trPr>
          <w:trHeight w:val="254"/>
        </w:trPr>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3E663F">
            <w:pPr>
              <w:rPr>
                <w:rFonts w:cs="Arial"/>
              </w:rPr>
            </w:pPr>
          </w:p>
        </w:tc>
        <w:tc>
          <w:tcPr>
            <w:tcW w:w="8012" w:type="dxa"/>
            <w:tcBorders>
              <w:top w:val="single" w:sz="8" w:space="0" w:color="0070C0"/>
              <w:left w:val="single" w:sz="8" w:space="0" w:color="0070C0"/>
              <w:bottom w:val="single" w:sz="8" w:space="0" w:color="0070C0"/>
              <w:right w:val="single" w:sz="8" w:space="0" w:color="0070C0"/>
            </w:tcBorders>
            <w:tcMar>
              <w:top w:w="57" w:type="dxa"/>
              <w:left w:w="57" w:type="dxa"/>
              <w:bottom w:w="57" w:type="dxa"/>
              <w:right w:w="57" w:type="dxa"/>
            </w:tcMar>
            <w:vAlign w:val="center"/>
          </w:tcPr>
          <w:p w:rsidR="00E227EE" w:rsidRPr="00C8154F" w:rsidRDefault="00E227EE" w:rsidP="003E663F">
            <w:pPr>
              <w:rPr>
                <w:rFonts w:cs="Arial"/>
              </w:rPr>
            </w:pPr>
            <w:r w:rsidRPr="00C8154F">
              <w:rPr>
                <w:rFonts w:cs="Arial"/>
              </w:rPr>
              <w:t xml:space="preserve">Support transitions of care between different organisations </w:t>
            </w:r>
          </w:p>
        </w:tc>
      </w:tr>
    </w:tbl>
    <w:p w:rsidR="00E227EE" w:rsidRDefault="00E227EE" w:rsidP="00F22E1C">
      <w:pPr>
        <w:textAlignment w:val="top"/>
        <w:rPr>
          <w:rFonts w:cs="Arial"/>
        </w:rPr>
        <w:sectPr w:rsidR="00E227EE" w:rsidSect="00896A65">
          <w:pgSz w:w="16840" w:h="11900" w:orient="landscape"/>
          <w:pgMar w:top="1247" w:right="1247" w:bottom="1247" w:left="1247" w:header="709" w:footer="574" w:gutter="0"/>
          <w:cols w:space="708"/>
          <w:docGrid w:linePitch="360"/>
        </w:sectPr>
      </w:pPr>
    </w:p>
    <w:p w:rsidR="00E227EE" w:rsidRPr="00D661CA" w:rsidRDefault="00E227EE" w:rsidP="00F22E1C">
      <w:pPr>
        <w:pStyle w:val="Heading2"/>
        <w:tabs>
          <w:tab w:val="left" w:pos="3330"/>
        </w:tabs>
        <w:rPr>
          <w:rFonts w:cs="Arial"/>
          <w:color w:val="7030A0"/>
          <w:sz w:val="56"/>
          <w:szCs w:val="56"/>
        </w:rPr>
      </w:pPr>
      <w:r w:rsidRPr="00D661CA">
        <w:rPr>
          <w:rFonts w:cs="Arial"/>
          <w:color w:val="7030A0"/>
          <w:sz w:val="56"/>
          <w:szCs w:val="56"/>
        </w:rPr>
        <w:lastRenderedPageBreak/>
        <w:t>Quality domain 3: Caring</w:t>
      </w:r>
    </w:p>
    <w:p w:rsidR="00E227EE" w:rsidRDefault="00E227EE" w:rsidP="00F22E1C">
      <w:pPr>
        <w:rPr>
          <w:rFonts w:cs="Arial"/>
        </w:rPr>
      </w:pPr>
      <w:r w:rsidRPr="00D661CA">
        <w:rPr>
          <w:rFonts w:cs="Arial"/>
          <w:b/>
          <w:color w:val="7030A0"/>
          <w:sz w:val="24"/>
        </w:rPr>
        <w:t>Aim/CQC Definition:</w:t>
      </w:r>
      <w:r w:rsidRPr="00D661CA">
        <w:rPr>
          <w:rFonts w:cs="Arial"/>
        </w:rPr>
        <w:t xml:space="preserve"> The service involves and treats people with compassion, kindness, dignity and respect.</w:t>
      </w:r>
    </w:p>
    <w:p w:rsidR="00E227EE" w:rsidRDefault="00E227EE" w:rsidP="004F6C4F">
      <w:pPr>
        <w:rPr>
          <w:rFonts w:cs="Arial"/>
          <w:color w:val="FF000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019"/>
        <w:gridCol w:w="2006"/>
      </w:tblGrid>
      <w:tr w:rsidR="000F2BD1" w:rsidRPr="002026E7" w:rsidTr="003639BB">
        <w:trPr>
          <w:trHeight w:val="375"/>
        </w:trPr>
        <w:tc>
          <w:tcPr>
            <w:tcW w:w="2615" w:type="dxa"/>
            <w:tcBorders>
              <w:top w:val="single" w:sz="4" w:space="0" w:color="auto"/>
              <w:left w:val="single" w:sz="4" w:space="0" w:color="auto"/>
              <w:bottom w:val="single" w:sz="4" w:space="0" w:color="auto"/>
              <w:right w:val="single" w:sz="4" w:space="0" w:color="auto"/>
            </w:tcBorders>
            <w:shd w:val="clear" w:color="auto" w:fill="0070C0"/>
            <w:noWrap/>
            <w:hideMark/>
          </w:tcPr>
          <w:p w:rsidR="000F2BD1" w:rsidRPr="00FC00A7" w:rsidRDefault="000F2BD1" w:rsidP="003639BB">
            <w:pPr>
              <w:rPr>
                <w:rFonts w:cs="Arial"/>
                <w:b/>
                <w:bCs/>
                <w:color w:val="FFFFFF" w:themeColor="background1"/>
                <w:lang w:eastAsia="x-none"/>
              </w:rPr>
            </w:pPr>
            <w:r w:rsidRPr="00FC00A7">
              <w:rPr>
                <w:rFonts w:cs="Arial"/>
                <w:b/>
                <w:bCs/>
                <w:color w:val="FFFFFF" w:themeColor="background1"/>
                <w:lang w:eastAsia="x-none"/>
              </w:rPr>
              <w:t>Area</w:t>
            </w:r>
          </w:p>
        </w:tc>
        <w:tc>
          <w:tcPr>
            <w:tcW w:w="5019" w:type="dxa"/>
            <w:tcBorders>
              <w:top w:val="single" w:sz="4" w:space="0" w:color="auto"/>
              <w:left w:val="single" w:sz="4" w:space="0" w:color="auto"/>
              <w:bottom w:val="single" w:sz="4" w:space="0" w:color="auto"/>
              <w:right w:val="single" w:sz="4" w:space="0" w:color="auto"/>
            </w:tcBorders>
            <w:shd w:val="clear" w:color="auto" w:fill="0070C0"/>
          </w:tcPr>
          <w:p w:rsidR="000F2BD1" w:rsidRPr="00FC00A7" w:rsidRDefault="000F2BD1" w:rsidP="003639BB">
            <w:pPr>
              <w:rPr>
                <w:rFonts w:cs="Arial"/>
                <w:b/>
                <w:bCs/>
                <w:color w:val="FFFFFF" w:themeColor="background1"/>
                <w:lang w:eastAsia="x-none"/>
              </w:rPr>
            </w:pPr>
            <w:r w:rsidRPr="00FC00A7">
              <w:rPr>
                <w:rFonts w:cs="Arial"/>
                <w:b/>
                <w:bCs/>
                <w:color w:val="FFFFFF" w:themeColor="background1"/>
                <w:lang w:eastAsia="x-none"/>
              </w:rPr>
              <w:t>Quality account description</w:t>
            </w:r>
          </w:p>
        </w:tc>
        <w:tc>
          <w:tcPr>
            <w:tcW w:w="2006" w:type="dxa"/>
            <w:tcBorders>
              <w:top w:val="single" w:sz="4" w:space="0" w:color="auto"/>
              <w:left w:val="single" w:sz="4" w:space="0" w:color="auto"/>
              <w:bottom w:val="single" w:sz="4" w:space="0" w:color="auto"/>
              <w:right w:val="single" w:sz="4" w:space="0" w:color="auto"/>
            </w:tcBorders>
            <w:shd w:val="clear" w:color="auto" w:fill="0070C0"/>
            <w:noWrap/>
            <w:hideMark/>
          </w:tcPr>
          <w:p w:rsidR="000F2BD1" w:rsidRPr="00FC00A7" w:rsidRDefault="000F2BD1" w:rsidP="003639BB">
            <w:pPr>
              <w:rPr>
                <w:rFonts w:cs="Arial"/>
                <w:b/>
                <w:bCs/>
                <w:color w:val="FFFFFF" w:themeColor="background1"/>
                <w:lang w:eastAsia="x-none"/>
              </w:rPr>
            </w:pPr>
            <w:r w:rsidRPr="00FC00A7">
              <w:rPr>
                <w:rFonts w:cs="Arial"/>
                <w:b/>
                <w:bCs/>
                <w:color w:val="FFFFFF" w:themeColor="background1"/>
                <w:lang w:eastAsia="x-none"/>
              </w:rPr>
              <w:t>Target</w:t>
            </w:r>
          </w:p>
        </w:tc>
      </w:tr>
      <w:tr w:rsidR="000F2BD1" w:rsidRPr="002026E7" w:rsidTr="003639BB">
        <w:trPr>
          <w:trHeight w:val="375"/>
        </w:trPr>
        <w:tc>
          <w:tcPr>
            <w:tcW w:w="2615"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Friends and family test</w:t>
            </w:r>
          </w:p>
        </w:tc>
        <w:tc>
          <w:tcPr>
            <w:tcW w:w="5019" w:type="dxa"/>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To maintain the percentage of inpatients who would recommend our trust to friends and family</w:t>
            </w:r>
            <w:r w:rsidR="00BF6EC6">
              <w:rPr>
                <w:rFonts w:cs="Arial"/>
                <w:bCs/>
                <w:color w:val="000000" w:themeColor="text1"/>
                <w:lang w:eastAsia="x-none"/>
              </w:rPr>
              <w:t xml:space="preserve"> (FFT)</w:t>
            </w:r>
            <w:r w:rsidRPr="002026E7">
              <w:rPr>
                <w:rFonts w:cs="Arial"/>
                <w:bCs/>
                <w:color w:val="000000" w:themeColor="text1"/>
                <w:lang w:eastAsia="x-none"/>
              </w:rPr>
              <w:t xml:space="preserve"> to 94% or above</w:t>
            </w:r>
          </w:p>
        </w:tc>
        <w:tc>
          <w:tcPr>
            <w:tcW w:w="2006"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 xml:space="preserve">94% </w:t>
            </w:r>
          </w:p>
        </w:tc>
      </w:tr>
      <w:tr w:rsidR="000F2BD1" w:rsidRPr="002026E7" w:rsidTr="003639BB">
        <w:trPr>
          <w:trHeight w:val="375"/>
        </w:trPr>
        <w:tc>
          <w:tcPr>
            <w:tcW w:w="2615" w:type="dxa"/>
            <w:shd w:val="clear" w:color="auto" w:fill="auto"/>
            <w:noWrap/>
          </w:tcPr>
          <w:p w:rsidR="000F2BD1" w:rsidRPr="003639BB" w:rsidRDefault="000F2BD1" w:rsidP="003639BB">
            <w:pPr>
              <w:rPr>
                <w:rFonts w:cs="Arial"/>
                <w:bCs/>
                <w:lang w:eastAsia="x-none"/>
              </w:rPr>
            </w:pPr>
            <w:r w:rsidRPr="003639BB">
              <w:rPr>
                <w:rFonts w:cs="Arial"/>
                <w:bCs/>
                <w:lang w:eastAsia="x-none"/>
              </w:rPr>
              <w:t>Friends and family test</w:t>
            </w:r>
          </w:p>
        </w:tc>
        <w:tc>
          <w:tcPr>
            <w:tcW w:w="5019" w:type="dxa"/>
          </w:tcPr>
          <w:p w:rsidR="000F2BD1" w:rsidRPr="003639BB" w:rsidRDefault="00BF6EC6" w:rsidP="003E0A18">
            <w:pPr>
              <w:rPr>
                <w:rFonts w:cs="Arial"/>
                <w:bCs/>
                <w:lang w:eastAsia="x-none"/>
              </w:rPr>
            </w:pPr>
            <w:r>
              <w:rPr>
                <w:rFonts w:cs="Arial"/>
                <w:bCs/>
                <w:lang w:eastAsia="x-none"/>
              </w:rPr>
              <w:t>We will achieve and maintain a</w:t>
            </w:r>
            <w:r w:rsidR="000F2BD1" w:rsidRPr="003639BB">
              <w:rPr>
                <w:rFonts w:cs="Arial"/>
                <w:bCs/>
                <w:lang w:eastAsia="x-none"/>
              </w:rPr>
              <w:t xml:space="preserve"> FFT response rate of </w:t>
            </w:r>
            <w:r w:rsidR="003E0A18">
              <w:rPr>
                <w:rFonts w:cs="Arial"/>
                <w:bCs/>
                <w:lang w:eastAsia="x-none"/>
              </w:rPr>
              <w:t>15</w:t>
            </w:r>
            <w:r w:rsidR="000F2BD1" w:rsidRPr="003639BB">
              <w:rPr>
                <w:rFonts w:cs="Arial"/>
                <w:bCs/>
                <w:lang w:eastAsia="x-none"/>
              </w:rPr>
              <w:t>% in A&amp;E</w:t>
            </w:r>
          </w:p>
        </w:tc>
        <w:tc>
          <w:tcPr>
            <w:tcW w:w="2006" w:type="dxa"/>
            <w:shd w:val="clear" w:color="auto" w:fill="auto"/>
            <w:noWrap/>
          </w:tcPr>
          <w:p w:rsidR="000F2BD1" w:rsidRPr="003639BB" w:rsidRDefault="003E0A18" w:rsidP="003E0A18">
            <w:pPr>
              <w:rPr>
                <w:rFonts w:cs="Arial"/>
                <w:bCs/>
                <w:lang w:eastAsia="x-none"/>
              </w:rPr>
            </w:pPr>
            <w:r>
              <w:rPr>
                <w:rFonts w:cs="Arial"/>
                <w:bCs/>
                <w:lang w:eastAsia="x-none"/>
              </w:rPr>
              <w:t>15</w:t>
            </w:r>
            <w:r w:rsidR="000F2BD1" w:rsidRPr="003639BB">
              <w:rPr>
                <w:rFonts w:cs="Arial"/>
                <w:bCs/>
                <w:lang w:eastAsia="x-none"/>
              </w:rPr>
              <w:t>%</w:t>
            </w:r>
          </w:p>
        </w:tc>
      </w:tr>
      <w:tr w:rsidR="000F2BD1" w:rsidRPr="002026E7" w:rsidTr="003639BB">
        <w:trPr>
          <w:trHeight w:val="375"/>
        </w:trPr>
        <w:tc>
          <w:tcPr>
            <w:tcW w:w="2615"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Friends and family test</w:t>
            </w:r>
          </w:p>
        </w:tc>
        <w:tc>
          <w:tcPr>
            <w:tcW w:w="5019" w:type="dxa"/>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To maintain the percentage of A&amp;E patients who would recommend our trust to friends and family to 94% or above</w:t>
            </w:r>
          </w:p>
        </w:tc>
        <w:tc>
          <w:tcPr>
            <w:tcW w:w="2006"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94%</w:t>
            </w:r>
          </w:p>
        </w:tc>
      </w:tr>
      <w:tr w:rsidR="000F2BD1" w:rsidRPr="002026E7" w:rsidTr="003639BB">
        <w:trPr>
          <w:trHeight w:val="375"/>
        </w:trPr>
        <w:tc>
          <w:tcPr>
            <w:tcW w:w="2615"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Friends and family test</w:t>
            </w:r>
          </w:p>
        </w:tc>
        <w:tc>
          <w:tcPr>
            <w:tcW w:w="5019" w:type="dxa"/>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To maintain the percentage of maternity patients who would recommend our trust to friends and family to 94% or above</w:t>
            </w:r>
          </w:p>
        </w:tc>
        <w:tc>
          <w:tcPr>
            <w:tcW w:w="2006"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94%</w:t>
            </w:r>
          </w:p>
        </w:tc>
      </w:tr>
      <w:tr w:rsidR="000F2BD1" w:rsidRPr="002026E7" w:rsidTr="003639BB">
        <w:trPr>
          <w:trHeight w:val="375"/>
        </w:trPr>
        <w:tc>
          <w:tcPr>
            <w:tcW w:w="2615"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Friends and family test</w:t>
            </w:r>
          </w:p>
        </w:tc>
        <w:tc>
          <w:tcPr>
            <w:tcW w:w="5019" w:type="dxa"/>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T</w:t>
            </w:r>
            <w:r w:rsidRPr="00D429C8">
              <w:rPr>
                <w:rFonts w:cs="Arial"/>
                <w:bCs/>
                <w:lang w:eastAsia="x-none"/>
              </w:rPr>
              <w:t>o increase the percentage of outpatients who wou</w:t>
            </w:r>
            <w:r w:rsidRPr="002026E7">
              <w:rPr>
                <w:rFonts w:cs="Arial"/>
                <w:bCs/>
                <w:color w:val="000000" w:themeColor="text1"/>
                <w:lang w:eastAsia="x-none"/>
              </w:rPr>
              <w:t>ld recommend our trust to friends and family to 94% or above</w:t>
            </w:r>
          </w:p>
        </w:tc>
        <w:tc>
          <w:tcPr>
            <w:tcW w:w="2006"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94%</w:t>
            </w:r>
          </w:p>
        </w:tc>
      </w:tr>
      <w:tr w:rsidR="000F2BD1" w:rsidRPr="002026E7" w:rsidTr="003639BB">
        <w:trPr>
          <w:trHeight w:val="375"/>
        </w:trPr>
        <w:tc>
          <w:tcPr>
            <w:tcW w:w="2615" w:type="dxa"/>
            <w:shd w:val="clear" w:color="auto" w:fill="auto"/>
            <w:noWrap/>
            <w:hideMark/>
          </w:tcPr>
          <w:p w:rsidR="000F2BD1" w:rsidRPr="003639BB" w:rsidRDefault="000F2BD1" w:rsidP="003639BB">
            <w:pPr>
              <w:rPr>
                <w:rFonts w:cs="Arial"/>
                <w:bCs/>
                <w:lang w:eastAsia="x-none"/>
              </w:rPr>
            </w:pPr>
            <w:r w:rsidRPr="003639BB">
              <w:rPr>
                <w:rFonts w:cs="Arial"/>
                <w:bCs/>
                <w:lang w:eastAsia="x-none"/>
              </w:rPr>
              <w:t>Friends and family test</w:t>
            </w:r>
          </w:p>
        </w:tc>
        <w:tc>
          <w:tcPr>
            <w:tcW w:w="5019" w:type="dxa"/>
          </w:tcPr>
          <w:p w:rsidR="000F2BD1" w:rsidRPr="003639BB" w:rsidRDefault="000F2BD1" w:rsidP="003639BB">
            <w:pPr>
              <w:rPr>
                <w:rFonts w:cs="Arial"/>
                <w:bCs/>
                <w:lang w:eastAsia="x-none"/>
              </w:rPr>
            </w:pPr>
            <w:r w:rsidRPr="003639BB">
              <w:rPr>
                <w:rFonts w:cs="Arial"/>
                <w:bCs/>
                <w:lang w:eastAsia="x-none"/>
              </w:rPr>
              <w:t xml:space="preserve">To maintain the percentage of patients using our patient transport service who would recommend our trust to friends and family </w:t>
            </w:r>
          </w:p>
        </w:tc>
        <w:tc>
          <w:tcPr>
            <w:tcW w:w="2006" w:type="dxa"/>
            <w:shd w:val="clear" w:color="auto" w:fill="auto"/>
            <w:noWrap/>
            <w:hideMark/>
          </w:tcPr>
          <w:p w:rsidR="000F2BD1" w:rsidRPr="003639BB" w:rsidRDefault="000F2BD1" w:rsidP="000F2BD1">
            <w:pPr>
              <w:rPr>
                <w:rFonts w:cs="Arial"/>
                <w:bCs/>
                <w:lang w:eastAsia="x-none"/>
              </w:rPr>
            </w:pPr>
            <w:r w:rsidRPr="003639BB">
              <w:rPr>
                <w:rFonts w:cs="Arial"/>
                <w:bCs/>
                <w:lang w:eastAsia="x-none"/>
              </w:rPr>
              <w:t xml:space="preserve">90% </w:t>
            </w:r>
          </w:p>
        </w:tc>
      </w:tr>
      <w:tr w:rsidR="000F2BD1" w:rsidRPr="002026E7" w:rsidTr="003639BB">
        <w:trPr>
          <w:trHeight w:val="375"/>
        </w:trPr>
        <w:tc>
          <w:tcPr>
            <w:tcW w:w="2615"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Mixed sex accommodation</w:t>
            </w:r>
          </w:p>
        </w:tc>
        <w:tc>
          <w:tcPr>
            <w:tcW w:w="5019" w:type="dxa"/>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We will have zero mixed-sex accommodation (EMSA) breaches</w:t>
            </w:r>
          </w:p>
        </w:tc>
        <w:tc>
          <w:tcPr>
            <w:tcW w:w="2006" w:type="dxa"/>
            <w:shd w:val="clear" w:color="auto" w:fill="auto"/>
            <w:noWrap/>
            <w:hideMark/>
          </w:tcPr>
          <w:p w:rsidR="000F2BD1" w:rsidRPr="002026E7" w:rsidRDefault="000F2BD1" w:rsidP="003639BB">
            <w:pPr>
              <w:rPr>
                <w:rFonts w:cs="Arial"/>
                <w:bCs/>
                <w:color w:val="000000" w:themeColor="text1"/>
                <w:lang w:eastAsia="x-none"/>
              </w:rPr>
            </w:pPr>
            <w:r w:rsidRPr="002026E7">
              <w:rPr>
                <w:rFonts w:cs="Arial"/>
                <w:bCs/>
                <w:color w:val="000000" w:themeColor="text1"/>
                <w:lang w:eastAsia="x-none"/>
              </w:rPr>
              <w:t>0</w:t>
            </w:r>
          </w:p>
        </w:tc>
      </w:tr>
    </w:tbl>
    <w:p w:rsidR="00FC00A7" w:rsidRDefault="00FC00A7" w:rsidP="00FC00A7">
      <w:pPr>
        <w:rPr>
          <w:rFonts w:cs="Arial"/>
          <w:color w:val="FF0000"/>
        </w:rPr>
      </w:pPr>
    </w:p>
    <w:p w:rsidR="00FC00A7" w:rsidRPr="00191F5E" w:rsidRDefault="00FC00A7" w:rsidP="00FC00A7">
      <w:pPr>
        <w:rPr>
          <w:rFonts w:cs="Arial"/>
          <w:color w:val="FF0000"/>
        </w:rPr>
      </w:pPr>
    </w:p>
    <w:p w:rsidR="00E227EE" w:rsidRDefault="00E227EE" w:rsidP="00F22E1C">
      <w:pPr>
        <w:textAlignment w:val="top"/>
        <w:rPr>
          <w:rFonts w:cs="Arial"/>
        </w:rPr>
      </w:pPr>
    </w:p>
    <w:p w:rsidR="00E227EE" w:rsidRPr="00056757" w:rsidRDefault="00E227EE" w:rsidP="00E625F9">
      <w:pPr>
        <w:autoSpaceDE w:val="0"/>
        <w:autoSpaceDN w:val="0"/>
        <w:adjustRightInd w:val="0"/>
        <w:rPr>
          <w:rFonts w:cs="Arial"/>
        </w:rPr>
      </w:pPr>
    </w:p>
    <w:p w:rsidR="00E227EE" w:rsidRDefault="00E227EE" w:rsidP="00F22E1C">
      <w:pPr>
        <w:textAlignment w:val="top"/>
        <w:rPr>
          <w:rFonts w:cs="Arial"/>
          <w:b/>
          <w:color w:val="7030A0"/>
          <w:sz w:val="28"/>
          <w:szCs w:val="28"/>
          <w:highlight w:val="yellow"/>
        </w:rPr>
      </w:pPr>
    </w:p>
    <w:p w:rsidR="00E227EE" w:rsidRDefault="00E227EE" w:rsidP="00F22E1C">
      <w:pPr>
        <w:textAlignment w:val="top"/>
        <w:rPr>
          <w:rFonts w:cs="Arial"/>
          <w:b/>
          <w:color w:val="7030A0"/>
          <w:sz w:val="28"/>
          <w:szCs w:val="28"/>
          <w:highlight w:val="yellow"/>
        </w:rPr>
        <w:sectPr w:rsidR="00E227EE" w:rsidSect="00896A65">
          <w:pgSz w:w="11900" w:h="16840"/>
          <w:pgMar w:top="1247" w:right="1247" w:bottom="1247" w:left="990" w:header="709" w:footer="574" w:gutter="0"/>
          <w:cols w:space="708"/>
          <w:docGrid w:linePitch="360"/>
        </w:sectPr>
      </w:pPr>
    </w:p>
    <w:p w:rsidR="00E227EE" w:rsidRDefault="00E227EE" w:rsidP="00F22E1C">
      <w:pPr>
        <w:textAlignment w:val="top"/>
        <w:rPr>
          <w:rFonts w:cs="Arial"/>
          <w:color w:val="FF0000"/>
        </w:rPr>
      </w:pPr>
    </w:p>
    <w:tbl>
      <w:tblPr>
        <w:tblW w:w="14540" w:type="dxa"/>
        <w:tblCellMar>
          <w:left w:w="0" w:type="dxa"/>
          <w:right w:w="0" w:type="dxa"/>
        </w:tblCellMar>
        <w:tblLook w:val="0000" w:firstRow="0" w:lastRow="0" w:firstColumn="0" w:lastColumn="0" w:noHBand="0" w:noVBand="0"/>
      </w:tblPr>
      <w:tblGrid>
        <w:gridCol w:w="2412"/>
        <w:gridCol w:w="4168"/>
        <w:gridCol w:w="7960"/>
      </w:tblGrid>
      <w:tr w:rsidR="00E227EE" w:rsidRPr="00C8154F" w:rsidTr="00E71244">
        <w:trPr>
          <w:trHeight w:val="285"/>
        </w:trPr>
        <w:tc>
          <w:tcPr>
            <w:tcW w:w="2412"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E227EE" w:rsidRPr="00C8154F" w:rsidRDefault="00E227EE" w:rsidP="00E71244">
            <w:pPr>
              <w:textAlignment w:val="top"/>
              <w:rPr>
                <w:rFonts w:cs="Arial"/>
                <w:color w:val="FFFFFF"/>
              </w:rPr>
            </w:pPr>
            <w:r w:rsidRPr="00C8154F">
              <w:rPr>
                <w:rFonts w:cs="Arial"/>
                <w:b/>
                <w:bCs/>
                <w:color w:val="FFFFFF"/>
              </w:rPr>
              <w:t>Goal</w:t>
            </w:r>
          </w:p>
        </w:tc>
        <w:tc>
          <w:tcPr>
            <w:tcW w:w="4168"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E227EE" w:rsidRPr="00C8154F" w:rsidRDefault="00E227EE" w:rsidP="00E71244">
            <w:pPr>
              <w:textAlignment w:val="top"/>
              <w:rPr>
                <w:rFonts w:cs="Arial"/>
                <w:color w:val="FFFFFF"/>
              </w:rPr>
            </w:pPr>
            <w:r w:rsidRPr="00C8154F">
              <w:rPr>
                <w:rFonts w:cs="Arial"/>
                <w:b/>
                <w:bCs/>
                <w:color w:val="FFFFFF"/>
              </w:rPr>
              <w:t>Primary Driver</w:t>
            </w:r>
          </w:p>
        </w:tc>
        <w:tc>
          <w:tcPr>
            <w:tcW w:w="7960"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tcPr>
          <w:p w:rsidR="00E227EE" w:rsidRPr="00C8154F" w:rsidRDefault="00E227EE" w:rsidP="00E71244">
            <w:pPr>
              <w:textAlignment w:val="top"/>
              <w:rPr>
                <w:rFonts w:cs="Arial"/>
                <w:color w:val="FFFFFF"/>
              </w:rPr>
            </w:pPr>
            <w:r w:rsidRPr="00C8154F">
              <w:rPr>
                <w:rFonts w:cs="Arial"/>
                <w:b/>
                <w:bCs/>
                <w:color w:val="FFFFFF"/>
              </w:rPr>
              <w:t>Secondary Driver</w:t>
            </w:r>
          </w:p>
        </w:tc>
      </w:tr>
      <w:tr w:rsidR="00E227EE" w:rsidRPr="00C8154F" w:rsidTr="00E71244">
        <w:trPr>
          <w:trHeight w:val="285"/>
        </w:trPr>
        <w:tc>
          <w:tcPr>
            <w:tcW w:w="241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b/>
                <w:bCs/>
              </w:rPr>
              <w:t xml:space="preserve">Caring: </w:t>
            </w:r>
            <w:r w:rsidRPr="00C8154F">
              <w:rPr>
                <w:rFonts w:cs="Arial"/>
              </w:rPr>
              <w:t>The service involves and treats people with compassion, kindness, dignity and respect</w:t>
            </w:r>
          </w:p>
        </w:tc>
        <w:tc>
          <w:tcPr>
            <w:tcW w:w="4168"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 xml:space="preserve">1. Patients are looked after in a caring environment </w:t>
            </w: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Ensure our sites are easy to access</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Identify opportunities and plans for refurbishing and redeveloping our sites</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 xml:space="preserve">Ensure our patient facing services have patient experience at their heart </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Ensure patients are treated in a clean and infection free environment</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 xml:space="preserve">Improve patient nutrition </w:t>
            </w:r>
          </w:p>
        </w:tc>
      </w:tr>
      <w:tr w:rsidR="00E227EE" w:rsidRPr="00C8154F" w:rsidTr="00E71244">
        <w:trPr>
          <w:trHeight w:val="285"/>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2. Patients have access to the most up-to-date and accurate information to make decisions about their own care</w:t>
            </w: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Promote openness and honesty at all times</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Support patients to have access to medical records</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Provide patient information that is clear, consistent and accessible to all</w:t>
            </w: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3. Staff recognise and treat every patient as an individual</w:t>
            </w: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Improve feedback and learning from events, complaints and compliments</w:t>
            </w:r>
          </w:p>
        </w:tc>
      </w:tr>
      <w:tr w:rsidR="00E227EE" w:rsidRPr="00C8154F" w:rsidTr="00E71244">
        <w:trPr>
          <w:trHeight w:val="285"/>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 xml:space="preserve">Embed the Trust values into all interactions between staff, patients and the public </w:t>
            </w:r>
          </w:p>
        </w:tc>
      </w:tr>
      <w:tr w:rsidR="00E227EE" w:rsidRPr="00C8154F" w:rsidTr="00E71244">
        <w:trPr>
          <w:trHeight w:val="285"/>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r>
      <w:tr w:rsidR="00E227EE" w:rsidRPr="00C8154F" w:rsidTr="00E71244">
        <w:trPr>
          <w:trHeight w:val="570"/>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E71244">
            <w:pPr>
              <w:textAlignment w:val="top"/>
              <w:rPr>
                <w:rFonts w:cs="Arial"/>
              </w:rPr>
            </w:pPr>
            <w:r w:rsidRPr="00C8154F">
              <w:rPr>
                <w:rFonts w:cs="Arial"/>
              </w:rPr>
              <w:t>Recruit and develop team leaders based on their values</w:t>
            </w:r>
          </w:p>
        </w:tc>
      </w:tr>
      <w:tr w:rsidR="00E227EE" w:rsidRPr="00C8154F" w:rsidTr="00E71244">
        <w:trPr>
          <w:trHeight w:val="285"/>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7960"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E227EE" w:rsidRPr="00C8154F" w:rsidRDefault="00E227EE" w:rsidP="005A00EE">
            <w:pPr>
              <w:textAlignment w:val="top"/>
              <w:rPr>
                <w:rFonts w:cs="Arial"/>
              </w:rPr>
            </w:pPr>
            <w:r w:rsidRPr="00C8154F">
              <w:rPr>
                <w:rFonts w:cs="Arial"/>
              </w:rPr>
              <w:t xml:space="preserve">Provide </w:t>
            </w:r>
            <w:r w:rsidR="005A00EE">
              <w:rPr>
                <w:rFonts w:cs="Arial"/>
              </w:rPr>
              <w:t xml:space="preserve">accessible and prompt </w:t>
            </w:r>
            <w:r w:rsidRPr="00C8154F">
              <w:rPr>
                <w:rFonts w:cs="Arial"/>
              </w:rPr>
              <w:t>emotional and social support for staff</w:t>
            </w:r>
          </w:p>
        </w:tc>
      </w:tr>
      <w:tr w:rsidR="00E227EE" w:rsidRPr="00C8154F" w:rsidTr="00E71244">
        <w:trPr>
          <w:trHeight w:val="285"/>
        </w:trPr>
        <w:tc>
          <w:tcPr>
            <w:tcW w:w="2412"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4168" w:type="dxa"/>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c>
          <w:tcPr>
            <w:tcW w:w="0" w:type="auto"/>
            <w:vMerge/>
            <w:tcBorders>
              <w:top w:val="single" w:sz="8" w:space="0" w:color="0070C0"/>
              <w:left w:val="single" w:sz="8" w:space="0" w:color="0070C0"/>
              <w:bottom w:val="single" w:sz="8" w:space="0" w:color="0070C0"/>
              <w:right w:val="single" w:sz="8" w:space="0" w:color="0070C0"/>
            </w:tcBorders>
            <w:vAlign w:val="center"/>
          </w:tcPr>
          <w:p w:rsidR="00E227EE" w:rsidRPr="00C8154F" w:rsidRDefault="00E227EE" w:rsidP="00E71244">
            <w:pPr>
              <w:textAlignment w:val="top"/>
              <w:rPr>
                <w:rFonts w:cs="Arial"/>
              </w:rPr>
            </w:pPr>
          </w:p>
        </w:tc>
      </w:tr>
    </w:tbl>
    <w:p w:rsidR="00E227EE" w:rsidRPr="00E71244" w:rsidRDefault="00E227EE" w:rsidP="00F22E1C">
      <w:pPr>
        <w:textAlignment w:val="top"/>
        <w:rPr>
          <w:rFonts w:cs="Arial"/>
        </w:rPr>
      </w:pPr>
    </w:p>
    <w:p w:rsidR="00E227EE" w:rsidRPr="00D661CA" w:rsidRDefault="00E227EE" w:rsidP="00F22E1C">
      <w:pPr>
        <w:textAlignment w:val="top"/>
        <w:rPr>
          <w:rFonts w:cs="Arial"/>
          <w:b/>
          <w:color w:val="7030A0"/>
          <w:sz w:val="28"/>
          <w:szCs w:val="28"/>
          <w:highlight w:val="yellow"/>
        </w:rPr>
        <w:sectPr w:rsidR="00E227EE" w:rsidRPr="00D661CA" w:rsidSect="00896A65">
          <w:pgSz w:w="16840" w:h="11900" w:orient="landscape"/>
          <w:pgMar w:top="990" w:right="1247" w:bottom="1247" w:left="1247" w:header="709" w:footer="574" w:gutter="0"/>
          <w:cols w:space="708"/>
          <w:docGrid w:linePitch="360"/>
        </w:sectPr>
      </w:pPr>
    </w:p>
    <w:p w:rsidR="00E227EE" w:rsidRPr="00D661CA" w:rsidRDefault="00E227EE" w:rsidP="00F22E1C">
      <w:pPr>
        <w:pStyle w:val="Heading2"/>
        <w:rPr>
          <w:rFonts w:cs="Arial"/>
          <w:color w:val="00B050"/>
          <w:sz w:val="56"/>
          <w:szCs w:val="56"/>
        </w:rPr>
      </w:pPr>
      <w:r w:rsidRPr="00D661CA">
        <w:rPr>
          <w:rFonts w:cs="Arial"/>
          <w:color w:val="00B050"/>
          <w:sz w:val="56"/>
          <w:szCs w:val="56"/>
        </w:rPr>
        <w:lastRenderedPageBreak/>
        <w:t>Quality domain 4: Responsive</w:t>
      </w:r>
    </w:p>
    <w:p w:rsidR="002D3F90" w:rsidRDefault="00E227EE" w:rsidP="00F22E1C">
      <w:pPr>
        <w:rPr>
          <w:rFonts w:cs="Arial"/>
        </w:rPr>
      </w:pPr>
      <w:r w:rsidRPr="00D661CA">
        <w:rPr>
          <w:rFonts w:cs="Arial"/>
          <w:b/>
          <w:color w:val="00B050"/>
          <w:sz w:val="24"/>
        </w:rPr>
        <w:t>Aim/CQC Definition:</w:t>
      </w:r>
      <w:r w:rsidRPr="00D661CA">
        <w:rPr>
          <w:rFonts w:cs="Arial"/>
        </w:rPr>
        <w:t xml:space="preserve"> Services meet people’s needs</w:t>
      </w:r>
    </w:p>
    <w:p w:rsidR="003639BB" w:rsidRDefault="003639BB" w:rsidP="00F22E1C">
      <w:pPr>
        <w:rPr>
          <w:rFonts w:cs="Arial"/>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5008"/>
        <w:gridCol w:w="2006"/>
      </w:tblGrid>
      <w:tr w:rsidR="000F2BD1" w:rsidRPr="00FC00A7" w:rsidTr="003639BB">
        <w:trPr>
          <w:trHeight w:val="375"/>
          <w:tblHeader/>
        </w:trPr>
        <w:tc>
          <w:tcPr>
            <w:tcW w:w="2626" w:type="dxa"/>
            <w:shd w:val="clear" w:color="auto" w:fill="0070C0"/>
            <w:noWrap/>
            <w:hideMark/>
          </w:tcPr>
          <w:p w:rsidR="000F2BD1" w:rsidRPr="00FC00A7" w:rsidRDefault="000F2BD1"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Area</w:t>
            </w:r>
          </w:p>
        </w:tc>
        <w:tc>
          <w:tcPr>
            <w:tcW w:w="5008" w:type="dxa"/>
            <w:shd w:val="clear" w:color="auto" w:fill="0070C0"/>
          </w:tcPr>
          <w:p w:rsidR="000F2BD1" w:rsidRPr="00FC00A7" w:rsidRDefault="000F2BD1"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Description</w:t>
            </w:r>
          </w:p>
        </w:tc>
        <w:tc>
          <w:tcPr>
            <w:tcW w:w="2006" w:type="dxa"/>
            <w:shd w:val="clear" w:color="auto" w:fill="0070C0"/>
            <w:noWrap/>
            <w:hideMark/>
          </w:tcPr>
          <w:p w:rsidR="000F2BD1" w:rsidRPr="00FC00A7" w:rsidRDefault="000F2BD1"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Target</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Referral to treatment – elective care</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reduce the percentage of patients waiting over 18 weeks to receive consultant-led treatment in line with trajectories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92%</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Referral to treatment – elective care</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reduce the percentage of patients waiting over 52 weeks to zero in line with trajectories and implement our agreed clinical validation process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0</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Cancer</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maintain the percentage of cancer patients who are treated within 62 days from urgent GP referral at 85% or more</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85%</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Theatre management</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increase theatre touchtime utilisation to 95% in line with trajectories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95%</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Cancelled operations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 xml:space="preserve">We will reduce cancelled operations as a percentage of total elective activity </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Below national average</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Cancelled operations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ensure patients whose elective operations are cancelled are rebooked to within 28 days of their cancelled operation</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Below national average</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Critical care admissions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ensure 100% of critical care patients are admitted within 4 hours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100%</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Accident and Emergency</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 xml:space="preserve">We will admit, transfer or discharge patients attending A&amp;E within 4 hours of their arrival in line with trajectories </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95%</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Accident and Emergency</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reduce the number of A&amp;E patients spending &gt;12 hours from decision to admit to admission to zero</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0</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3639BB" w:rsidRDefault="000F2BD1" w:rsidP="003639BB">
            <w:pPr>
              <w:rPr>
                <w:rFonts w:eastAsia="Times New Roman" w:cs="Arial"/>
                <w:bCs/>
                <w:lang w:eastAsia="en-GB"/>
              </w:rPr>
            </w:pPr>
            <w:r w:rsidRPr="003639BB">
              <w:rPr>
                <w:rFonts w:eastAsia="Times New Roman" w:cs="Arial"/>
                <w:bCs/>
                <w:lang w:eastAsia="en-GB"/>
              </w:rPr>
              <w:t>Length of stay</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3639BB" w:rsidRDefault="000F2BD1" w:rsidP="003639BB">
            <w:pPr>
              <w:rPr>
                <w:rFonts w:eastAsia="Times New Roman" w:cs="Arial"/>
                <w:bCs/>
                <w:lang w:eastAsia="en-GB"/>
              </w:rPr>
            </w:pPr>
            <w:r w:rsidRPr="003639BB">
              <w:rPr>
                <w:rFonts w:eastAsia="Times New Roman" w:cs="Arial"/>
                <w:bCs/>
                <w:lang w:eastAsia="en-GB"/>
              </w:rPr>
              <w:t xml:space="preserve">We will reduce the percentage of patients with length of stay over 21 days </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3639BB" w:rsidRDefault="003639BB" w:rsidP="003639BB">
            <w:pPr>
              <w:rPr>
                <w:rFonts w:eastAsia="Times New Roman" w:cs="Arial"/>
                <w:bCs/>
                <w:lang w:eastAsia="en-GB"/>
              </w:rPr>
            </w:pPr>
            <w:r>
              <w:t>25% reduction</w:t>
            </w:r>
            <w:r w:rsidR="000F2BD1" w:rsidRPr="003639BB">
              <w:t xml:space="preserve"> </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9044AA" w:rsidP="003639BB">
            <w:pPr>
              <w:rPr>
                <w:rFonts w:eastAsia="Times New Roman" w:cs="Arial"/>
                <w:bCs/>
                <w:color w:val="000000" w:themeColor="text1"/>
                <w:lang w:eastAsia="en-GB"/>
              </w:rPr>
            </w:pPr>
            <w:r>
              <w:rPr>
                <w:rFonts w:eastAsia="Times New Roman" w:cs="Arial"/>
                <w:bCs/>
                <w:color w:val="000000" w:themeColor="text1"/>
                <w:lang w:eastAsia="en-GB"/>
              </w:rPr>
              <w:t>Length of stay</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discharge at least 33% of our patients on relevant pathways before noon</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33%</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Diagnostics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maintain performance of less than 1% of patients waiting over 6 weeks for a diagnostic test</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1%</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9044AA">
            <w:pPr>
              <w:rPr>
                <w:rFonts w:eastAsia="Times New Roman" w:cs="Arial"/>
                <w:bCs/>
                <w:color w:val="000000" w:themeColor="text1"/>
                <w:lang w:eastAsia="en-GB"/>
              </w:rPr>
            </w:pPr>
            <w:r w:rsidRPr="00FC00A7">
              <w:rPr>
                <w:rFonts w:eastAsia="Times New Roman" w:cs="Arial"/>
                <w:bCs/>
                <w:color w:val="000000" w:themeColor="text1"/>
                <w:lang w:eastAsia="en-GB"/>
              </w:rPr>
              <w:t>Outpatien</w:t>
            </w:r>
            <w:r w:rsidR="009044AA">
              <w:rPr>
                <w:rFonts w:eastAsia="Times New Roman" w:cs="Arial"/>
                <w:bCs/>
                <w:color w:val="000000" w:themeColor="text1"/>
                <w:lang w:eastAsia="en-GB"/>
              </w:rPr>
              <w:t>ts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reduce the proportion of patients who do not attend outpatient appointments to 10%</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10%</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Outpatient</w:t>
            </w:r>
            <w:r w:rsidR="009044AA">
              <w:rPr>
                <w:rFonts w:eastAsia="Times New Roman" w:cs="Arial"/>
                <w:bCs/>
                <w:color w:val="000000" w:themeColor="text1"/>
                <w:lang w:eastAsia="en-GB"/>
              </w:rPr>
              <w:t>s</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reduce the proportion of outpatient clinics  cancelled by the trust with less than 6 weeks’ notice to 7% or lower</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7%</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9044AA">
            <w:pPr>
              <w:rPr>
                <w:rFonts w:eastAsia="Times New Roman" w:cs="Arial"/>
                <w:bCs/>
                <w:color w:val="000000" w:themeColor="text1"/>
                <w:lang w:eastAsia="en-GB"/>
              </w:rPr>
            </w:pPr>
            <w:r w:rsidRPr="00FC00A7">
              <w:rPr>
                <w:rFonts w:eastAsia="Times New Roman" w:cs="Arial"/>
                <w:bCs/>
                <w:color w:val="000000" w:themeColor="text1"/>
                <w:lang w:eastAsia="en-GB"/>
              </w:rPr>
              <w:t xml:space="preserve">Complaints </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maintain the numbers of formal complaints at less than 90 per month</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Less than 90 per month</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9044AA">
            <w:pPr>
              <w:rPr>
                <w:rFonts w:eastAsia="Times New Roman" w:cs="Arial"/>
                <w:bCs/>
                <w:color w:val="000000" w:themeColor="text1"/>
                <w:lang w:eastAsia="en-GB"/>
              </w:rPr>
            </w:pPr>
            <w:r w:rsidRPr="00FC00A7">
              <w:rPr>
                <w:rFonts w:eastAsia="Times New Roman" w:cs="Arial"/>
                <w:bCs/>
                <w:color w:val="000000" w:themeColor="text1"/>
                <w:lang w:eastAsia="en-GB"/>
              </w:rPr>
              <w:t xml:space="preserve">Complaints </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ensure that we respond to complaints within an average of 40 days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40 days</w:t>
            </w:r>
          </w:p>
        </w:tc>
      </w:tr>
      <w:tr w:rsidR="000F2BD1" w:rsidRPr="00FC00A7"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9044AA">
            <w:pPr>
              <w:rPr>
                <w:rFonts w:eastAsia="Times New Roman" w:cs="Arial"/>
                <w:bCs/>
                <w:color w:val="000000" w:themeColor="text1"/>
                <w:lang w:eastAsia="en-GB"/>
              </w:rPr>
            </w:pPr>
            <w:r w:rsidRPr="00FC00A7">
              <w:rPr>
                <w:rFonts w:eastAsia="Times New Roman" w:cs="Arial"/>
                <w:bCs/>
                <w:color w:val="000000" w:themeColor="text1"/>
                <w:lang w:eastAsia="en-GB"/>
              </w:rPr>
              <w:t xml:space="preserve">Complaints </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We will ensure that at least 70% of complainants are satisfied with the overall handling of their complaint</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FC00A7" w:rsidRDefault="000F2BD1" w:rsidP="003639BB">
            <w:pPr>
              <w:rPr>
                <w:rFonts w:eastAsia="Times New Roman" w:cs="Arial"/>
                <w:bCs/>
                <w:color w:val="000000" w:themeColor="text1"/>
                <w:lang w:eastAsia="en-GB"/>
              </w:rPr>
            </w:pPr>
            <w:r w:rsidRPr="00FC00A7">
              <w:rPr>
                <w:rFonts w:eastAsia="Times New Roman" w:cs="Arial"/>
                <w:bCs/>
                <w:color w:val="000000" w:themeColor="text1"/>
                <w:lang w:eastAsia="en-GB"/>
              </w:rPr>
              <w:t>70%</w:t>
            </w:r>
          </w:p>
        </w:tc>
      </w:tr>
      <w:tr w:rsidR="003639BB" w:rsidRPr="003639BB"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3639BB" w:rsidRDefault="000F2BD1" w:rsidP="003639BB">
            <w:pPr>
              <w:rPr>
                <w:rFonts w:eastAsia="Times New Roman" w:cs="Arial"/>
                <w:bCs/>
                <w:lang w:eastAsia="en-GB"/>
              </w:rPr>
            </w:pPr>
            <w:r w:rsidRPr="003639BB">
              <w:rPr>
                <w:rFonts w:eastAsia="Times New Roman" w:cs="Arial"/>
                <w:bCs/>
                <w:lang w:eastAsia="en-GB"/>
              </w:rPr>
              <w:t>Patient transport</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3639BB" w:rsidRDefault="000F2BD1" w:rsidP="003639BB">
            <w:pPr>
              <w:rPr>
                <w:rFonts w:eastAsia="Times New Roman" w:cs="Arial"/>
                <w:bCs/>
                <w:lang w:eastAsia="en-GB"/>
              </w:rPr>
            </w:pPr>
            <w:r w:rsidRPr="003639BB">
              <w:rPr>
                <w:rFonts w:eastAsia="Times New Roman" w:cs="Arial"/>
                <w:bCs/>
                <w:lang w:eastAsia="en-GB"/>
              </w:rPr>
              <w:t>We will improve pick up times for patients using our non-emergency patient transport service</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3639BB" w:rsidRDefault="000F2BD1" w:rsidP="003639BB">
            <w:pPr>
              <w:rPr>
                <w:rFonts w:eastAsia="Times New Roman" w:cs="Arial"/>
                <w:bCs/>
                <w:lang w:eastAsia="en-GB"/>
              </w:rPr>
            </w:pPr>
            <w:r w:rsidRPr="003639BB">
              <w:rPr>
                <w:rFonts w:eastAsia="Times New Roman" w:cs="Arial"/>
                <w:bCs/>
                <w:lang w:eastAsia="en-GB"/>
              </w:rPr>
              <w:t>Collection within 60 minutes: 97%</w:t>
            </w:r>
          </w:p>
        </w:tc>
      </w:tr>
      <w:tr w:rsidR="000F2BD1" w:rsidRPr="00613896" w:rsidTr="003639BB">
        <w:trPr>
          <w:trHeight w:val="375"/>
          <w:tblHeader/>
        </w:trPr>
        <w:tc>
          <w:tcPr>
            <w:tcW w:w="262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613896" w:rsidRDefault="000F2BD1" w:rsidP="003639BB">
            <w:pPr>
              <w:rPr>
                <w:rFonts w:eastAsia="Times New Roman" w:cs="Arial"/>
                <w:bCs/>
                <w:color w:val="000000" w:themeColor="text1"/>
                <w:lang w:eastAsia="en-GB"/>
              </w:rPr>
            </w:pPr>
            <w:r w:rsidRPr="00613896">
              <w:rPr>
                <w:rFonts w:eastAsia="Times New Roman" w:cs="Arial"/>
                <w:bCs/>
                <w:color w:val="000000" w:themeColor="text1"/>
                <w:lang w:eastAsia="en-GB"/>
              </w:rPr>
              <w:t>Data quality</w:t>
            </w:r>
          </w:p>
        </w:tc>
        <w:tc>
          <w:tcPr>
            <w:tcW w:w="5008" w:type="dxa"/>
            <w:tcBorders>
              <w:top w:val="single" w:sz="4" w:space="0" w:color="auto"/>
              <w:left w:val="single" w:sz="4" w:space="0" w:color="auto"/>
              <w:bottom w:val="single" w:sz="4" w:space="0" w:color="auto"/>
              <w:right w:val="single" w:sz="4" w:space="0" w:color="auto"/>
            </w:tcBorders>
            <w:shd w:val="clear" w:color="auto" w:fill="FFFFFF" w:themeFill="background1"/>
          </w:tcPr>
          <w:p w:rsidR="000F2BD1" w:rsidRPr="00613896" w:rsidRDefault="00776C85" w:rsidP="003639BB">
            <w:pPr>
              <w:rPr>
                <w:rFonts w:eastAsia="Times New Roman" w:cs="Arial"/>
                <w:bCs/>
                <w:color w:val="000000" w:themeColor="text1"/>
                <w:lang w:eastAsia="en-GB"/>
              </w:rPr>
            </w:pPr>
            <w:r>
              <w:rPr>
                <w:rFonts w:eastAsia="Times New Roman" w:cs="Arial"/>
                <w:bCs/>
                <w:color w:val="000000" w:themeColor="text1"/>
                <w:lang w:eastAsia="en-GB"/>
              </w:rPr>
              <w:t>Data Quality Maturity Index</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F2BD1" w:rsidRPr="00613896" w:rsidRDefault="00776C85" w:rsidP="003639BB">
            <w:pPr>
              <w:rPr>
                <w:rFonts w:eastAsia="Times New Roman" w:cs="Arial"/>
                <w:bCs/>
                <w:color w:val="000000" w:themeColor="text1"/>
                <w:lang w:eastAsia="en-GB"/>
              </w:rPr>
            </w:pPr>
            <w:r>
              <w:rPr>
                <w:rFonts w:eastAsia="Times New Roman" w:cs="Arial"/>
                <w:bCs/>
                <w:color w:val="000000" w:themeColor="text1"/>
                <w:lang w:eastAsia="en-GB"/>
              </w:rPr>
              <w:t>TBC</w:t>
            </w:r>
          </w:p>
        </w:tc>
      </w:tr>
    </w:tbl>
    <w:p w:rsidR="00E227EE" w:rsidRPr="00B27F92" w:rsidRDefault="00E227EE" w:rsidP="00F22E1C">
      <w:pPr>
        <w:textAlignment w:val="top"/>
        <w:rPr>
          <w:rFonts w:cs="Arial"/>
          <w:b/>
          <w:color w:val="7030A0"/>
          <w:sz w:val="28"/>
          <w:szCs w:val="28"/>
          <w:highlight w:val="yellow"/>
        </w:rPr>
        <w:sectPr w:rsidR="00E227EE" w:rsidRPr="00B27F92" w:rsidSect="00896A65">
          <w:pgSz w:w="11900" w:h="16840"/>
          <w:pgMar w:top="1247" w:right="1247" w:bottom="1247" w:left="990" w:header="709" w:footer="574" w:gutter="0"/>
          <w:cols w:space="708"/>
          <w:docGrid w:linePitch="360"/>
        </w:sectPr>
      </w:pPr>
    </w:p>
    <w:p w:rsidR="00E227EE" w:rsidRDefault="00E227EE" w:rsidP="00F22E1C">
      <w:pPr>
        <w:textAlignment w:val="top"/>
        <w:rPr>
          <w:rFonts w:cs="Arial"/>
          <w:b/>
          <w:color w:val="7030A0"/>
          <w:sz w:val="28"/>
          <w:szCs w:val="28"/>
          <w:highlight w:val="yellow"/>
        </w:rPr>
      </w:pPr>
    </w:p>
    <w:p w:rsidR="00E227EE" w:rsidRPr="00E71244" w:rsidRDefault="00786AB1" w:rsidP="00F22E1C">
      <w:pPr>
        <w:textAlignment w:val="top"/>
        <w:rPr>
          <w:rFonts w:cs="Arial"/>
          <w:b/>
          <w:sz w:val="28"/>
          <w:szCs w:val="28"/>
          <w:highlight w:val="yellow"/>
        </w:rPr>
        <w:sectPr w:rsidR="00E227EE" w:rsidRPr="00E71244" w:rsidSect="00896A65">
          <w:pgSz w:w="16840" w:h="11900" w:orient="landscape"/>
          <w:pgMar w:top="990" w:right="1247" w:bottom="1247" w:left="1247" w:header="709" w:footer="574" w:gutter="0"/>
          <w:cols w:space="708"/>
          <w:docGrid w:linePitch="360"/>
        </w:sectPr>
      </w:pPr>
      <w:r>
        <w:rPr>
          <w:rFonts w:cs="Arial"/>
          <w:b/>
          <w:noProof/>
          <w:sz w:val="28"/>
          <w:szCs w:val="28"/>
          <w:lang w:eastAsia="en-GB"/>
        </w:rPr>
        <w:drawing>
          <wp:inline distT="0" distB="0" distL="0" distR="0" wp14:anchorId="66771E9E" wp14:editId="02DE7BDA">
            <wp:extent cx="9281795" cy="5900420"/>
            <wp:effectExtent l="0" t="0" r="0" b="508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81795" cy="5900420"/>
                    </a:xfrm>
                    <a:prstGeom prst="rect">
                      <a:avLst/>
                    </a:prstGeom>
                    <a:noFill/>
                    <a:ln>
                      <a:noFill/>
                    </a:ln>
                  </pic:spPr>
                </pic:pic>
              </a:graphicData>
            </a:graphic>
          </wp:inline>
        </w:drawing>
      </w:r>
    </w:p>
    <w:p w:rsidR="00E227EE" w:rsidRPr="00D661CA" w:rsidRDefault="00E227EE" w:rsidP="00F22E1C">
      <w:pPr>
        <w:pStyle w:val="Heading2"/>
        <w:rPr>
          <w:rFonts w:cs="Arial"/>
          <w:color w:val="0070C0"/>
          <w:sz w:val="56"/>
          <w:szCs w:val="56"/>
        </w:rPr>
      </w:pPr>
      <w:r w:rsidRPr="00D661CA">
        <w:rPr>
          <w:rFonts w:cs="Arial"/>
          <w:color w:val="0070C0"/>
          <w:sz w:val="56"/>
          <w:szCs w:val="56"/>
        </w:rPr>
        <w:lastRenderedPageBreak/>
        <w:t xml:space="preserve">Quality domain 5: Well led </w:t>
      </w:r>
    </w:p>
    <w:p w:rsidR="00E227EE" w:rsidRDefault="00E227EE" w:rsidP="00F22E1C">
      <w:pPr>
        <w:rPr>
          <w:rFonts w:cs="Arial"/>
        </w:rPr>
      </w:pPr>
      <w:r w:rsidRPr="00D661CA">
        <w:rPr>
          <w:rFonts w:cs="Arial"/>
          <w:b/>
          <w:color w:val="0070C0"/>
          <w:sz w:val="24"/>
        </w:rPr>
        <w:t xml:space="preserve">Aim/CQC Definition: </w:t>
      </w:r>
      <w:r w:rsidRPr="00D661CA">
        <w:rPr>
          <w:rFonts w:cs="Arial"/>
        </w:rPr>
        <w:t>The leadership, management and governance of the organisation assures the delivery of high quality person-centred care, supports learning and innovation, and promotes an open and fair culture.</w:t>
      </w:r>
    </w:p>
    <w:p w:rsidR="002D3F90" w:rsidRDefault="002D3F90" w:rsidP="002D3F90">
      <w:pPr>
        <w:rPr>
          <w:rFonts w:cs="Arial"/>
          <w:color w:val="FF000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019"/>
        <w:gridCol w:w="2006"/>
      </w:tblGrid>
      <w:tr w:rsidR="009044AA" w:rsidRPr="00FC00A7" w:rsidTr="003639BB">
        <w:trPr>
          <w:trHeight w:val="375"/>
          <w:tblHeader/>
        </w:trPr>
        <w:tc>
          <w:tcPr>
            <w:tcW w:w="2615" w:type="dxa"/>
            <w:shd w:val="clear" w:color="auto" w:fill="0070C0"/>
            <w:noWrap/>
            <w:hideMark/>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Area</w:t>
            </w:r>
          </w:p>
        </w:tc>
        <w:tc>
          <w:tcPr>
            <w:tcW w:w="5019" w:type="dxa"/>
            <w:shd w:val="clear" w:color="auto" w:fill="0070C0"/>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Description</w:t>
            </w:r>
          </w:p>
        </w:tc>
        <w:tc>
          <w:tcPr>
            <w:tcW w:w="2006" w:type="dxa"/>
            <w:shd w:val="clear" w:color="auto" w:fill="0070C0"/>
            <w:noWrap/>
            <w:hideMark/>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Target</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Workforce and people</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sidRPr="00FC00A7">
              <w:rPr>
                <w:rFonts w:eastAsia="Times New Roman" w:cs="Arial"/>
                <w:bCs/>
                <w:lang w:eastAsia="en-GB"/>
              </w:rPr>
              <w:t>We will have a voluntary staff turnover rate of 12% or less</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12%</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Workforce and people</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sidRPr="00FC00A7">
              <w:rPr>
                <w:rFonts w:eastAsia="Times New Roman" w:cs="Arial"/>
                <w:bCs/>
                <w:lang w:eastAsia="en-GB"/>
              </w:rPr>
              <w:t>We will maintain our sickness absence rate at below  3%</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3%</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Workforce and people</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sidRPr="00FC00A7">
              <w:rPr>
                <w:rFonts w:eastAsia="Times New Roman" w:cs="Arial"/>
                <w:bCs/>
                <w:lang w:eastAsia="en-GB"/>
              </w:rPr>
              <w:t xml:space="preserve">We will achieve a performance development review rate of 95% </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sidRPr="00FC00A7">
              <w:rPr>
                <w:rFonts w:eastAsia="Times New Roman" w:cs="Arial"/>
                <w:bCs/>
                <w:lang w:eastAsia="en-GB"/>
              </w:rPr>
              <w:t>95%</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sidRPr="009044AA">
              <w:rPr>
                <w:rFonts w:eastAsia="Times New Roman" w:cs="Arial"/>
                <w:bCs/>
                <w:lang w:eastAsia="en-GB"/>
              </w:rPr>
              <w:t>Workforce and people</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776C85" w:rsidRDefault="009044AA" w:rsidP="003639BB">
            <w:pPr>
              <w:rPr>
                <w:rFonts w:eastAsia="Times New Roman" w:cs="Arial"/>
                <w:bCs/>
                <w:lang w:eastAsia="en-GB"/>
              </w:rPr>
            </w:pPr>
            <w:r w:rsidRPr="009044AA">
              <w:rPr>
                <w:rFonts w:eastAsia="Times New Roman" w:cs="Arial"/>
                <w:bCs/>
                <w:lang w:eastAsia="en-GB"/>
              </w:rPr>
              <w:t>We will achieve a non-training grade doctor appraisal rate of 95%</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3639BB" w:rsidRDefault="009044AA" w:rsidP="003639BB">
            <w:pPr>
              <w:rPr>
                <w:rFonts w:eastAsia="Times New Roman" w:cs="Arial"/>
                <w:bCs/>
                <w:lang w:eastAsia="en-GB"/>
              </w:rPr>
            </w:pPr>
            <w:r w:rsidRPr="003639BB">
              <w:rPr>
                <w:rFonts w:eastAsia="Times New Roman" w:cs="Arial"/>
                <w:bCs/>
                <w:lang w:eastAsia="en-GB"/>
              </w:rPr>
              <w:t>95%</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sidRPr="009044AA">
              <w:rPr>
                <w:rFonts w:eastAsia="Times New Roman" w:cs="Arial"/>
                <w:bCs/>
                <w:lang w:eastAsia="en-GB"/>
              </w:rPr>
              <w:t>Workforce and people</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776C85" w:rsidRDefault="009044AA" w:rsidP="003639BB">
            <w:pPr>
              <w:rPr>
                <w:rFonts w:eastAsia="Times New Roman" w:cs="Arial"/>
                <w:bCs/>
                <w:lang w:eastAsia="en-GB"/>
              </w:rPr>
            </w:pPr>
            <w:r w:rsidRPr="009044AA">
              <w:rPr>
                <w:rFonts w:eastAsia="Times New Roman" w:cs="Arial"/>
                <w:bCs/>
                <w:lang w:eastAsia="en-GB"/>
              </w:rPr>
              <w:t>We will have a consultant job planning completion rate of 95% or more</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3639BB" w:rsidRDefault="009044AA" w:rsidP="003639BB">
            <w:pPr>
              <w:rPr>
                <w:rFonts w:eastAsia="Times New Roman" w:cs="Arial"/>
                <w:bCs/>
                <w:lang w:eastAsia="en-GB"/>
              </w:rPr>
            </w:pPr>
            <w:r w:rsidRPr="003639BB">
              <w:rPr>
                <w:rFonts w:eastAsia="Times New Roman" w:cs="Arial"/>
                <w:bCs/>
                <w:lang w:eastAsia="en-GB"/>
              </w:rPr>
              <w:t>95%</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3639BB" w:rsidRDefault="009044AA" w:rsidP="003639BB">
            <w:pPr>
              <w:rPr>
                <w:rFonts w:eastAsia="Times New Roman" w:cs="Arial"/>
                <w:bCs/>
                <w:lang w:eastAsia="en-GB"/>
              </w:rPr>
            </w:pPr>
            <w:r w:rsidRPr="003639BB">
              <w:rPr>
                <w:rFonts w:eastAsia="Times New Roman" w:cs="Arial"/>
                <w:bCs/>
                <w:lang w:eastAsia="en-GB"/>
              </w:rPr>
              <w:t>NHS</w:t>
            </w:r>
            <w:r w:rsidR="001819D3">
              <w:rPr>
                <w:rFonts w:eastAsia="Times New Roman" w:cs="Arial"/>
                <w:bCs/>
                <w:lang w:eastAsia="en-GB"/>
              </w:rPr>
              <w:t xml:space="preserve"> </w:t>
            </w:r>
            <w:r w:rsidRPr="003639BB">
              <w:rPr>
                <w:rFonts w:eastAsia="Times New Roman" w:cs="Arial"/>
                <w:bCs/>
                <w:lang w:eastAsia="en-GB"/>
              </w:rPr>
              <w:t>I</w:t>
            </w:r>
            <w:r w:rsidR="001819D3">
              <w:rPr>
                <w:rFonts w:eastAsia="Times New Roman" w:cs="Arial"/>
                <w:bCs/>
                <w:lang w:eastAsia="en-GB"/>
              </w:rPr>
              <w:t>mprovement (NHSI)</w:t>
            </w:r>
            <w:r w:rsidRPr="003639BB">
              <w:rPr>
                <w:rFonts w:eastAsia="Times New Roman" w:cs="Arial"/>
                <w:bCs/>
                <w:lang w:eastAsia="en-GB"/>
              </w:rPr>
              <w:t xml:space="preserve"> segmentation</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3639BB" w:rsidRDefault="009044AA" w:rsidP="003639BB">
            <w:pPr>
              <w:rPr>
                <w:rFonts w:eastAsia="Times New Roman" w:cs="Arial"/>
                <w:bCs/>
                <w:lang w:eastAsia="en-GB"/>
              </w:rPr>
            </w:pPr>
            <w:r w:rsidRPr="003639BB">
              <w:rPr>
                <w:rFonts w:eastAsia="Times New Roman" w:cs="Arial"/>
                <w:bCs/>
                <w:lang w:eastAsia="en-GB"/>
              </w:rPr>
              <w:t>We will maintain or improve NHSI provider segmentation</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sidRPr="003639BB">
              <w:rPr>
                <w:rFonts w:eastAsia="Times New Roman" w:cs="Arial"/>
                <w:bCs/>
                <w:lang w:eastAsia="en-GB"/>
              </w:rPr>
              <w:t>3</w:t>
            </w:r>
          </w:p>
        </w:tc>
      </w:tr>
    </w:tbl>
    <w:p w:rsidR="00F261F1" w:rsidRDefault="00F261F1" w:rsidP="00F261F1">
      <w:pPr>
        <w:rPr>
          <w:rFonts w:cs="Arial"/>
        </w:rPr>
      </w:pPr>
    </w:p>
    <w:p w:rsidR="00E227EE" w:rsidRDefault="00E227EE" w:rsidP="004F6C4F">
      <w:pPr>
        <w:rPr>
          <w:rFonts w:cs="Arial"/>
          <w:color w:val="FF0000"/>
        </w:rPr>
      </w:pPr>
    </w:p>
    <w:p w:rsidR="00E227EE" w:rsidRDefault="00E227EE" w:rsidP="00F22E1C">
      <w:pPr>
        <w:textAlignment w:val="top"/>
        <w:rPr>
          <w:rFonts w:cs="Arial"/>
        </w:rPr>
        <w:sectPr w:rsidR="00E227EE" w:rsidSect="00896A65">
          <w:pgSz w:w="11900" w:h="16840"/>
          <w:pgMar w:top="1247" w:right="1247" w:bottom="1247" w:left="990" w:header="709" w:footer="574" w:gutter="0"/>
          <w:cols w:space="708"/>
          <w:docGrid w:linePitch="360"/>
        </w:sectPr>
      </w:pPr>
    </w:p>
    <w:tbl>
      <w:tblPr>
        <w:tblW w:w="14540" w:type="dxa"/>
        <w:tblCellMar>
          <w:left w:w="0" w:type="dxa"/>
          <w:right w:w="0" w:type="dxa"/>
        </w:tblCellMar>
        <w:tblLook w:val="0000" w:firstRow="0" w:lastRow="0" w:firstColumn="0" w:lastColumn="0" w:noHBand="0" w:noVBand="0"/>
      </w:tblPr>
      <w:tblGrid>
        <w:gridCol w:w="2261"/>
        <w:gridCol w:w="4332"/>
        <w:gridCol w:w="7947"/>
      </w:tblGrid>
      <w:tr w:rsidR="00FD41CC" w:rsidRPr="00C8154F" w:rsidTr="00FD41CC">
        <w:trPr>
          <w:trHeight w:val="285"/>
        </w:trPr>
        <w:tc>
          <w:tcPr>
            <w:tcW w:w="2261"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FD41CC" w:rsidRPr="00C8154F" w:rsidRDefault="00FD41CC" w:rsidP="00F26AE5">
            <w:pPr>
              <w:textAlignment w:val="top"/>
              <w:rPr>
                <w:rFonts w:cs="Arial"/>
                <w:color w:val="FFFFFF"/>
              </w:rPr>
            </w:pPr>
            <w:r w:rsidRPr="00C8154F">
              <w:rPr>
                <w:rFonts w:cs="Arial"/>
                <w:b/>
                <w:bCs/>
                <w:color w:val="FFFFFF"/>
              </w:rPr>
              <w:lastRenderedPageBreak/>
              <w:t>Goal</w:t>
            </w:r>
          </w:p>
        </w:tc>
        <w:tc>
          <w:tcPr>
            <w:tcW w:w="4332"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vAlign w:val="center"/>
          </w:tcPr>
          <w:p w:rsidR="00FD41CC" w:rsidRPr="00C8154F" w:rsidRDefault="00FD41CC" w:rsidP="00F26AE5">
            <w:pPr>
              <w:textAlignment w:val="top"/>
              <w:rPr>
                <w:rFonts w:cs="Arial"/>
                <w:color w:val="FFFFFF"/>
              </w:rPr>
            </w:pPr>
            <w:r w:rsidRPr="00C8154F">
              <w:rPr>
                <w:rFonts w:cs="Arial"/>
                <w:b/>
                <w:bCs/>
                <w:color w:val="FFFFFF"/>
              </w:rPr>
              <w:t>Primary Driver</w:t>
            </w:r>
          </w:p>
        </w:tc>
        <w:tc>
          <w:tcPr>
            <w:tcW w:w="7947" w:type="dxa"/>
            <w:tcBorders>
              <w:top w:val="single" w:sz="8" w:space="0" w:color="0070C0"/>
              <w:left w:val="single" w:sz="8" w:space="0" w:color="0070C0"/>
              <w:bottom w:val="single" w:sz="8" w:space="0" w:color="0070C0"/>
              <w:right w:val="single" w:sz="8" w:space="0" w:color="0070C0"/>
            </w:tcBorders>
            <w:shd w:val="clear" w:color="auto" w:fill="0070C0"/>
            <w:tcMar>
              <w:top w:w="72" w:type="dxa"/>
              <w:left w:w="72" w:type="dxa"/>
              <w:bottom w:w="72" w:type="dxa"/>
              <w:right w:w="72" w:type="dxa"/>
            </w:tcMar>
          </w:tcPr>
          <w:p w:rsidR="00FD41CC" w:rsidRPr="00C8154F" w:rsidRDefault="00FD41CC" w:rsidP="00F26AE5">
            <w:pPr>
              <w:textAlignment w:val="top"/>
              <w:rPr>
                <w:rFonts w:cs="Arial"/>
                <w:color w:val="FFFFFF"/>
              </w:rPr>
            </w:pPr>
            <w:r w:rsidRPr="00C8154F">
              <w:rPr>
                <w:rFonts w:cs="Arial"/>
                <w:b/>
                <w:bCs/>
                <w:color w:val="FFFFFF"/>
              </w:rPr>
              <w:t>Secondary Driver</w:t>
            </w:r>
          </w:p>
        </w:tc>
      </w:tr>
      <w:tr w:rsidR="0047107C" w:rsidRPr="00C8154F" w:rsidTr="00F26AE5">
        <w:trPr>
          <w:trHeight w:val="285"/>
        </w:trPr>
        <w:tc>
          <w:tcPr>
            <w:tcW w:w="2261" w:type="dxa"/>
            <w:vMerge w:val="restart"/>
            <w:tcBorders>
              <w:top w:val="single" w:sz="8" w:space="0" w:color="0070C0"/>
              <w:left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D41CC">
            <w:pPr>
              <w:textAlignment w:val="top"/>
              <w:rPr>
                <w:rFonts w:cs="Arial"/>
              </w:rPr>
            </w:pPr>
            <w:r>
              <w:rPr>
                <w:rFonts w:cs="Arial"/>
                <w:b/>
                <w:bCs/>
              </w:rPr>
              <w:t>Well-led</w:t>
            </w:r>
            <w:r w:rsidRPr="00C8154F">
              <w:rPr>
                <w:rFonts w:cs="Arial"/>
                <w:b/>
                <w:bCs/>
              </w:rPr>
              <w:t xml:space="preserve">: </w:t>
            </w:r>
            <w:r>
              <w:rPr>
                <w:rFonts w:cs="Arial"/>
              </w:rPr>
              <w:t>The leadership, management and governance of the organisation make sure it’s providing high-quality care that’s based around individual needs, that it encourages learning and innovation, and that it promotes an open and fair culture</w:t>
            </w:r>
          </w:p>
        </w:tc>
        <w:tc>
          <w:tcPr>
            <w:tcW w:w="4332" w:type="dxa"/>
            <w:vMerge w:val="restart"/>
            <w:tcBorders>
              <w:top w:val="single" w:sz="8" w:space="0" w:color="0070C0"/>
              <w:left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D41CC">
            <w:pPr>
              <w:textAlignment w:val="top"/>
              <w:rPr>
                <w:rFonts w:cs="Arial"/>
              </w:rPr>
            </w:pPr>
            <w:r w:rsidRPr="00C8154F">
              <w:rPr>
                <w:rFonts w:cs="Arial"/>
              </w:rPr>
              <w:t xml:space="preserve">1. </w:t>
            </w:r>
            <w:r>
              <w:rPr>
                <w:rFonts w:cs="Arial"/>
              </w:rPr>
              <w:t>Build improvement capacity and capability at all levels</w:t>
            </w:r>
            <w:r w:rsidRPr="00C8154F">
              <w:rPr>
                <w:rFonts w:cs="Arial"/>
              </w:rPr>
              <w:t xml:space="preserve"> </w:t>
            </w: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Design and deliver a comprehensive quality improvement education programme accessible to staff at all levels</w:t>
            </w:r>
          </w:p>
        </w:tc>
      </w:tr>
      <w:tr w:rsidR="0047107C" w:rsidRPr="00C8154F" w:rsidTr="00F26AE5">
        <w:trPr>
          <w:trHeight w:val="338"/>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Develop multiple cohorts of improvement coaches and leaders</w:t>
            </w:r>
          </w:p>
        </w:tc>
      </w:tr>
      <w:tr w:rsidR="0047107C" w:rsidRPr="00C8154F" w:rsidTr="00F26AE5">
        <w:trPr>
          <w:trHeight w:val="274"/>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Support staff to have the capacity to undertake and lead improvement work</w:t>
            </w:r>
            <w:r w:rsidRPr="00C8154F">
              <w:rPr>
                <w:rFonts w:cs="Arial"/>
              </w:rPr>
              <w:t xml:space="preserve"> </w:t>
            </w:r>
          </w:p>
        </w:tc>
      </w:tr>
      <w:tr w:rsidR="0047107C" w:rsidRPr="00C8154F" w:rsidTr="00F26AE5">
        <w:trPr>
          <w:trHeight w:val="274"/>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Default="0047107C" w:rsidP="00F26AE5">
            <w:pPr>
              <w:textAlignment w:val="top"/>
              <w:rPr>
                <w:rFonts w:cs="Arial"/>
              </w:rPr>
            </w:pPr>
            <w:r>
              <w:rPr>
                <w:rFonts w:cs="Arial"/>
              </w:rPr>
              <w:t>Ensure effective and high quality management capability</w:t>
            </w:r>
          </w:p>
        </w:tc>
      </w:tr>
      <w:tr w:rsidR="0047107C" w:rsidRPr="00C8154F" w:rsidTr="00F26AE5">
        <w:trPr>
          <w:trHeight w:val="285"/>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val="restart"/>
            <w:tcBorders>
              <w:top w:val="single" w:sz="8" w:space="0" w:color="0070C0"/>
              <w:left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D41CC">
            <w:pPr>
              <w:textAlignment w:val="top"/>
              <w:rPr>
                <w:rFonts w:cs="Arial"/>
              </w:rPr>
            </w:pPr>
            <w:r w:rsidRPr="00C8154F">
              <w:rPr>
                <w:rFonts w:cs="Arial"/>
              </w:rPr>
              <w:t xml:space="preserve">2. </w:t>
            </w:r>
            <w:r>
              <w:rPr>
                <w:rFonts w:cs="Arial"/>
              </w:rPr>
              <w:t>Recruit, develop and retain a highly motivated and expert workforce</w:t>
            </w: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Effective recruitment, attraction and onboarding strategies are in place</w:t>
            </w:r>
          </w:p>
        </w:tc>
      </w:tr>
      <w:tr w:rsidR="0047107C" w:rsidRPr="00C8154F" w:rsidTr="00F26AE5">
        <w:trPr>
          <w:trHeight w:val="244"/>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 xml:space="preserve">Prioritise professional development opportunities and networks </w:t>
            </w:r>
          </w:p>
        </w:tc>
      </w:tr>
      <w:tr w:rsidR="0047107C" w:rsidRPr="00C8154F" w:rsidTr="00F26AE5">
        <w:trPr>
          <w:trHeight w:val="259"/>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Focus on talent management</w:t>
            </w:r>
          </w:p>
        </w:tc>
      </w:tr>
      <w:tr w:rsidR="0047107C" w:rsidRPr="00C8154F" w:rsidTr="00F26AE5">
        <w:trPr>
          <w:trHeight w:val="252"/>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Default="0047107C" w:rsidP="00F26AE5">
            <w:pPr>
              <w:textAlignment w:val="top"/>
              <w:rPr>
                <w:rFonts w:cs="Arial"/>
              </w:rPr>
            </w:pPr>
            <w:r>
              <w:rPr>
                <w:rFonts w:cs="Arial"/>
              </w:rPr>
              <w:t>Ensure effective staffing levels and working patterns are in place</w:t>
            </w:r>
          </w:p>
        </w:tc>
      </w:tr>
      <w:tr w:rsidR="0047107C" w:rsidRPr="00C8154F" w:rsidTr="00F26AE5">
        <w:trPr>
          <w:trHeight w:val="272"/>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Default="0047107C" w:rsidP="00F26AE5">
            <w:pPr>
              <w:textAlignment w:val="top"/>
              <w:rPr>
                <w:rFonts w:cs="Arial"/>
              </w:rPr>
            </w:pPr>
            <w:r>
              <w:rPr>
                <w:rFonts w:cs="Arial"/>
              </w:rPr>
              <w:t>Ensure high levels of staff mental and physical wellbeing</w:t>
            </w:r>
          </w:p>
        </w:tc>
      </w:tr>
      <w:tr w:rsidR="0047107C" w:rsidRPr="00C8154F" w:rsidTr="00F26AE5">
        <w:trPr>
          <w:trHeight w:val="263"/>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Default="0047107C" w:rsidP="00F26AE5">
            <w:pPr>
              <w:textAlignment w:val="top"/>
              <w:rPr>
                <w:rFonts w:cs="Arial"/>
              </w:rPr>
            </w:pPr>
            <w:r>
              <w:rPr>
                <w:rFonts w:cs="Arial"/>
              </w:rPr>
              <w:t>Improve equality and diversity through embedding the new work programme</w:t>
            </w:r>
          </w:p>
        </w:tc>
      </w:tr>
      <w:tr w:rsidR="0047107C" w:rsidRPr="00C8154F" w:rsidTr="00F26AE5">
        <w:trPr>
          <w:trHeight w:val="388"/>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val="restart"/>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D41CC">
            <w:pPr>
              <w:textAlignment w:val="top"/>
              <w:rPr>
                <w:rFonts w:cs="Arial"/>
              </w:rPr>
            </w:pPr>
            <w:r w:rsidRPr="00C8154F">
              <w:rPr>
                <w:rFonts w:cs="Arial"/>
              </w:rPr>
              <w:t xml:space="preserve">3. </w:t>
            </w:r>
            <w:r>
              <w:rPr>
                <w:rFonts w:cs="Arial"/>
              </w:rPr>
              <w:t>Become a learning organisation</w:t>
            </w: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D41CC">
            <w:pPr>
              <w:textAlignment w:val="top"/>
              <w:rPr>
                <w:rFonts w:cs="Arial"/>
              </w:rPr>
            </w:pPr>
            <w:r>
              <w:rPr>
                <w:rFonts w:cs="Arial"/>
              </w:rPr>
              <w:t>Listen to and act on patient feedback</w:t>
            </w:r>
          </w:p>
        </w:tc>
      </w:tr>
      <w:tr w:rsidR="0047107C" w:rsidRPr="00C8154F" w:rsidTr="00F26AE5">
        <w:trPr>
          <w:trHeight w:val="702"/>
        </w:trPr>
        <w:tc>
          <w:tcPr>
            <w:tcW w:w="2261" w:type="dxa"/>
            <w:vMerge/>
            <w:tcBorders>
              <w:left w:val="single" w:sz="8" w:space="0" w:color="0070C0"/>
              <w:bottom w:val="nil"/>
              <w:right w:val="single" w:sz="8" w:space="0" w:color="0070C0"/>
            </w:tcBorders>
            <w:vAlign w:val="center"/>
          </w:tcPr>
          <w:p w:rsidR="0047107C" w:rsidRPr="00C8154F" w:rsidRDefault="0047107C" w:rsidP="00F26AE5">
            <w:pPr>
              <w:textAlignment w:val="top"/>
              <w:rPr>
                <w:rFonts w:cs="Arial"/>
              </w:rPr>
            </w:pPr>
          </w:p>
        </w:tc>
        <w:tc>
          <w:tcPr>
            <w:tcW w:w="4332" w:type="dxa"/>
            <w:vMerge/>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Listen to and act on staff feedback</w:t>
            </w:r>
            <w:r w:rsidRPr="00C8154F">
              <w:rPr>
                <w:rFonts w:cs="Arial"/>
              </w:rPr>
              <w:t xml:space="preserve"> </w:t>
            </w:r>
          </w:p>
        </w:tc>
      </w:tr>
      <w:tr w:rsidR="0047107C" w:rsidRPr="00C8154F" w:rsidTr="00F26AE5">
        <w:trPr>
          <w:trHeight w:val="391"/>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Maximise learning capacity by developing skills in staff</w:t>
            </w:r>
          </w:p>
        </w:tc>
      </w:tr>
      <w:tr w:rsidR="0047107C" w:rsidRPr="00C8154F" w:rsidTr="00F26AE5">
        <w:trPr>
          <w:trHeight w:val="702"/>
        </w:trPr>
        <w:tc>
          <w:tcPr>
            <w:tcW w:w="2261" w:type="dxa"/>
            <w:vMerge/>
            <w:tcBorders>
              <w:left w:val="single" w:sz="8" w:space="0" w:color="0070C0"/>
              <w:bottom w:val="nil"/>
              <w:right w:val="single" w:sz="8" w:space="0" w:color="0070C0"/>
            </w:tcBorders>
            <w:vAlign w:val="center"/>
          </w:tcPr>
          <w:p w:rsidR="0047107C" w:rsidRPr="00C8154F" w:rsidRDefault="0047107C" w:rsidP="00F26AE5">
            <w:pPr>
              <w:textAlignment w:val="top"/>
              <w:rPr>
                <w:rFonts w:cs="Arial"/>
              </w:rPr>
            </w:pPr>
          </w:p>
        </w:tc>
        <w:tc>
          <w:tcPr>
            <w:tcW w:w="4332" w:type="dxa"/>
            <w:vMerge/>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tcMar>
              <w:top w:w="72" w:type="dxa"/>
              <w:left w:w="72" w:type="dxa"/>
              <w:bottom w:w="72" w:type="dxa"/>
              <w:right w:w="72" w:type="dxa"/>
            </w:tcMar>
            <w:vAlign w:val="center"/>
          </w:tcPr>
          <w:p w:rsidR="0047107C" w:rsidRPr="00C8154F" w:rsidRDefault="0047107C" w:rsidP="00F26AE5">
            <w:pPr>
              <w:textAlignment w:val="top"/>
              <w:rPr>
                <w:rFonts w:cs="Arial"/>
              </w:rPr>
            </w:pPr>
            <w:r>
              <w:rPr>
                <w:rFonts w:cs="Arial"/>
              </w:rPr>
              <w:t>Share and celebrate stories across and beyond the organisation</w:t>
            </w:r>
          </w:p>
        </w:tc>
      </w:tr>
      <w:tr w:rsidR="0047107C" w:rsidRPr="00C8154F" w:rsidTr="00F26AE5">
        <w:trPr>
          <w:trHeight w:val="253"/>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val="restart"/>
            <w:tcBorders>
              <w:top w:val="single" w:sz="8" w:space="0" w:color="0070C0"/>
              <w:left w:val="single" w:sz="8" w:space="0" w:color="0070C0"/>
              <w:right w:val="single" w:sz="8" w:space="0" w:color="0070C0"/>
            </w:tcBorders>
            <w:vAlign w:val="center"/>
          </w:tcPr>
          <w:p w:rsidR="0047107C" w:rsidRPr="00FD41CC" w:rsidRDefault="0047107C" w:rsidP="00FD41CC">
            <w:pPr>
              <w:textAlignment w:val="top"/>
              <w:rPr>
                <w:rFonts w:cs="Arial"/>
              </w:rPr>
            </w:pPr>
            <w:r>
              <w:rPr>
                <w:rFonts w:cs="Arial"/>
              </w:rPr>
              <w:t xml:space="preserve">4. </w:t>
            </w:r>
            <w:r w:rsidRPr="00FD41CC">
              <w:rPr>
                <w:rFonts w:cs="Arial"/>
              </w:rPr>
              <w:t>Develop strategic and operational plans to meet current and future needs of our population</w:t>
            </w:r>
          </w:p>
        </w:tc>
        <w:tc>
          <w:tcPr>
            <w:tcW w:w="7947" w:type="dxa"/>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r>
              <w:rPr>
                <w:rFonts w:cs="Arial"/>
              </w:rPr>
              <w:t>Develop strategies with our partners in North West London to improve the health of our communities</w:t>
            </w:r>
          </w:p>
        </w:tc>
      </w:tr>
      <w:tr w:rsidR="0047107C" w:rsidRPr="00C8154F" w:rsidTr="00F26AE5">
        <w:trPr>
          <w:trHeight w:val="253"/>
        </w:trPr>
        <w:tc>
          <w:tcPr>
            <w:tcW w:w="2261"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r>
              <w:rPr>
                <w:rFonts w:cs="Arial"/>
              </w:rPr>
              <w:t>Ensure our states are fit for purpose</w:t>
            </w:r>
          </w:p>
        </w:tc>
      </w:tr>
      <w:tr w:rsidR="0047107C" w:rsidRPr="00C8154F" w:rsidTr="00F26AE5">
        <w:trPr>
          <w:trHeight w:val="253"/>
        </w:trPr>
        <w:tc>
          <w:tcPr>
            <w:tcW w:w="2261" w:type="dxa"/>
            <w:vMerge/>
            <w:tcBorders>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4332" w:type="dxa"/>
            <w:vMerge/>
            <w:tcBorders>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p>
        </w:tc>
        <w:tc>
          <w:tcPr>
            <w:tcW w:w="7947" w:type="dxa"/>
            <w:tcBorders>
              <w:top w:val="single" w:sz="8" w:space="0" w:color="0070C0"/>
              <w:left w:val="single" w:sz="8" w:space="0" w:color="0070C0"/>
              <w:bottom w:val="single" w:sz="8" w:space="0" w:color="0070C0"/>
              <w:right w:val="single" w:sz="8" w:space="0" w:color="0070C0"/>
            </w:tcBorders>
            <w:vAlign w:val="center"/>
          </w:tcPr>
          <w:p w:rsidR="0047107C" w:rsidRPr="00C8154F" w:rsidRDefault="0047107C" w:rsidP="00F26AE5">
            <w:pPr>
              <w:textAlignment w:val="top"/>
              <w:rPr>
                <w:rFonts w:cs="Arial"/>
              </w:rPr>
            </w:pPr>
            <w:r>
              <w:rPr>
                <w:rFonts w:cs="Arial"/>
              </w:rPr>
              <w:t>Emergency preparedness plans</w:t>
            </w:r>
          </w:p>
        </w:tc>
      </w:tr>
    </w:tbl>
    <w:p w:rsidR="00E227EE" w:rsidRDefault="00E227EE" w:rsidP="00F22E1C">
      <w:pPr>
        <w:textAlignment w:val="top"/>
        <w:rPr>
          <w:rFonts w:cs="Arial"/>
          <w:color w:val="FF0000"/>
        </w:rPr>
      </w:pPr>
    </w:p>
    <w:p w:rsidR="009044AA" w:rsidRDefault="009044AA" w:rsidP="00F22E1C">
      <w:pPr>
        <w:textAlignment w:val="top"/>
        <w:rPr>
          <w:rFonts w:cs="Arial"/>
          <w:color w:val="FF0000"/>
        </w:rPr>
        <w:sectPr w:rsidR="009044AA" w:rsidSect="00896A65">
          <w:pgSz w:w="16840" w:h="11900" w:orient="landscape"/>
          <w:pgMar w:top="990" w:right="1247" w:bottom="1247" w:left="1247" w:header="709" w:footer="574" w:gutter="0"/>
          <w:cols w:space="708"/>
          <w:docGrid w:linePitch="360"/>
        </w:sectPr>
      </w:pPr>
    </w:p>
    <w:p w:rsidR="009044AA" w:rsidRPr="003639BB" w:rsidRDefault="009044AA" w:rsidP="009044AA">
      <w:pPr>
        <w:pStyle w:val="Heading2"/>
        <w:rPr>
          <w:rFonts w:cs="Arial"/>
          <w:color w:val="auto"/>
          <w:sz w:val="56"/>
          <w:szCs w:val="56"/>
        </w:rPr>
      </w:pPr>
      <w:r w:rsidRPr="003639BB">
        <w:rPr>
          <w:rFonts w:cs="Arial"/>
          <w:color w:val="auto"/>
          <w:sz w:val="56"/>
          <w:szCs w:val="56"/>
        </w:rPr>
        <w:lastRenderedPageBreak/>
        <w:t>Quality domain 6: Use resources sustainably</w:t>
      </w:r>
    </w:p>
    <w:p w:rsidR="009044AA" w:rsidRPr="009044AA" w:rsidRDefault="009044AA" w:rsidP="009044AA">
      <w:pPr>
        <w:pStyle w:val="ListParagraph"/>
        <w:numPr>
          <w:ilvl w:val="0"/>
          <w:numId w:val="34"/>
        </w:numPr>
        <w:pBdr>
          <w:top w:val="nil"/>
          <w:left w:val="nil"/>
          <w:bottom w:val="nil"/>
          <w:right w:val="nil"/>
          <w:between w:val="nil"/>
          <w:bar w:val="nil"/>
        </w:pBdr>
        <w:autoSpaceDE w:val="0"/>
        <w:autoSpaceDN w:val="0"/>
        <w:adjustRightInd w:val="0"/>
        <w:spacing w:after="0" w:line="240" w:lineRule="auto"/>
        <w:rPr>
          <w:rFonts w:ascii="Arial" w:hAnsi="Arial" w:cs="Arial"/>
          <w:bCs/>
          <w:color w:val="000000" w:themeColor="text1"/>
          <w:szCs w:val="22"/>
        </w:rPr>
      </w:pPr>
      <w:r w:rsidRPr="003639BB">
        <w:rPr>
          <w:rFonts w:ascii="Arial" w:hAnsi="Arial" w:cs="Arial"/>
          <w:b/>
          <w:szCs w:val="22"/>
        </w:rPr>
        <w:t>Aim/CQC Definition:</w:t>
      </w:r>
      <w:r w:rsidRPr="009044AA">
        <w:rPr>
          <w:rFonts w:ascii="Arial" w:hAnsi="Arial" w:cs="Arial"/>
          <w:szCs w:val="22"/>
        </w:rPr>
        <w:t>: we use resources responsibly and efficiently, providing fair access to all, according to need, and promote an open and fair culture</w:t>
      </w:r>
    </w:p>
    <w:p w:rsidR="009044AA" w:rsidRDefault="009044AA" w:rsidP="009044AA">
      <w:pPr>
        <w:rPr>
          <w:rFonts w:cs="Arial"/>
        </w:rPr>
      </w:pPr>
    </w:p>
    <w:p w:rsidR="009044AA" w:rsidRDefault="009044AA" w:rsidP="009044AA">
      <w:pPr>
        <w:rPr>
          <w:rFonts w:cs="Arial"/>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019"/>
        <w:gridCol w:w="2006"/>
      </w:tblGrid>
      <w:tr w:rsidR="009044AA" w:rsidRPr="00FC00A7" w:rsidTr="003639BB">
        <w:trPr>
          <w:trHeight w:val="375"/>
          <w:tblHeader/>
        </w:trPr>
        <w:tc>
          <w:tcPr>
            <w:tcW w:w="2615" w:type="dxa"/>
            <w:shd w:val="clear" w:color="auto" w:fill="0070C0"/>
            <w:noWrap/>
            <w:hideMark/>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Area</w:t>
            </w:r>
          </w:p>
        </w:tc>
        <w:tc>
          <w:tcPr>
            <w:tcW w:w="5019" w:type="dxa"/>
            <w:shd w:val="clear" w:color="auto" w:fill="0070C0"/>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Description</w:t>
            </w:r>
          </w:p>
        </w:tc>
        <w:tc>
          <w:tcPr>
            <w:tcW w:w="2006" w:type="dxa"/>
            <w:shd w:val="clear" w:color="auto" w:fill="0070C0"/>
            <w:noWrap/>
            <w:hideMark/>
          </w:tcPr>
          <w:p w:rsidR="009044AA" w:rsidRPr="00FC00A7" w:rsidRDefault="009044AA" w:rsidP="003639BB">
            <w:pPr>
              <w:rPr>
                <w:rFonts w:eastAsia="Times New Roman" w:cs="Arial"/>
                <w:b/>
                <w:bCs/>
                <w:color w:val="FFFFFF" w:themeColor="background1"/>
                <w:lang w:eastAsia="en-GB"/>
              </w:rPr>
            </w:pPr>
            <w:r w:rsidRPr="00FC00A7">
              <w:rPr>
                <w:rFonts w:eastAsia="Times New Roman" w:cs="Arial"/>
                <w:b/>
                <w:bCs/>
                <w:color w:val="FFFFFF" w:themeColor="background1"/>
                <w:lang w:eastAsia="en-GB"/>
              </w:rPr>
              <w:t>Target</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Pr>
                <w:rFonts w:eastAsia="Times New Roman" w:cs="Arial"/>
                <w:bCs/>
                <w:lang w:eastAsia="en-GB"/>
              </w:rPr>
              <w:t>Monthly finance score (1-4)</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N/A</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Pr>
                <w:rFonts w:eastAsia="Times New Roman" w:cs="Arial"/>
                <w:bCs/>
                <w:lang w:eastAsia="en-GB"/>
              </w:rPr>
              <w:t>In month position</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N/A</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FC00A7" w:rsidRDefault="009044AA" w:rsidP="003639BB">
            <w:pPr>
              <w:rPr>
                <w:rFonts w:eastAsia="Times New Roman" w:cs="Arial"/>
                <w:bCs/>
                <w:lang w:eastAsia="en-GB"/>
              </w:rPr>
            </w:pPr>
            <w:r>
              <w:rPr>
                <w:rFonts w:eastAsia="Times New Roman" w:cs="Arial"/>
                <w:bCs/>
                <w:lang w:eastAsia="en-GB"/>
              </w:rPr>
              <w:t>YTD position £m</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FC00A7" w:rsidRDefault="009044AA" w:rsidP="003639BB">
            <w:pPr>
              <w:rPr>
                <w:rFonts w:eastAsia="Times New Roman" w:cs="Arial"/>
                <w:bCs/>
                <w:lang w:eastAsia="en-GB"/>
              </w:rPr>
            </w:pPr>
            <w:r>
              <w:rPr>
                <w:rFonts w:eastAsia="Times New Roman" w:cs="Arial"/>
                <w:bCs/>
                <w:lang w:eastAsia="en-GB"/>
              </w:rPr>
              <w:t>N/A</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666C33" w:rsidRDefault="009044AA" w:rsidP="003639BB">
            <w:pPr>
              <w:rPr>
                <w:rFonts w:eastAsia="Times New Roman" w:cs="Arial"/>
                <w:bCs/>
                <w:lang w:eastAsia="en-GB"/>
              </w:rPr>
            </w:pPr>
            <w:r>
              <w:rPr>
                <w:rFonts w:eastAsia="Times New Roman" w:cs="Arial"/>
                <w:bCs/>
                <w:lang w:eastAsia="en-GB"/>
              </w:rPr>
              <w:t>Annual forecast variance to plan</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666C33" w:rsidRDefault="009044AA" w:rsidP="003639BB">
            <w:pPr>
              <w:rPr>
                <w:rFonts w:eastAsia="Times New Roman" w:cs="Arial"/>
                <w:bCs/>
                <w:lang w:eastAsia="en-GB"/>
              </w:rPr>
            </w:pPr>
            <w:r>
              <w:rPr>
                <w:rFonts w:eastAsia="Times New Roman" w:cs="Arial"/>
                <w:bCs/>
                <w:lang w:eastAsia="en-GB"/>
              </w:rPr>
              <w:t>N/A</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666C33" w:rsidRDefault="009044AA" w:rsidP="003639BB">
            <w:pPr>
              <w:rPr>
                <w:rFonts w:eastAsia="Times New Roman" w:cs="Arial"/>
                <w:bCs/>
                <w:lang w:eastAsia="en-GB"/>
              </w:rPr>
            </w:pPr>
            <w:r>
              <w:rPr>
                <w:rFonts w:eastAsia="Times New Roman" w:cs="Arial"/>
                <w:bCs/>
                <w:lang w:eastAsia="en-GB"/>
              </w:rPr>
              <w:t>Agency staffing</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666C33" w:rsidRDefault="009044AA" w:rsidP="003639BB">
            <w:pPr>
              <w:rPr>
                <w:rFonts w:eastAsia="Times New Roman" w:cs="Arial"/>
                <w:bCs/>
                <w:lang w:eastAsia="en-GB"/>
              </w:rPr>
            </w:pPr>
            <w:r>
              <w:rPr>
                <w:rFonts w:eastAsia="Times New Roman" w:cs="Arial"/>
                <w:bCs/>
                <w:lang w:eastAsia="en-GB"/>
              </w:rPr>
              <w:t>N/A</w:t>
            </w:r>
          </w:p>
        </w:tc>
      </w:tr>
      <w:tr w:rsidR="009044AA" w:rsidRPr="002026E7" w:rsidTr="003639BB">
        <w:trPr>
          <w:trHeight w:val="375"/>
          <w:tblHeader/>
        </w:trPr>
        <w:tc>
          <w:tcPr>
            <w:tcW w:w="26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666C33" w:rsidRDefault="009044AA" w:rsidP="003639BB">
            <w:pPr>
              <w:rPr>
                <w:rFonts w:eastAsia="Times New Roman" w:cs="Arial"/>
                <w:bCs/>
                <w:lang w:eastAsia="en-GB"/>
              </w:rPr>
            </w:pPr>
            <w:r>
              <w:rPr>
                <w:rFonts w:eastAsia="Times New Roman" w:cs="Arial"/>
                <w:bCs/>
                <w:lang w:eastAsia="en-GB"/>
              </w:rPr>
              <w:t>Finance KPIs</w:t>
            </w:r>
          </w:p>
        </w:tc>
        <w:tc>
          <w:tcPr>
            <w:tcW w:w="5019" w:type="dxa"/>
            <w:tcBorders>
              <w:top w:val="single" w:sz="4" w:space="0" w:color="auto"/>
              <w:left w:val="single" w:sz="4" w:space="0" w:color="auto"/>
              <w:bottom w:val="single" w:sz="4" w:space="0" w:color="auto"/>
              <w:right w:val="single" w:sz="4" w:space="0" w:color="auto"/>
            </w:tcBorders>
            <w:shd w:val="clear" w:color="auto" w:fill="FFFFFF" w:themeFill="background1"/>
          </w:tcPr>
          <w:p w:rsidR="009044AA" w:rsidRPr="00666C33" w:rsidRDefault="009044AA" w:rsidP="003639BB">
            <w:pPr>
              <w:rPr>
                <w:rFonts w:eastAsia="Times New Roman" w:cs="Arial"/>
                <w:bCs/>
                <w:lang w:eastAsia="en-GB"/>
              </w:rPr>
            </w:pPr>
            <w:r>
              <w:rPr>
                <w:rFonts w:eastAsia="Times New Roman" w:cs="Arial"/>
                <w:bCs/>
                <w:lang w:eastAsia="en-GB"/>
              </w:rPr>
              <w:t>CIP (Cost improvement programme)</w:t>
            </w:r>
          </w:p>
        </w:tc>
        <w:tc>
          <w:tcPr>
            <w:tcW w:w="20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044AA" w:rsidRPr="009044AA" w:rsidRDefault="009044AA" w:rsidP="003639BB">
            <w:pPr>
              <w:rPr>
                <w:rFonts w:eastAsia="Times New Roman" w:cs="Arial"/>
                <w:bCs/>
                <w:lang w:eastAsia="en-GB"/>
              </w:rPr>
            </w:pPr>
            <w:r>
              <w:rPr>
                <w:rFonts w:eastAsia="Times New Roman" w:cs="Arial"/>
                <w:bCs/>
                <w:lang w:eastAsia="en-GB"/>
              </w:rPr>
              <w:t>N/A</w:t>
            </w:r>
          </w:p>
        </w:tc>
      </w:tr>
    </w:tbl>
    <w:p w:rsidR="009044AA" w:rsidRDefault="009044AA" w:rsidP="009044AA">
      <w:pPr>
        <w:rPr>
          <w:rFonts w:cs="Arial"/>
        </w:rPr>
      </w:pPr>
    </w:p>
    <w:p w:rsidR="009044AA" w:rsidRPr="003639BB" w:rsidRDefault="009044AA" w:rsidP="009044AA">
      <w:pPr>
        <w:rPr>
          <w:rFonts w:cs="Arial"/>
        </w:rPr>
        <w:sectPr w:rsidR="009044AA" w:rsidRPr="003639BB" w:rsidSect="009044AA">
          <w:pgSz w:w="11900" w:h="16840"/>
          <w:pgMar w:top="1247" w:right="1247" w:bottom="1247" w:left="990" w:header="709" w:footer="574" w:gutter="0"/>
          <w:cols w:space="708"/>
          <w:docGrid w:linePitch="360"/>
        </w:sectPr>
      </w:pPr>
      <w:r w:rsidRPr="009044AA">
        <w:rPr>
          <w:rFonts w:cs="Arial"/>
        </w:rPr>
        <w:t xml:space="preserve">There will be further development of the </w:t>
      </w:r>
      <w:r w:rsidRPr="00776C85">
        <w:rPr>
          <w:rFonts w:cs="Arial"/>
        </w:rPr>
        <w:t xml:space="preserve">use of resources domain </w:t>
      </w:r>
      <w:r w:rsidR="00CF46F0">
        <w:rPr>
          <w:rFonts w:cs="Arial"/>
        </w:rPr>
        <w:t>during</w:t>
      </w:r>
      <w:r w:rsidRPr="009F4923">
        <w:rPr>
          <w:rFonts w:cs="Arial"/>
        </w:rPr>
        <w:t xml:space="preserve"> 2019/20. </w:t>
      </w:r>
    </w:p>
    <w:p w:rsidR="00E227EE" w:rsidRPr="0084623F" w:rsidRDefault="00786AB1" w:rsidP="00E13171">
      <w:pPr>
        <w:pStyle w:val="Heading2"/>
      </w:pPr>
      <w:r>
        <w:rPr>
          <w:noProof/>
          <w:lang w:eastAsia="en-GB"/>
        </w:rPr>
        <w:lastRenderedPageBreak/>
        <mc:AlternateContent>
          <mc:Choice Requires="wps">
            <w:drawing>
              <wp:anchor distT="0" distB="0" distL="114300" distR="114300" simplePos="0" relativeHeight="251659776" behindDoc="0" locked="0" layoutInCell="1" allowOverlap="1" wp14:anchorId="2C42159D" wp14:editId="7E440372">
                <wp:simplePos x="0" y="0"/>
                <wp:positionH relativeFrom="column">
                  <wp:posOffset>46355</wp:posOffset>
                </wp:positionH>
                <wp:positionV relativeFrom="paragraph">
                  <wp:posOffset>-220345</wp:posOffset>
                </wp:positionV>
                <wp:extent cx="6175375" cy="3352800"/>
                <wp:effectExtent l="0" t="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5375" cy="3352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92D52" w:rsidRPr="0084623F" w:rsidRDefault="00192D52" w:rsidP="00AF3225">
                            <w:pPr>
                              <w:pStyle w:val="Heading1"/>
                              <w:rPr>
                                <w:b/>
                                <w:sz w:val="72"/>
                                <w:szCs w:val="72"/>
                              </w:rPr>
                            </w:pPr>
                            <w:r>
                              <w:rPr>
                                <w:b/>
                                <w:sz w:val="72"/>
                                <w:szCs w:val="72"/>
                              </w:rPr>
                              <w:t xml:space="preserve">Part 2b: </w:t>
                            </w:r>
                            <w:r w:rsidRPr="0084623F">
                              <w:rPr>
                                <w:b/>
                                <w:sz w:val="72"/>
                                <w:szCs w:val="72"/>
                              </w:rPr>
                              <w:t xml:space="preserve">Statements of assurance from the </w:t>
                            </w:r>
                            <w:r>
                              <w:rPr>
                                <w:b/>
                                <w:sz w:val="72"/>
                                <w:szCs w:val="72"/>
                              </w:rPr>
                              <w:t xml:space="preserve">Trust </w:t>
                            </w:r>
                            <w:r w:rsidRPr="0084623F">
                              <w:rPr>
                                <w:b/>
                                <w:sz w:val="72"/>
                                <w:szCs w:val="72"/>
                              </w:rPr>
                              <w:t>board</w:t>
                            </w:r>
                          </w:p>
                          <w:p w:rsidR="00192D52" w:rsidRPr="0084623F" w:rsidRDefault="00192D52" w:rsidP="00AF3225">
                            <w:pPr>
                              <w:pStyle w:val="ICStandfirst"/>
                              <w:rPr>
                                <w:color w:val="002060"/>
                              </w:rPr>
                            </w:pPr>
                            <w:r w:rsidRPr="0084623F">
                              <w:rPr>
                                <w:color w:val="002060"/>
                              </w:rPr>
                              <w:t xml:space="preserve">In this section of the quality account, we are required to present mandatory statements about the quality of services that we provide, relating to financial year </w:t>
                            </w:r>
                            <w:r>
                              <w:rPr>
                                <w:color w:val="002060"/>
                              </w:rPr>
                              <w:t>2018/19</w:t>
                            </w:r>
                            <w:r w:rsidRPr="0084623F">
                              <w:rPr>
                                <w:color w:val="002060"/>
                              </w:rPr>
                              <w:t xml:space="preserve">. This information is common to all quality accounts and can be used to compare our performance with that of other organisations. The statements are designed to provide assurance that the board has reviewed and engaged in cross-cutting initiatives which link strongly to </w:t>
                            </w:r>
                            <w:r>
                              <w:rPr>
                                <w:color w:val="002060"/>
                              </w:rPr>
                              <w:t>quality improvement.</w:t>
                            </w:r>
                          </w:p>
                          <w:p w:rsidR="00192D52" w:rsidRPr="00561B7F" w:rsidRDefault="00192D52" w:rsidP="00AF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42159D" id="Text Box 6" o:spid="_x0000_s1028" type="#_x0000_t202" style="position:absolute;margin-left:3.65pt;margin-top:-17.35pt;width:486.25pt;height:2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" filled="f" stroked="f">
                <v:path arrowok="t"/>
                <v:textbox>
                  <w:txbxContent>
                    <w:p w:rsidR="00192D52" w:rsidRPr="0084623F" w:rsidRDefault="00192D52" w:rsidP="00AF3225">
                      <w:pPr>
                        <w:pStyle w:val="Heading1"/>
                        <w:rPr>
                          <w:b/>
                          <w:sz w:val="72"/>
                          <w:szCs w:val="72"/>
                        </w:rPr>
                      </w:pPr>
                      <w:r>
                        <w:rPr>
                          <w:b/>
                          <w:sz w:val="72"/>
                          <w:szCs w:val="72"/>
                        </w:rPr>
                        <w:t xml:space="preserve">Part 2b: </w:t>
                      </w:r>
                      <w:r w:rsidRPr="0084623F">
                        <w:rPr>
                          <w:b/>
                          <w:sz w:val="72"/>
                          <w:szCs w:val="72"/>
                        </w:rPr>
                        <w:t xml:space="preserve">Statements of assurance from the </w:t>
                      </w:r>
                      <w:r>
                        <w:rPr>
                          <w:b/>
                          <w:sz w:val="72"/>
                          <w:szCs w:val="72"/>
                        </w:rPr>
                        <w:t xml:space="preserve">Trust </w:t>
                      </w:r>
                      <w:r w:rsidRPr="0084623F">
                        <w:rPr>
                          <w:b/>
                          <w:sz w:val="72"/>
                          <w:szCs w:val="72"/>
                        </w:rPr>
                        <w:t>board</w:t>
                      </w:r>
                    </w:p>
                    <w:p w:rsidR="00192D52" w:rsidRPr="0084623F" w:rsidRDefault="00192D52" w:rsidP="00AF3225">
                      <w:pPr>
                        <w:pStyle w:val="ICStandfirst"/>
                        <w:rPr>
                          <w:color w:val="002060"/>
                        </w:rPr>
                      </w:pPr>
                      <w:r w:rsidRPr="0084623F">
                        <w:rPr>
                          <w:color w:val="002060"/>
                        </w:rPr>
                        <w:t xml:space="preserve">In this section of the quality account, we are required to present mandatory statements about the quality of services that we provide, relating to financial year </w:t>
                      </w:r>
                      <w:r>
                        <w:rPr>
                          <w:color w:val="002060"/>
                        </w:rPr>
                        <w:t>2018/19</w:t>
                      </w:r>
                      <w:r w:rsidRPr="0084623F">
                        <w:rPr>
                          <w:color w:val="002060"/>
                        </w:rPr>
                        <w:t xml:space="preserve">. This information is common to all quality accounts and can be used to compare our performance with that of other organisations. The statements are designed to provide assurance that the board has reviewed and engaged in cross-cutting initiatives which link strongly to </w:t>
                      </w:r>
                      <w:r>
                        <w:rPr>
                          <w:color w:val="002060"/>
                        </w:rPr>
                        <w:t>quality improvement.</w:t>
                      </w:r>
                    </w:p>
                    <w:p w:rsidR="00192D52" w:rsidRPr="00561B7F" w:rsidRDefault="00192D52" w:rsidP="00AF3225"/>
                  </w:txbxContent>
                </v:textbox>
                <w10:wrap type="square"/>
              </v:shape>
            </w:pict>
          </mc:Fallback>
        </mc:AlternateContent>
      </w:r>
      <w:bookmarkStart w:id="8" w:name="_2.2_A_review"/>
      <w:bookmarkEnd w:id="8"/>
      <w:r w:rsidR="00E227EE" w:rsidRPr="00E13171">
        <w:t>A</w:t>
      </w:r>
      <w:r w:rsidR="00E227EE">
        <w:rPr>
          <w:b w:val="0"/>
        </w:rPr>
        <w:t xml:space="preserve"> </w:t>
      </w:r>
      <w:r w:rsidR="00E227EE" w:rsidRPr="00E13171">
        <w:t>review of our services</w:t>
      </w:r>
    </w:p>
    <w:p w:rsidR="00E227EE" w:rsidRPr="00A73BAD" w:rsidRDefault="00E227EE" w:rsidP="003375EF">
      <w:pPr>
        <w:jc w:val="both"/>
        <w:rPr>
          <w:b/>
          <w:sz w:val="28"/>
          <w:szCs w:val="28"/>
        </w:rPr>
      </w:pPr>
      <w:r>
        <w:rPr>
          <w:rFonts w:cs="Arial"/>
          <w:szCs w:val="22"/>
        </w:rPr>
        <w:t>In</w:t>
      </w:r>
      <w:r w:rsidRPr="00E1750A">
        <w:rPr>
          <w:rFonts w:cs="Arial"/>
          <w:szCs w:val="22"/>
        </w:rPr>
        <w:t xml:space="preserve"> </w:t>
      </w:r>
      <w:r w:rsidR="00527C78">
        <w:rPr>
          <w:rFonts w:cs="Arial"/>
          <w:szCs w:val="22"/>
        </w:rPr>
        <w:t>2018/19</w:t>
      </w:r>
      <w:r>
        <w:rPr>
          <w:rFonts w:cs="Arial"/>
          <w:szCs w:val="22"/>
        </w:rPr>
        <w:t>,</w:t>
      </w:r>
      <w:r w:rsidRPr="00E1750A">
        <w:rPr>
          <w:rFonts w:cs="Arial"/>
          <w:szCs w:val="22"/>
        </w:rPr>
        <w:t xml:space="preserve"> </w:t>
      </w:r>
      <w:r>
        <w:rPr>
          <w:rFonts w:cs="Arial"/>
          <w:szCs w:val="22"/>
        </w:rPr>
        <w:t>Imperial College Healthcare NHS Trust</w:t>
      </w:r>
      <w:r w:rsidRPr="00E1750A">
        <w:rPr>
          <w:rFonts w:cs="Arial"/>
          <w:szCs w:val="22"/>
        </w:rPr>
        <w:t xml:space="preserve"> provided and/or su</w:t>
      </w:r>
      <w:r w:rsidRPr="00756D52">
        <w:rPr>
          <w:rFonts w:cs="Arial"/>
          <w:szCs w:val="22"/>
        </w:rPr>
        <w:t>b-contrac</w:t>
      </w:r>
      <w:r w:rsidRPr="00A73BAD">
        <w:rPr>
          <w:rFonts w:cs="Arial"/>
          <w:szCs w:val="22"/>
        </w:rPr>
        <w:t xml:space="preserve">ted </w:t>
      </w:r>
      <w:r w:rsidR="00527C78">
        <w:rPr>
          <w:rFonts w:cs="Arial"/>
          <w:szCs w:val="22"/>
        </w:rPr>
        <w:t>99</w:t>
      </w:r>
      <w:r w:rsidRPr="00A73BAD">
        <w:rPr>
          <w:rFonts w:cs="Arial"/>
          <w:szCs w:val="22"/>
        </w:rPr>
        <w:t xml:space="preserve"> NHS services. </w:t>
      </w:r>
    </w:p>
    <w:p w:rsidR="00E227EE" w:rsidRPr="00E1750A" w:rsidRDefault="00E227EE" w:rsidP="003375EF">
      <w:pPr>
        <w:ind w:left="720"/>
        <w:jc w:val="both"/>
        <w:rPr>
          <w:rFonts w:cs="Arial"/>
          <w:szCs w:val="22"/>
        </w:rPr>
      </w:pPr>
    </w:p>
    <w:p w:rsidR="00E227EE" w:rsidRPr="00E1750A" w:rsidRDefault="00E227EE" w:rsidP="003375EF">
      <w:pPr>
        <w:jc w:val="both"/>
        <w:rPr>
          <w:rFonts w:cs="Arial"/>
          <w:szCs w:val="22"/>
        </w:rPr>
      </w:pPr>
      <w:r>
        <w:rPr>
          <w:rFonts w:cs="Arial"/>
          <w:szCs w:val="22"/>
        </w:rPr>
        <w:t>We have</w:t>
      </w:r>
      <w:r w:rsidRPr="00E1750A">
        <w:rPr>
          <w:rFonts w:cs="Arial"/>
          <w:szCs w:val="22"/>
        </w:rPr>
        <w:t xml:space="preserve"> reviewed all the </w:t>
      </w:r>
      <w:r>
        <w:rPr>
          <w:rFonts w:cs="Arial"/>
          <w:szCs w:val="22"/>
        </w:rPr>
        <w:t xml:space="preserve">data </w:t>
      </w:r>
      <w:r w:rsidRPr="00E1750A">
        <w:rPr>
          <w:rFonts w:cs="Arial"/>
          <w:szCs w:val="22"/>
        </w:rPr>
        <w:t xml:space="preserve">available </w:t>
      </w:r>
      <w:r>
        <w:rPr>
          <w:rFonts w:cs="Arial"/>
          <w:szCs w:val="22"/>
        </w:rPr>
        <w:t xml:space="preserve">to us </w:t>
      </w:r>
      <w:r w:rsidRPr="00E1750A">
        <w:rPr>
          <w:rFonts w:cs="Arial"/>
          <w:szCs w:val="22"/>
        </w:rPr>
        <w:t xml:space="preserve">on the quality of care in all of these NHS services through </w:t>
      </w:r>
      <w:r>
        <w:rPr>
          <w:rFonts w:cs="Arial"/>
          <w:szCs w:val="22"/>
        </w:rPr>
        <w:t>our</w:t>
      </w:r>
      <w:r w:rsidRPr="00E1750A">
        <w:rPr>
          <w:rFonts w:cs="Arial"/>
          <w:szCs w:val="22"/>
        </w:rPr>
        <w:t xml:space="preserve"> performance management framework and</w:t>
      </w:r>
      <w:r w:rsidRPr="00731FF1">
        <w:rPr>
          <w:rFonts w:cs="Arial"/>
          <w:szCs w:val="22"/>
        </w:rPr>
        <w:t xml:space="preserve"> </w:t>
      </w:r>
      <w:r w:rsidRPr="00E1750A">
        <w:rPr>
          <w:rFonts w:cs="Arial"/>
          <w:szCs w:val="22"/>
        </w:rPr>
        <w:t>assurance processes.</w:t>
      </w:r>
    </w:p>
    <w:p w:rsidR="00E227EE" w:rsidRPr="00E1750A" w:rsidRDefault="00E227EE" w:rsidP="003375EF">
      <w:pPr>
        <w:ind w:left="720"/>
        <w:jc w:val="both"/>
        <w:rPr>
          <w:rFonts w:cs="Arial"/>
          <w:color w:val="FF0000"/>
          <w:szCs w:val="22"/>
        </w:rPr>
      </w:pPr>
    </w:p>
    <w:p w:rsidR="00E227EE" w:rsidRDefault="00E227EE" w:rsidP="003375EF">
      <w:pPr>
        <w:jc w:val="both"/>
        <w:rPr>
          <w:rFonts w:cs="Arial"/>
          <w:szCs w:val="22"/>
        </w:rPr>
      </w:pPr>
      <w:r w:rsidRPr="00E1750A">
        <w:rPr>
          <w:rFonts w:cs="Arial"/>
          <w:szCs w:val="22"/>
        </w:rPr>
        <w:t xml:space="preserve">The income generated </w:t>
      </w:r>
      <w:r>
        <w:rPr>
          <w:rFonts w:cs="Arial"/>
          <w:szCs w:val="22"/>
        </w:rPr>
        <w:t xml:space="preserve">by the NHS services reviewed in </w:t>
      </w:r>
      <w:r w:rsidR="00527C78">
        <w:rPr>
          <w:rFonts w:cs="Arial"/>
          <w:szCs w:val="22"/>
        </w:rPr>
        <w:t>2018/19</w:t>
      </w:r>
      <w:r w:rsidRPr="00E1750A">
        <w:rPr>
          <w:rFonts w:cs="Arial"/>
          <w:szCs w:val="22"/>
        </w:rPr>
        <w:t xml:space="preserve"> </w:t>
      </w:r>
      <w:r>
        <w:rPr>
          <w:rFonts w:cs="Arial"/>
          <w:szCs w:val="22"/>
        </w:rPr>
        <w:t>represent</w:t>
      </w:r>
      <w:r w:rsidRPr="00782D3D">
        <w:rPr>
          <w:rFonts w:cs="Arial"/>
          <w:szCs w:val="22"/>
        </w:rPr>
        <w:t xml:space="preserve">s </w:t>
      </w:r>
      <w:r w:rsidRPr="00A73BAD">
        <w:rPr>
          <w:rFonts w:cs="Arial"/>
          <w:szCs w:val="22"/>
        </w:rPr>
        <w:t xml:space="preserve">100 per cent of the total income generated from the provision of NHS services by the Trust for </w:t>
      </w:r>
      <w:r w:rsidR="00527C78">
        <w:rPr>
          <w:rFonts w:cs="Arial"/>
          <w:szCs w:val="22"/>
        </w:rPr>
        <w:t>2018/19</w:t>
      </w:r>
      <w:r>
        <w:rPr>
          <w:rFonts w:cs="Arial"/>
          <w:szCs w:val="22"/>
        </w:rPr>
        <w:t>.</w:t>
      </w:r>
      <w:bookmarkStart w:id="9" w:name="_2.3_Review_of"/>
      <w:bookmarkStart w:id="10" w:name="_2.4_Participation_in"/>
      <w:bookmarkEnd w:id="9"/>
      <w:bookmarkEnd w:id="10"/>
    </w:p>
    <w:p w:rsidR="00527C78" w:rsidRDefault="00527C78" w:rsidP="003375EF">
      <w:pPr>
        <w:jc w:val="both"/>
        <w:rPr>
          <w:rFonts w:cs="Arial"/>
          <w:szCs w:val="22"/>
        </w:rPr>
      </w:pPr>
    </w:p>
    <w:p w:rsidR="00527C78" w:rsidRDefault="00527C78" w:rsidP="00527C78">
      <w:pPr>
        <w:rPr>
          <w:rFonts w:cs="Arial"/>
          <w:szCs w:val="22"/>
        </w:rPr>
      </w:pPr>
      <w:r w:rsidRPr="00527C78">
        <w:rPr>
          <w:rFonts w:cs="Arial"/>
          <w:szCs w:val="22"/>
        </w:rPr>
        <w:t>The income generated by patient care services associated with the services above in 2018/19 represents 84 </w:t>
      </w:r>
      <w:r>
        <w:rPr>
          <w:rFonts w:cs="Arial"/>
          <w:szCs w:val="22"/>
        </w:rPr>
        <w:t xml:space="preserve">per cent </w:t>
      </w:r>
      <w:r w:rsidRPr="00527C78">
        <w:rPr>
          <w:rFonts w:cs="Arial"/>
          <w:szCs w:val="22"/>
        </w:rPr>
        <w:t>of the total income generated from the provision of services by the Trust for 2018/19.</w:t>
      </w:r>
    </w:p>
    <w:p w:rsidR="00E227EE" w:rsidRPr="00974E72" w:rsidRDefault="00E227EE" w:rsidP="001F5AB9">
      <w:pPr>
        <w:pStyle w:val="Heading2"/>
        <w:rPr>
          <w:b w:val="0"/>
          <w:color w:val="FF0000"/>
        </w:rPr>
      </w:pPr>
      <w:r>
        <w:t>P</w:t>
      </w:r>
      <w:r w:rsidRPr="00731FF1">
        <w:t xml:space="preserve">articipation in clinical audits and </w:t>
      </w:r>
      <w:r>
        <w:t>n</w:t>
      </w:r>
      <w:r w:rsidRPr="00731FF1">
        <w:t xml:space="preserve">ational </w:t>
      </w:r>
      <w:r>
        <w:t>c</w:t>
      </w:r>
      <w:r w:rsidRPr="00731FF1">
        <w:t xml:space="preserve">onfidential </w:t>
      </w:r>
      <w:r>
        <w:t>e</w:t>
      </w:r>
      <w:r w:rsidRPr="00731FF1">
        <w:t>nquiries</w:t>
      </w:r>
      <w:r>
        <w:t xml:space="preserve"> </w:t>
      </w:r>
    </w:p>
    <w:p w:rsidR="00E227EE" w:rsidRDefault="00E227EE" w:rsidP="003375EF">
      <w:pPr>
        <w:jc w:val="both"/>
        <w:rPr>
          <w:rFonts w:cs="Arial"/>
          <w:szCs w:val="22"/>
        </w:rPr>
      </w:pPr>
      <w:r>
        <w:rPr>
          <w:rFonts w:cs="Arial"/>
          <w:szCs w:val="22"/>
        </w:rPr>
        <w:t xml:space="preserve">Clinical audit drives improvement through a cycle of service review against recognised standards, implementing change as required. We use audit to benchmark our care against local and national guidelines so we can put resource into any areas requiring improvement; part of our commitment to ensure best treatment and care for our patients. </w:t>
      </w:r>
    </w:p>
    <w:p w:rsidR="00E227EE" w:rsidRDefault="00E227EE" w:rsidP="003375EF">
      <w:pPr>
        <w:jc w:val="both"/>
        <w:rPr>
          <w:rFonts w:cs="Arial"/>
          <w:szCs w:val="22"/>
        </w:rPr>
      </w:pPr>
    </w:p>
    <w:p w:rsidR="00E227EE" w:rsidRDefault="00E227EE" w:rsidP="003375EF">
      <w:pPr>
        <w:jc w:val="both"/>
        <w:rPr>
          <w:rFonts w:cs="Arial"/>
          <w:szCs w:val="22"/>
        </w:rPr>
      </w:pPr>
      <w:r>
        <w:rPr>
          <w:rFonts w:cs="Arial"/>
          <w:szCs w:val="22"/>
        </w:rPr>
        <w:t xml:space="preserve">National confidential enquiries investigate an area of healthcare and recommend ways to improve it. </w:t>
      </w:r>
    </w:p>
    <w:p w:rsidR="00E227EE" w:rsidRDefault="00E227EE" w:rsidP="003375EF">
      <w:pPr>
        <w:jc w:val="both"/>
        <w:rPr>
          <w:rFonts w:cs="Arial"/>
          <w:szCs w:val="22"/>
        </w:rPr>
      </w:pPr>
    </w:p>
    <w:p w:rsidR="00410824" w:rsidRPr="00FE0BA1" w:rsidRDefault="00410824" w:rsidP="003375EF">
      <w:pPr>
        <w:jc w:val="both"/>
        <w:rPr>
          <w:rFonts w:cs="Arial"/>
          <w:lang w:eastAsia="x-none"/>
        </w:rPr>
      </w:pPr>
      <w:r w:rsidRPr="00FE0BA1">
        <w:rPr>
          <w:rFonts w:cs="Arial"/>
          <w:lang w:eastAsia="x-none"/>
        </w:rPr>
        <w:t xml:space="preserve">During </w:t>
      </w:r>
      <w:r w:rsidR="00527C78">
        <w:rPr>
          <w:rFonts w:cs="Arial"/>
          <w:lang w:eastAsia="x-none"/>
        </w:rPr>
        <w:t>2018/19</w:t>
      </w:r>
      <w:r w:rsidRPr="00FE0BA1">
        <w:rPr>
          <w:rFonts w:cs="Arial"/>
          <w:lang w:eastAsia="x-none"/>
        </w:rPr>
        <w:t xml:space="preserve">, </w:t>
      </w:r>
      <w:r w:rsidR="00527C78">
        <w:rPr>
          <w:rFonts w:cs="Arial"/>
          <w:lang w:eastAsia="x-none"/>
        </w:rPr>
        <w:t>55</w:t>
      </w:r>
      <w:r w:rsidRPr="00FE0BA1">
        <w:rPr>
          <w:rFonts w:cs="Arial"/>
          <w:lang w:eastAsia="x-none"/>
        </w:rPr>
        <w:t xml:space="preserve"> national clinical audits and </w:t>
      </w:r>
      <w:r w:rsidR="00BF6EC6">
        <w:rPr>
          <w:rFonts w:cs="Arial"/>
          <w:lang w:eastAsia="x-none"/>
        </w:rPr>
        <w:t>two</w:t>
      </w:r>
      <w:r w:rsidRPr="00FE0BA1">
        <w:rPr>
          <w:rFonts w:cs="Arial"/>
          <w:lang w:eastAsia="x-none"/>
        </w:rPr>
        <w:t xml:space="preserve"> national confidential enquiries covered NHS services that Imperial College Healthcare NHS Trust provides. During that period Imperial College Healthcare NHS Trust participated in </w:t>
      </w:r>
      <w:r w:rsidR="0071222D">
        <w:rPr>
          <w:rFonts w:cs="Arial"/>
          <w:lang w:eastAsia="x-none"/>
        </w:rPr>
        <w:t>89</w:t>
      </w:r>
      <w:r w:rsidRPr="00FE0BA1">
        <w:rPr>
          <w:rFonts w:cs="Arial"/>
          <w:lang w:eastAsia="x-none"/>
        </w:rPr>
        <w:t xml:space="preserve"> per cent </w:t>
      </w:r>
      <w:r w:rsidR="00527C78">
        <w:rPr>
          <w:rFonts w:cs="Arial"/>
          <w:lang w:eastAsia="x-none"/>
        </w:rPr>
        <w:t xml:space="preserve">of national clinical audits and </w:t>
      </w:r>
      <w:r w:rsidR="00016743">
        <w:rPr>
          <w:rFonts w:cs="Arial"/>
          <w:lang w:eastAsia="x-none"/>
        </w:rPr>
        <w:t>100</w:t>
      </w:r>
      <w:r w:rsidRPr="00FE0BA1">
        <w:rPr>
          <w:rFonts w:cs="Arial"/>
          <w:lang w:eastAsia="x-none"/>
        </w:rPr>
        <w:t xml:space="preserve"> per cent </w:t>
      </w:r>
      <w:r w:rsidR="00527C78">
        <w:rPr>
          <w:rFonts w:cs="Arial"/>
          <w:lang w:eastAsia="x-none"/>
        </w:rPr>
        <w:t xml:space="preserve">of </w:t>
      </w:r>
      <w:r w:rsidRPr="00FE0BA1">
        <w:rPr>
          <w:rFonts w:cs="Arial"/>
          <w:lang w:eastAsia="x-none"/>
        </w:rPr>
        <w:t xml:space="preserve">national confidential enquiries </w:t>
      </w:r>
      <w:r w:rsidR="00A52B59">
        <w:rPr>
          <w:rFonts w:cs="Arial"/>
          <w:lang w:eastAsia="x-none"/>
        </w:rPr>
        <w:t xml:space="preserve">in </w:t>
      </w:r>
      <w:r w:rsidRPr="00FE0BA1">
        <w:rPr>
          <w:rFonts w:cs="Arial"/>
          <w:lang w:eastAsia="x-none"/>
        </w:rPr>
        <w:t xml:space="preserve">which </w:t>
      </w:r>
      <w:r w:rsidR="00A52B59">
        <w:rPr>
          <w:rFonts w:cs="Arial"/>
          <w:lang w:eastAsia="x-none"/>
        </w:rPr>
        <w:t>it was eligible to participate</w:t>
      </w:r>
      <w:r w:rsidRPr="00FE0BA1">
        <w:rPr>
          <w:rFonts w:cs="Arial"/>
          <w:lang w:eastAsia="x-none"/>
        </w:rPr>
        <w:t>.</w:t>
      </w:r>
    </w:p>
    <w:p w:rsidR="00410824" w:rsidRDefault="00410824" w:rsidP="003375EF">
      <w:pPr>
        <w:jc w:val="both"/>
        <w:rPr>
          <w:rFonts w:cs="Arial"/>
          <w:szCs w:val="22"/>
        </w:rPr>
      </w:pPr>
    </w:p>
    <w:p w:rsidR="00410824" w:rsidRPr="00FE0BA1" w:rsidRDefault="00410824" w:rsidP="003375EF">
      <w:pPr>
        <w:jc w:val="both"/>
        <w:rPr>
          <w:rFonts w:cs="Arial"/>
          <w:lang w:eastAsia="x-none"/>
        </w:rPr>
      </w:pPr>
      <w:r w:rsidRPr="00FE0BA1">
        <w:rPr>
          <w:rFonts w:cs="Arial"/>
          <w:lang w:eastAsia="x-none"/>
        </w:rPr>
        <w:t>The national clinical audits and national confidential enquiries that Imperial College Healthcare NHS Trust was el</w:t>
      </w:r>
      <w:r w:rsidR="006C0A27">
        <w:rPr>
          <w:rFonts w:cs="Arial"/>
          <w:lang w:eastAsia="x-none"/>
        </w:rPr>
        <w:t xml:space="preserve">igible to participate in </w:t>
      </w:r>
      <w:r w:rsidRPr="00FE0BA1">
        <w:rPr>
          <w:rFonts w:cs="Arial"/>
          <w:lang w:eastAsia="x-none"/>
        </w:rPr>
        <w:t xml:space="preserve">are included in the table </w:t>
      </w:r>
      <w:r w:rsidR="00686C92">
        <w:rPr>
          <w:rFonts w:cs="Arial"/>
          <w:lang w:eastAsia="x-none"/>
        </w:rPr>
        <w:t xml:space="preserve">in appendix A </w:t>
      </w:r>
      <w:r w:rsidR="006C0A27">
        <w:rPr>
          <w:rFonts w:cs="Arial"/>
          <w:lang w:eastAsia="x-none"/>
        </w:rPr>
        <w:t>with</w:t>
      </w:r>
      <w:r w:rsidRPr="00D7484E">
        <w:rPr>
          <w:rFonts w:cs="Arial"/>
          <w:lang w:eastAsia="x-none"/>
        </w:rPr>
        <w:t xml:space="preserve"> the number of cases su</w:t>
      </w:r>
      <w:r w:rsidR="006C0A27">
        <w:rPr>
          <w:rFonts w:cs="Arial"/>
          <w:lang w:eastAsia="x-none"/>
        </w:rPr>
        <w:t xml:space="preserve">bmitted presented </w:t>
      </w:r>
      <w:r>
        <w:rPr>
          <w:rFonts w:cs="Arial"/>
          <w:lang w:eastAsia="x-none"/>
        </w:rPr>
        <w:t>as a percentage where available</w:t>
      </w:r>
      <w:r w:rsidR="00686C92">
        <w:rPr>
          <w:rFonts w:cs="Arial"/>
          <w:lang w:eastAsia="x-none"/>
        </w:rPr>
        <w:t>.</w:t>
      </w:r>
    </w:p>
    <w:p w:rsidR="00527C78" w:rsidRDefault="00527C78" w:rsidP="005C0C27">
      <w:pPr>
        <w:rPr>
          <w:rFonts w:cs="Arial"/>
          <w:color w:val="FF0000"/>
          <w:szCs w:val="22"/>
        </w:rPr>
      </w:pPr>
      <w:bookmarkStart w:id="11" w:name="_2.9_Statement_on"/>
      <w:bookmarkStart w:id="12" w:name="_2.10_NHS_number"/>
      <w:bookmarkStart w:id="13" w:name="_2.5_Trust_wide"/>
      <w:bookmarkStart w:id="14" w:name="_2.6_Our_participation"/>
      <w:bookmarkEnd w:id="11"/>
      <w:bookmarkEnd w:id="12"/>
      <w:bookmarkEnd w:id="13"/>
      <w:bookmarkEnd w:id="14"/>
    </w:p>
    <w:p w:rsidR="00527C78" w:rsidRPr="000A155D" w:rsidRDefault="00016743" w:rsidP="000A155D">
      <w:pPr>
        <w:jc w:val="both"/>
        <w:rPr>
          <w:rFonts w:cs="Arial"/>
          <w:lang w:eastAsia="x-none"/>
        </w:rPr>
      </w:pPr>
      <w:r>
        <w:rPr>
          <w:rFonts w:cs="Arial"/>
          <w:lang w:eastAsia="x-none"/>
        </w:rPr>
        <w:t>We</w:t>
      </w:r>
      <w:r w:rsidRPr="00016743">
        <w:rPr>
          <w:rFonts w:cs="Arial"/>
          <w:lang w:eastAsia="x-none"/>
        </w:rPr>
        <w:t xml:space="preserve"> did not participate in the five BAUS audits</w:t>
      </w:r>
      <w:r w:rsidR="007736D9">
        <w:rPr>
          <w:rFonts w:cs="Arial"/>
          <w:lang w:eastAsia="x-none"/>
        </w:rPr>
        <w:t xml:space="preserve"> in 2018/19</w:t>
      </w:r>
      <w:r w:rsidRPr="00016743">
        <w:rPr>
          <w:rFonts w:cs="Arial"/>
          <w:lang w:eastAsia="x-none"/>
        </w:rPr>
        <w:t xml:space="preserve">. This decision </w:t>
      </w:r>
      <w:r w:rsidR="000A155D">
        <w:rPr>
          <w:rFonts w:cs="Arial"/>
          <w:lang w:eastAsia="x-none"/>
        </w:rPr>
        <w:t xml:space="preserve">is currently being </w:t>
      </w:r>
      <w:r w:rsidR="007736D9">
        <w:rPr>
          <w:rFonts w:cs="Arial"/>
          <w:lang w:eastAsia="x-none"/>
        </w:rPr>
        <w:t>reviewed</w:t>
      </w:r>
      <w:r w:rsidRPr="00016743">
        <w:rPr>
          <w:rFonts w:cs="Arial"/>
          <w:lang w:eastAsia="x-none"/>
        </w:rPr>
        <w:t xml:space="preserve"> by the </w:t>
      </w:r>
      <w:r>
        <w:rPr>
          <w:rFonts w:cs="Arial"/>
          <w:lang w:eastAsia="x-none"/>
        </w:rPr>
        <w:t xml:space="preserve">Trust executive team. </w:t>
      </w:r>
    </w:p>
    <w:p w:rsidR="001067E3" w:rsidRPr="001067E3" w:rsidRDefault="001067E3" w:rsidP="005C0C27">
      <w:pPr>
        <w:rPr>
          <w:rFonts w:cs="Arial"/>
          <w:szCs w:val="22"/>
        </w:rPr>
      </w:pPr>
      <w:r w:rsidRPr="001067E3">
        <w:rPr>
          <w:rFonts w:cs="Arial"/>
          <w:szCs w:val="22"/>
        </w:rPr>
        <w:lastRenderedPageBreak/>
        <w:t xml:space="preserve">We have now joined the inflammatory bowel registry and have been participating since April 2019. </w:t>
      </w:r>
    </w:p>
    <w:p w:rsidR="004E02E4" w:rsidRPr="001F45BB" w:rsidRDefault="004E02E4" w:rsidP="005C0C27">
      <w:pPr>
        <w:rPr>
          <w:rFonts w:cs="Arial"/>
          <w:color w:val="FF0000"/>
          <w:szCs w:val="22"/>
        </w:rPr>
      </w:pPr>
    </w:p>
    <w:p w:rsidR="00E227EE" w:rsidRPr="00410824" w:rsidRDefault="00E67B05" w:rsidP="003375EF">
      <w:pPr>
        <w:jc w:val="both"/>
        <w:rPr>
          <w:rFonts w:cs="Arial"/>
          <w:lang w:eastAsia="x-none"/>
        </w:rPr>
      </w:pPr>
      <w:r>
        <w:rPr>
          <w:rFonts w:cs="Arial"/>
          <w:lang w:eastAsia="x-none"/>
        </w:rPr>
        <w:t xml:space="preserve">The reports of </w:t>
      </w:r>
      <w:r w:rsidR="00CA55E7">
        <w:rPr>
          <w:rFonts w:cs="Arial"/>
          <w:lang w:eastAsia="x-none"/>
        </w:rPr>
        <w:t>twenty s</w:t>
      </w:r>
      <w:r w:rsidR="003618E8">
        <w:rPr>
          <w:rFonts w:cs="Arial"/>
          <w:lang w:eastAsia="x-none"/>
        </w:rPr>
        <w:t>ix</w:t>
      </w:r>
      <w:r w:rsidR="00410824" w:rsidRPr="00FE0BA1">
        <w:rPr>
          <w:rFonts w:cs="Arial"/>
          <w:lang w:eastAsia="x-none"/>
        </w:rPr>
        <w:t xml:space="preserve"> national clinical audits and confidential enquires were reviewed by the provider in </w:t>
      </w:r>
      <w:r w:rsidR="00527C78">
        <w:rPr>
          <w:rFonts w:cs="Arial"/>
          <w:lang w:eastAsia="x-none"/>
        </w:rPr>
        <w:t>2018/19</w:t>
      </w:r>
      <w:r w:rsidR="00410824" w:rsidRPr="00FE0BA1">
        <w:rPr>
          <w:rFonts w:cs="Arial"/>
          <w:lang w:eastAsia="x-none"/>
        </w:rPr>
        <w:t xml:space="preserve">. The majority of these have provided a satisfactory level of </w:t>
      </w:r>
      <w:r w:rsidR="00527C78" w:rsidRPr="00FE0BA1">
        <w:rPr>
          <w:rFonts w:cs="Arial"/>
          <w:lang w:eastAsia="x-none"/>
        </w:rPr>
        <w:t>assurance;</w:t>
      </w:r>
      <w:r w:rsidR="00410824" w:rsidRPr="00FE0BA1">
        <w:rPr>
          <w:rFonts w:cs="Arial"/>
          <w:lang w:eastAsia="x-none"/>
        </w:rPr>
        <w:t xml:space="preserve"> however the exceptions are listed in appendix </w:t>
      </w:r>
      <w:r w:rsidR="00686C92">
        <w:rPr>
          <w:rFonts w:cs="Arial"/>
          <w:lang w:eastAsia="x-none"/>
        </w:rPr>
        <w:t>B</w:t>
      </w:r>
      <w:r w:rsidR="00410824" w:rsidRPr="00FE0BA1">
        <w:rPr>
          <w:rFonts w:cs="Arial"/>
          <w:lang w:eastAsia="x-none"/>
        </w:rPr>
        <w:t xml:space="preserve"> with the actions required to improve the quality of healthcare provided. </w:t>
      </w:r>
      <w:r w:rsidR="00E227EE">
        <w:rPr>
          <w:rFonts w:cs="Arial"/>
          <w:szCs w:val="22"/>
        </w:rPr>
        <w:t>All other reports are under review by our divisions with assurance reporting planned in line with our governance framework.</w:t>
      </w:r>
    </w:p>
    <w:p w:rsidR="00E227EE" w:rsidRDefault="00E227EE" w:rsidP="003375EF">
      <w:pPr>
        <w:jc w:val="both"/>
        <w:rPr>
          <w:rFonts w:cs="Arial"/>
          <w:szCs w:val="22"/>
        </w:rPr>
      </w:pPr>
    </w:p>
    <w:p w:rsidR="00410824" w:rsidRPr="00FE0BA1" w:rsidRDefault="00410824" w:rsidP="003375EF">
      <w:pPr>
        <w:autoSpaceDE w:val="0"/>
        <w:autoSpaceDN w:val="0"/>
        <w:adjustRightInd w:val="0"/>
        <w:jc w:val="both"/>
        <w:rPr>
          <w:rFonts w:cs="Arial"/>
        </w:rPr>
      </w:pPr>
      <w:r w:rsidRPr="008B2D69">
        <w:rPr>
          <w:rFonts w:cs="Arial"/>
        </w:rPr>
        <w:t>The report</w:t>
      </w:r>
      <w:r w:rsidRPr="00CA007D">
        <w:rPr>
          <w:rFonts w:cs="Arial"/>
        </w:rPr>
        <w:t xml:space="preserve">s of </w:t>
      </w:r>
      <w:r w:rsidR="00527C78">
        <w:rPr>
          <w:rFonts w:cs="Arial"/>
        </w:rPr>
        <w:t>313</w:t>
      </w:r>
      <w:r w:rsidRPr="00CA007D">
        <w:rPr>
          <w:rFonts w:cs="Arial"/>
        </w:rPr>
        <w:t xml:space="preserve"> local cl</w:t>
      </w:r>
      <w:r w:rsidRPr="008B2D69">
        <w:rPr>
          <w:rFonts w:cs="Arial"/>
        </w:rPr>
        <w:t>inical audits</w:t>
      </w:r>
      <w:r w:rsidRPr="008B2D69">
        <w:rPr>
          <w:rFonts w:cs="Arial"/>
          <w:color w:val="FF0000"/>
        </w:rPr>
        <w:t xml:space="preserve"> </w:t>
      </w:r>
      <w:r w:rsidRPr="008B2D69">
        <w:rPr>
          <w:rFonts w:cs="Arial"/>
        </w:rPr>
        <w:t xml:space="preserve">were reviewed by the provider </w:t>
      </w:r>
      <w:r w:rsidR="008B2D69" w:rsidRPr="008B2D69">
        <w:rPr>
          <w:rFonts w:cs="Arial"/>
        </w:rPr>
        <w:t xml:space="preserve">in </w:t>
      </w:r>
      <w:r w:rsidR="002E2E21">
        <w:rPr>
          <w:rFonts w:cs="Arial"/>
        </w:rPr>
        <w:t>2018/19</w:t>
      </w:r>
      <w:r w:rsidR="00E5122D">
        <w:rPr>
          <w:rFonts w:cs="Arial"/>
        </w:rPr>
        <w:t>. Some examples of</w:t>
      </w:r>
      <w:r w:rsidR="002E2E21">
        <w:rPr>
          <w:rFonts w:cs="Arial"/>
        </w:rPr>
        <w:t xml:space="preserve"> </w:t>
      </w:r>
      <w:r w:rsidRPr="008B2D69">
        <w:rPr>
          <w:rFonts w:cs="Arial"/>
        </w:rPr>
        <w:t xml:space="preserve">the actions </w:t>
      </w:r>
      <w:r w:rsidR="0069762E">
        <w:rPr>
          <w:rFonts w:cs="Arial"/>
        </w:rPr>
        <w:t>we have taken or</w:t>
      </w:r>
      <w:r w:rsidRPr="008B2D69">
        <w:rPr>
          <w:rFonts w:cs="Arial"/>
        </w:rPr>
        <w:t xml:space="preserve"> intend to take can be found in appendix </w:t>
      </w:r>
      <w:r w:rsidR="00686C92">
        <w:rPr>
          <w:rFonts w:cs="Arial"/>
        </w:rPr>
        <w:t>C</w:t>
      </w:r>
      <w:r w:rsidRPr="008B2D69">
        <w:rPr>
          <w:rFonts w:cs="Arial"/>
        </w:rPr>
        <w:t>.</w:t>
      </w:r>
    </w:p>
    <w:p w:rsidR="00E227EE" w:rsidRDefault="00E227EE" w:rsidP="0084623F">
      <w:pPr>
        <w:pStyle w:val="Heading2"/>
      </w:pPr>
      <w:r w:rsidRPr="00842DDC">
        <w:t>Participation in clinical research</w:t>
      </w:r>
      <w:r>
        <w:t xml:space="preserve"> </w:t>
      </w:r>
    </w:p>
    <w:p w:rsidR="00DD3847" w:rsidRDefault="00986EA7" w:rsidP="00DD3847">
      <w:pPr>
        <w:pStyle w:val="BodyText"/>
        <w:spacing w:after="120"/>
        <w:ind w:right="107"/>
        <w:rPr>
          <w:spacing w:val="1"/>
          <w:sz w:val="22"/>
          <w:szCs w:val="22"/>
          <w:lang w:val="en-US"/>
        </w:rPr>
      </w:pPr>
      <w:r>
        <w:rPr>
          <w:spacing w:val="1"/>
          <w:sz w:val="22"/>
          <w:szCs w:val="22"/>
          <w:lang w:val="en-US"/>
        </w:rPr>
        <w:t>We continue</w:t>
      </w:r>
      <w:r w:rsidR="00DD3847">
        <w:rPr>
          <w:spacing w:val="1"/>
          <w:sz w:val="22"/>
          <w:szCs w:val="22"/>
          <w:lang w:val="en-US"/>
        </w:rPr>
        <w:t xml:space="preserve"> to develop ambitious and world-leading programmes of clinical research, partnering closely with Imperial Colleg</w:t>
      </w:r>
      <w:r w:rsidR="00E44CF8">
        <w:rPr>
          <w:spacing w:val="1"/>
          <w:sz w:val="22"/>
          <w:szCs w:val="22"/>
          <w:lang w:val="en-US"/>
        </w:rPr>
        <w:t>e London</w:t>
      </w:r>
      <w:r w:rsidR="00BF6EC6">
        <w:rPr>
          <w:spacing w:val="1"/>
          <w:sz w:val="22"/>
          <w:szCs w:val="22"/>
          <w:lang w:val="en-US"/>
        </w:rPr>
        <w:t xml:space="preserve"> as Imperial </w:t>
      </w:r>
      <w:r w:rsidR="00BF6EC6" w:rsidRPr="00A52B59">
        <w:rPr>
          <w:spacing w:val="1"/>
          <w:sz w:val="22"/>
          <w:szCs w:val="22"/>
          <w:lang w:val="en-US"/>
        </w:rPr>
        <w:t>College Academi</w:t>
      </w:r>
      <w:r w:rsidR="00BF6EC6">
        <w:rPr>
          <w:spacing w:val="1"/>
          <w:sz w:val="22"/>
          <w:szCs w:val="22"/>
          <w:lang w:val="en-US"/>
        </w:rPr>
        <w:t>c Health Science Centre (AHSC)</w:t>
      </w:r>
      <w:r w:rsidR="00DD3847">
        <w:rPr>
          <w:spacing w:val="1"/>
          <w:sz w:val="22"/>
          <w:szCs w:val="22"/>
          <w:lang w:val="en-US"/>
        </w:rPr>
        <w:t xml:space="preserve">. In collaboration also with industry, the charity sector and government, this partnership drives the biomedical and clinical research strategy in the Trust. It ensures we remain at the forefront of scientific discovery, and can then apply that new knowledge to the clinical needs </w:t>
      </w:r>
      <w:r w:rsidR="00E44CF8">
        <w:rPr>
          <w:spacing w:val="1"/>
          <w:sz w:val="22"/>
          <w:szCs w:val="22"/>
          <w:lang w:val="en-US"/>
        </w:rPr>
        <w:t>of our patients and</w:t>
      </w:r>
      <w:r w:rsidR="00DD3847">
        <w:rPr>
          <w:spacing w:val="1"/>
          <w:sz w:val="22"/>
          <w:szCs w:val="22"/>
          <w:lang w:val="en-US"/>
        </w:rPr>
        <w:t xml:space="preserve"> wider population.</w:t>
      </w:r>
    </w:p>
    <w:p w:rsidR="00DD3847" w:rsidRPr="00A52B59" w:rsidRDefault="00DD3847" w:rsidP="00DD3847">
      <w:pPr>
        <w:pStyle w:val="BodyText"/>
        <w:spacing w:after="120"/>
        <w:ind w:right="107"/>
        <w:rPr>
          <w:spacing w:val="1"/>
          <w:sz w:val="22"/>
          <w:szCs w:val="22"/>
          <w:lang w:val="en-US"/>
        </w:rPr>
      </w:pPr>
      <w:r w:rsidRPr="00A52B59">
        <w:rPr>
          <w:spacing w:val="1"/>
          <w:sz w:val="22"/>
          <w:szCs w:val="22"/>
          <w:lang w:val="en-US"/>
        </w:rPr>
        <w:t>Through the AHSC we also work closely with the Royal Brompton &amp; Harefield NHS Foundation Trust and the Royal Marsden NHS Foundation Trust, coordinating and aligning our priorities across North West London.</w:t>
      </w:r>
    </w:p>
    <w:p w:rsidR="00DD3847" w:rsidRDefault="00DD3847" w:rsidP="00DD3847">
      <w:pPr>
        <w:autoSpaceDE w:val="0"/>
        <w:autoSpaceDN w:val="0"/>
        <w:adjustRightInd w:val="0"/>
        <w:spacing w:after="120"/>
        <w:jc w:val="both"/>
        <w:rPr>
          <w:rFonts w:cs="Arial"/>
          <w:szCs w:val="22"/>
        </w:rPr>
      </w:pPr>
      <w:r>
        <w:rPr>
          <w:rFonts w:cs="Arial"/>
        </w:rPr>
        <w:t>Much of our innovative clinical and biomedical research is made possible because of significant infrastructure funding, awarded through open competition by the National Institute of Health Research (NIHR). This includes our NIH</w:t>
      </w:r>
      <w:r w:rsidR="008353A6">
        <w:rPr>
          <w:rFonts w:cs="Arial"/>
        </w:rPr>
        <w:t xml:space="preserve">R </w:t>
      </w:r>
      <w:r>
        <w:rPr>
          <w:rFonts w:cs="Arial"/>
        </w:rPr>
        <w:t>Biomedical Research Centre (BRC), Clinical Research Facility (CRF), Patient Safety Translational Research Centre (PSTRC), Experimental Cancer Medicine Centre (ECMC) and MedTech &amp; In Vitro Diagnostics Cooperative (M&amp;IC). Funding from our own Imperial Health Charity ensures this work is directed towards the benefit of our NHS patients, as well as providing career development opportunities for our medical staff and for those working in professions allied to medicine.</w:t>
      </w:r>
    </w:p>
    <w:p w:rsidR="00DD3847" w:rsidRDefault="008353A6" w:rsidP="00DD3847">
      <w:pPr>
        <w:spacing w:after="120"/>
        <w:jc w:val="both"/>
        <w:rPr>
          <w:rFonts w:cs="Arial"/>
        </w:rPr>
      </w:pPr>
      <w:r>
        <w:rPr>
          <w:rFonts w:cs="Arial"/>
        </w:rPr>
        <w:t>Since April 2017, the BRC</w:t>
      </w:r>
      <w:r w:rsidR="00DD3847">
        <w:rPr>
          <w:rFonts w:cs="Arial"/>
        </w:rPr>
        <w:t xml:space="preserve"> has funded more than 250 individual experimental medicine research projects. In total, 605 new clinical studi</w:t>
      </w:r>
      <w:r>
        <w:rPr>
          <w:rFonts w:cs="Arial"/>
        </w:rPr>
        <w:t>es were initiated</w:t>
      </w:r>
      <w:r w:rsidR="00DD3847">
        <w:rPr>
          <w:rFonts w:cs="Arial"/>
        </w:rPr>
        <w:t xml:space="preserve"> in </w:t>
      </w:r>
      <w:r w:rsidR="00686C92">
        <w:rPr>
          <w:rFonts w:cs="Arial"/>
        </w:rPr>
        <w:t>2018/19</w:t>
      </w:r>
      <w:r w:rsidR="00DD3847">
        <w:rPr>
          <w:rFonts w:cs="Arial"/>
        </w:rPr>
        <w:t>, including those with external funding from the commercial, government and charitable sectors.</w:t>
      </w:r>
    </w:p>
    <w:p w:rsidR="00DD3847" w:rsidRPr="00E44CF8" w:rsidRDefault="00DD3847" w:rsidP="00E44CF8">
      <w:pPr>
        <w:pStyle w:val="BodyText"/>
        <w:spacing w:after="120"/>
        <w:ind w:right="107"/>
        <w:rPr>
          <w:spacing w:val="1"/>
          <w:sz w:val="22"/>
          <w:szCs w:val="22"/>
          <w:lang w:val="en-US"/>
        </w:rPr>
      </w:pPr>
      <w:r>
        <w:rPr>
          <w:spacing w:val="1"/>
          <w:sz w:val="22"/>
          <w:szCs w:val="22"/>
          <w:lang w:val="en-US"/>
        </w:rPr>
        <w:t>The number of patients receiving NHS services provided or sub-contracted by the Trust in 2018/19 tha</w:t>
      </w:r>
      <w:r w:rsidR="008353A6">
        <w:rPr>
          <w:spacing w:val="1"/>
          <w:sz w:val="22"/>
          <w:szCs w:val="22"/>
          <w:lang w:val="en-US"/>
        </w:rPr>
        <w:t xml:space="preserve">t were recruited </w:t>
      </w:r>
      <w:r>
        <w:rPr>
          <w:spacing w:val="1"/>
          <w:sz w:val="22"/>
          <w:szCs w:val="22"/>
          <w:lang w:val="en-US"/>
        </w:rPr>
        <w:t>to participate in research approved by a resear</w:t>
      </w:r>
      <w:r w:rsidR="00E44CF8">
        <w:rPr>
          <w:spacing w:val="1"/>
          <w:sz w:val="22"/>
          <w:szCs w:val="22"/>
          <w:lang w:val="en-US"/>
        </w:rPr>
        <w:t>ch ethics committee was 18,988.</w:t>
      </w:r>
      <w:r w:rsidR="00E44CF8" w:rsidRPr="00E44CF8">
        <w:rPr>
          <w:spacing w:val="1"/>
          <w:sz w:val="22"/>
          <w:szCs w:val="22"/>
          <w:lang w:val="en-US"/>
        </w:rPr>
        <w:t xml:space="preserve"> </w:t>
      </w:r>
      <w:r w:rsidRPr="00E44CF8">
        <w:rPr>
          <w:sz w:val="22"/>
          <w:szCs w:val="22"/>
        </w:rPr>
        <w:t>15,300 patients have been recruited into 377 NIHR Portfolio studies in 2018/19. This included 2,820 patients within 75 studies sponsored by commercial clinical research and development organisations</w:t>
      </w:r>
      <w:r>
        <w:t>.</w:t>
      </w:r>
    </w:p>
    <w:p w:rsidR="00DD3847" w:rsidRDefault="00DD3847" w:rsidP="00DD3847">
      <w:pPr>
        <w:autoSpaceDE w:val="0"/>
        <w:autoSpaceDN w:val="0"/>
        <w:adjustRightInd w:val="0"/>
        <w:spacing w:after="120"/>
        <w:jc w:val="both"/>
        <w:rPr>
          <w:rFonts w:cs="Arial"/>
        </w:rPr>
      </w:pPr>
      <w:r>
        <w:rPr>
          <w:rFonts w:cs="Arial"/>
        </w:rPr>
        <w:t xml:space="preserve">In 2018/19, </w:t>
      </w:r>
      <w:r w:rsidR="00986EA7">
        <w:rPr>
          <w:rFonts w:cs="Arial"/>
        </w:rPr>
        <w:t>we</w:t>
      </w:r>
      <w:r>
        <w:rPr>
          <w:rFonts w:cs="Arial"/>
        </w:rPr>
        <w:t xml:space="preserve"> also launched a strategy to develop our capacity for research led by non-medical staff communities, including research nurses, allied health professionals and clinical research practitioners. It aims to support and build research awareness, research involvement, research activity and research leadership across the Trust. </w:t>
      </w:r>
    </w:p>
    <w:p w:rsidR="00DD3847" w:rsidRDefault="00DD3847" w:rsidP="00DD3847">
      <w:pPr>
        <w:spacing w:after="120"/>
        <w:jc w:val="both"/>
        <w:rPr>
          <w:rFonts w:cs="Arial"/>
        </w:rPr>
      </w:pPr>
      <w:r>
        <w:rPr>
          <w:rFonts w:cs="Arial"/>
        </w:rPr>
        <w:t xml:space="preserve">Through joint working with </w:t>
      </w:r>
      <w:r w:rsidR="00986EA7">
        <w:rPr>
          <w:rFonts w:cs="Arial"/>
        </w:rPr>
        <w:t>our</w:t>
      </w:r>
      <w:r>
        <w:rPr>
          <w:rFonts w:cs="Arial"/>
        </w:rPr>
        <w:t xml:space="preserve"> academic partner, </w:t>
      </w:r>
      <w:r w:rsidR="00A52B59">
        <w:rPr>
          <w:rFonts w:cs="Arial"/>
        </w:rPr>
        <w:t>we have</w:t>
      </w:r>
      <w:r>
        <w:rPr>
          <w:rFonts w:cs="Arial"/>
        </w:rPr>
        <w:t xml:space="preserve"> continued to make significant scientific advances in 2018/19, translating dis</w:t>
      </w:r>
      <w:r w:rsidR="008353A6">
        <w:rPr>
          <w:rFonts w:cs="Arial"/>
        </w:rPr>
        <w:t>covery into patient benefit. Highlights include:</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A first-in-human, commercially-sponsored gene therapy trial</w:t>
      </w:r>
      <w:r w:rsidR="001B2763">
        <w:rPr>
          <w:rFonts w:ascii="Arial" w:hAnsi="Arial" w:cs="Arial"/>
          <w:szCs w:val="22"/>
        </w:rPr>
        <w:t xml:space="preserve"> </w:t>
      </w:r>
      <w:r>
        <w:rPr>
          <w:rFonts w:ascii="Arial" w:hAnsi="Arial" w:cs="Arial"/>
          <w:szCs w:val="22"/>
        </w:rPr>
        <w:t>showed remarkable success in treating patients with haemophilia A. The success of the study has led commentators to hail this as a potential cure for haemophilia A;</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ORBITA – the first, placebo-controlled double-blind randomised controlled trial of percutaneous coronary intervention (PCI) – demonstrated the potential placebo effect of heart stents. The trial exposed the flawed position of PCI in current clinical recommendations;</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lastRenderedPageBreak/>
        <w:t>A unique CAR-iNKT cell treatment strategy, developed by scientists in the Imperial BRC Cancer Theme, has proved more effective than conventional treatments. It has clear clinical implications and a patent has been filed;</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In 2014, Imperial established a Faecal Microbiota</w:t>
      </w:r>
      <w:r w:rsidR="0052345C">
        <w:rPr>
          <w:rFonts w:ascii="Arial" w:hAnsi="Arial" w:cs="Arial"/>
          <w:szCs w:val="22"/>
        </w:rPr>
        <w:t xml:space="preserve"> Transplantation (FMT) unit </w:t>
      </w:r>
      <w:r>
        <w:rPr>
          <w:rFonts w:ascii="Arial" w:hAnsi="Arial" w:cs="Arial"/>
          <w:szCs w:val="22"/>
        </w:rPr>
        <w:t>wit</w:t>
      </w:r>
      <w:r w:rsidR="0052345C">
        <w:rPr>
          <w:rFonts w:ascii="Arial" w:hAnsi="Arial" w:cs="Arial"/>
          <w:szCs w:val="22"/>
        </w:rPr>
        <w:t>h support from the</w:t>
      </w:r>
      <w:r>
        <w:rPr>
          <w:rFonts w:ascii="Arial" w:hAnsi="Arial" w:cs="Arial"/>
          <w:szCs w:val="22"/>
        </w:rPr>
        <w:t xml:space="preserve"> BRC and Imperial Health Charity. </w:t>
      </w:r>
      <w:r w:rsidR="0052345C">
        <w:rPr>
          <w:rFonts w:ascii="Arial" w:hAnsi="Arial" w:cs="Arial"/>
          <w:szCs w:val="22"/>
        </w:rPr>
        <w:t>A number of patients with</w:t>
      </w:r>
      <w:r>
        <w:rPr>
          <w:rFonts w:ascii="Arial" w:hAnsi="Arial" w:cs="Arial"/>
          <w:szCs w:val="22"/>
        </w:rPr>
        <w:t xml:space="preserve"> antibiotic-resistant </w:t>
      </w:r>
      <w:r>
        <w:rPr>
          <w:rFonts w:ascii="Arial" w:hAnsi="Arial" w:cs="Arial"/>
          <w:i/>
          <w:szCs w:val="22"/>
        </w:rPr>
        <w:t>C. difficile</w:t>
      </w:r>
      <w:r w:rsidR="0052345C">
        <w:rPr>
          <w:rFonts w:ascii="Arial" w:hAnsi="Arial" w:cs="Arial"/>
          <w:szCs w:val="22"/>
        </w:rPr>
        <w:t xml:space="preserve"> infections (CDI) saw </w:t>
      </w:r>
      <w:r>
        <w:rPr>
          <w:rFonts w:ascii="Arial" w:hAnsi="Arial" w:cs="Arial"/>
          <w:szCs w:val="22"/>
        </w:rPr>
        <w:t>improved health and normal wellbeing after a single dose of FMT. Recently, the first-ever UK FMT Guidelines were published (which Imperi</w:t>
      </w:r>
      <w:r w:rsidR="0052345C">
        <w:rPr>
          <w:rFonts w:ascii="Arial" w:hAnsi="Arial" w:cs="Arial"/>
          <w:szCs w:val="22"/>
        </w:rPr>
        <w:t xml:space="preserve">al FMT clinicians </w:t>
      </w:r>
      <w:r>
        <w:rPr>
          <w:rFonts w:ascii="Arial" w:hAnsi="Arial" w:cs="Arial"/>
          <w:szCs w:val="22"/>
        </w:rPr>
        <w:t>contributed to), providing evidence-based advice of best clinical FMT practice. FMT has now been accepted as an appropriate treatment option for recurrent/refractory CDI by the National Institute for Health and Care Excellence (NICE);</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The NIHR Imperial BRC, in collaboration with the University of Edinburgh, have developed new software capable of detecting small vessel disease (SVD), a leading cause of stroke and vascular dementia. Based on Artificial Intelligence (AI) techniques, the new method allows for precis</w:t>
      </w:r>
      <w:r>
        <w:rPr>
          <w:rFonts w:ascii="Arial" w:hAnsi="Arial" w:cs="Arial"/>
        </w:rPr>
        <w:t xml:space="preserve">e and automated measurement of the disease. </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Our research has provided new insights into the transmission of</w:t>
      </w:r>
      <w:r w:rsidR="0052345C">
        <w:rPr>
          <w:rFonts w:ascii="Arial" w:hAnsi="Arial" w:cs="Arial"/>
          <w:szCs w:val="22"/>
        </w:rPr>
        <w:t xml:space="preserve"> Group B streptococcus, a very common bacteria which</w:t>
      </w:r>
      <w:r>
        <w:rPr>
          <w:rFonts w:ascii="Arial" w:hAnsi="Arial" w:cs="Arial"/>
          <w:szCs w:val="22"/>
        </w:rPr>
        <w:t xml:space="preserve"> </w:t>
      </w:r>
      <w:r w:rsidR="0052345C">
        <w:rPr>
          <w:rFonts w:ascii="Arial" w:hAnsi="Arial" w:cs="Arial"/>
          <w:szCs w:val="22"/>
        </w:rPr>
        <w:t>is normally harmless. I</w:t>
      </w:r>
      <w:r>
        <w:rPr>
          <w:rFonts w:ascii="Arial" w:hAnsi="Arial" w:cs="Arial"/>
          <w:szCs w:val="22"/>
        </w:rPr>
        <w:t>n newborn babies, the bacteria can cause serious infection, with transmission occurring during birth.</w:t>
      </w:r>
      <w:r w:rsidR="0052345C">
        <w:rPr>
          <w:rFonts w:ascii="Arial" w:hAnsi="Arial" w:cs="Arial"/>
          <w:szCs w:val="22"/>
        </w:rPr>
        <w:t xml:space="preserve"> In late-onset cases</w:t>
      </w:r>
      <w:r>
        <w:rPr>
          <w:rFonts w:ascii="Arial" w:hAnsi="Arial" w:cs="Arial"/>
          <w:szCs w:val="22"/>
        </w:rPr>
        <w:t>, the source of infection is often unclear. In our study, genomic analysis of 11 late-onset cases provided evidence to suggest a gr</w:t>
      </w:r>
      <w:r w:rsidR="0052345C">
        <w:rPr>
          <w:rFonts w:ascii="Arial" w:hAnsi="Arial" w:cs="Arial"/>
          <w:szCs w:val="22"/>
        </w:rPr>
        <w:t>eater role for transmission</w:t>
      </w:r>
      <w:r>
        <w:rPr>
          <w:rFonts w:ascii="Arial" w:hAnsi="Arial" w:cs="Arial"/>
          <w:szCs w:val="22"/>
        </w:rPr>
        <w:t xml:space="preserve"> between pat</w:t>
      </w:r>
      <w:r w:rsidR="0052345C">
        <w:rPr>
          <w:rFonts w:ascii="Arial" w:hAnsi="Arial" w:cs="Arial"/>
          <w:szCs w:val="22"/>
        </w:rPr>
        <w:t>ients. As a result</w:t>
      </w:r>
      <w:r>
        <w:rPr>
          <w:rFonts w:ascii="Arial" w:hAnsi="Arial" w:cs="Arial"/>
          <w:szCs w:val="22"/>
        </w:rPr>
        <w:t>, a range of interventions have now been introduced to reduce the risk to patients;</w:t>
      </w:r>
    </w:p>
    <w:p w:rsidR="00DD3847"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Imperial BRC researchers have developed an Artificial Intelligence (AI) system that could be used to personalise the treatment of patients with sepsis in real time. The computational model learned the best individual treatment strategy from medical records of almost 100,000 sepsis patients and provided recommendations that proved more re</w:t>
      </w:r>
      <w:r w:rsidR="0052345C">
        <w:rPr>
          <w:rFonts w:ascii="Arial" w:hAnsi="Arial" w:cs="Arial"/>
          <w:szCs w:val="22"/>
        </w:rPr>
        <w:t xml:space="preserve">liable than decisions made by </w:t>
      </w:r>
      <w:r>
        <w:rPr>
          <w:rFonts w:ascii="Arial" w:hAnsi="Arial" w:cs="Arial"/>
          <w:szCs w:val="22"/>
        </w:rPr>
        <w:t>doctors.</w:t>
      </w:r>
      <w:r>
        <w:t xml:space="preserve"> </w:t>
      </w:r>
      <w:r>
        <w:rPr>
          <w:rFonts w:ascii="Arial" w:hAnsi="Arial" w:cs="Arial"/>
          <w:szCs w:val="22"/>
        </w:rPr>
        <w:t>The system will now be trialled in UK hospit</w:t>
      </w:r>
      <w:r w:rsidR="0052345C">
        <w:rPr>
          <w:rFonts w:ascii="Arial" w:hAnsi="Arial" w:cs="Arial"/>
          <w:szCs w:val="22"/>
        </w:rPr>
        <w:t>als</w:t>
      </w:r>
      <w:r>
        <w:rPr>
          <w:rFonts w:ascii="Arial" w:hAnsi="Arial" w:cs="Arial"/>
          <w:szCs w:val="22"/>
        </w:rPr>
        <w:t>. This cutting-edge work is a direct result of the Imperial ethos that brings together engineers and clinicians to solve real health problems and improve healthcare;</w:t>
      </w:r>
    </w:p>
    <w:p w:rsidR="00631242" w:rsidRDefault="00DD3847" w:rsidP="00B4633C">
      <w:pPr>
        <w:pStyle w:val="ListParagraph"/>
        <w:numPr>
          <w:ilvl w:val="0"/>
          <w:numId w:val="35"/>
        </w:numPr>
        <w:spacing w:after="120" w:line="240" w:lineRule="auto"/>
        <w:rPr>
          <w:rFonts w:ascii="Arial" w:hAnsi="Arial" w:cs="Arial"/>
          <w:szCs w:val="22"/>
        </w:rPr>
      </w:pPr>
      <w:r>
        <w:rPr>
          <w:rFonts w:ascii="Arial" w:hAnsi="Arial" w:cs="Arial"/>
          <w:szCs w:val="22"/>
        </w:rPr>
        <w:t xml:space="preserve">In February 2019, as part of a collaboration with other UK and international universities and hospitals, </w:t>
      </w:r>
      <w:r w:rsidR="00994725">
        <w:rPr>
          <w:rFonts w:ascii="Arial" w:hAnsi="Arial" w:cs="Arial"/>
          <w:szCs w:val="22"/>
        </w:rPr>
        <w:t xml:space="preserve">one of our </w:t>
      </w:r>
      <w:r>
        <w:rPr>
          <w:rFonts w:ascii="Arial" w:hAnsi="Arial" w:cs="Arial"/>
          <w:szCs w:val="22"/>
        </w:rPr>
        <w:t>patient</w:t>
      </w:r>
      <w:r w:rsidR="00994725">
        <w:rPr>
          <w:rFonts w:ascii="Arial" w:hAnsi="Arial" w:cs="Arial"/>
          <w:szCs w:val="22"/>
        </w:rPr>
        <w:t>s</w:t>
      </w:r>
      <w:r>
        <w:rPr>
          <w:rFonts w:ascii="Arial" w:hAnsi="Arial" w:cs="Arial"/>
          <w:szCs w:val="22"/>
        </w:rPr>
        <w:t xml:space="preserve"> became only the second person ever repor</w:t>
      </w:r>
      <w:r w:rsidR="0052345C">
        <w:rPr>
          <w:rFonts w:ascii="Arial" w:hAnsi="Arial" w:cs="Arial"/>
          <w:szCs w:val="22"/>
        </w:rPr>
        <w:t xml:space="preserve">ted to have been cleared of </w:t>
      </w:r>
      <w:r>
        <w:rPr>
          <w:rFonts w:ascii="Arial" w:hAnsi="Arial" w:cs="Arial"/>
          <w:szCs w:val="22"/>
        </w:rPr>
        <w:t>HIV after receiving a stem-cell transplant that replaced their white blood cells with HIV-resistant versions. The patient was able to stop taking antiretroviral drugs, with no sign of the virus returning 18 months later.</w:t>
      </w:r>
    </w:p>
    <w:p w:rsidR="008353A6" w:rsidRPr="00631242" w:rsidRDefault="00631242" w:rsidP="00B4633C">
      <w:pPr>
        <w:pStyle w:val="ListParagraph"/>
        <w:numPr>
          <w:ilvl w:val="0"/>
          <w:numId w:val="35"/>
        </w:numPr>
        <w:spacing w:after="120" w:line="240" w:lineRule="auto"/>
        <w:rPr>
          <w:rFonts w:ascii="Arial" w:hAnsi="Arial" w:cs="Arial"/>
          <w:szCs w:val="22"/>
        </w:rPr>
      </w:pPr>
      <w:r>
        <w:rPr>
          <w:rFonts w:ascii="Arial" w:hAnsi="Arial" w:cs="Arial"/>
          <w:szCs w:val="22"/>
        </w:rPr>
        <w:t xml:space="preserve">A </w:t>
      </w:r>
      <w:r w:rsidR="008353A6" w:rsidRPr="00631242">
        <w:rPr>
          <w:rFonts w:ascii="Arial" w:hAnsi="Arial" w:cs="Arial"/>
          <w:szCs w:val="22"/>
        </w:rPr>
        <w:t>new research centre – the first of its kind in Europe – will accelerate research to reduce and prevent the risk of premature birth. The March of Dimes Prematurity Research Centre, will be funded by the US charity March of Dimes and supported by a grant from Ferring Pharmaceuticals, who specialise in reproductive medicine and women’s health. March of Dimes support research, lead programs and provide education to improve the health of mums and babies.</w:t>
      </w:r>
    </w:p>
    <w:p w:rsidR="00631242" w:rsidRPr="003639BB" w:rsidRDefault="00DD3847" w:rsidP="003639BB">
      <w:pPr>
        <w:pStyle w:val="Heading2"/>
        <w:spacing w:before="0"/>
        <w:jc w:val="both"/>
        <w:rPr>
          <w:rFonts w:cs="Arial"/>
          <w:b w:val="0"/>
          <w:color w:val="FF0000"/>
          <w:sz w:val="22"/>
          <w:szCs w:val="22"/>
        </w:rPr>
      </w:pPr>
      <w:r>
        <w:rPr>
          <w:rFonts w:cs="Arial"/>
          <w:b w:val="0"/>
          <w:color w:val="auto"/>
          <w:sz w:val="22"/>
          <w:szCs w:val="22"/>
        </w:rPr>
        <w:t>More detail on each of these examples, as well as well other translational research work can be found on the NIHR Imperial Biomedical Research Centre website</w:t>
      </w:r>
      <w:r>
        <w:rPr>
          <w:rFonts w:cs="Arial"/>
          <w:b w:val="0"/>
          <w:sz w:val="22"/>
          <w:szCs w:val="22"/>
        </w:rPr>
        <w:t xml:space="preserve"> </w:t>
      </w:r>
      <w:r>
        <w:rPr>
          <w:rFonts w:cs="Arial"/>
          <w:b w:val="0"/>
          <w:color w:val="FF0000"/>
          <w:sz w:val="22"/>
          <w:szCs w:val="22"/>
        </w:rPr>
        <w:t xml:space="preserve">[insert hyperlink: </w:t>
      </w:r>
      <w:hyperlink r:id="rId17" w:history="1">
        <w:r>
          <w:rPr>
            <w:rStyle w:val="Hyperlink"/>
            <w:rFonts w:cs="Arial"/>
            <w:b w:val="0"/>
            <w:color w:val="FF0000"/>
            <w:sz w:val="22"/>
            <w:szCs w:val="22"/>
          </w:rPr>
          <w:t>https://imperialbrc.nihr.ac.uk/research/</w:t>
        </w:r>
      </w:hyperlink>
      <w:r>
        <w:rPr>
          <w:rFonts w:cs="Arial"/>
          <w:b w:val="0"/>
          <w:color w:val="FF0000"/>
          <w:sz w:val="22"/>
          <w:szCs w:val="22"/>
        </w:rPr>
        <w:t>].</w:t>
      </w:r>
    </w:p>
    <w:p w:rsidR="00E227EE" w:rsidRPr="003616B1" w:rsidRDefault="00E227EE" w:rsidP="0084623F">
      <w:pPr>
        <w:pStyle w:val="Heading2"/>
        <w:rPr>
          <w:b w:val="0"/>
          <w:color w:val="FF0000"/>
        </w:rPr>
      </w:pPr>
      <w:r w:rsidRPr="00731FF1">
        <w:t>Our CQUIN performance – CQUIN framework</w:t>
      </w:r>
      <w:r>
        <w:t xml:space="preserve"> </w:t>
      </w:r>
    </w:p>
    <w:p w:rsidR="00631242" w:rsidRPr="00D8281E" w:rsidRDefault="00254591" w:rsidP="00D8281E">
      <w:pPr>
        <w:jc w:val="both"/>
      </w:pPr>
      <w:bookmarkStart w:id="15" w:name="_CQUIN_framework_&amp;"/>
      <w:bookmarkStart w:id="16" w:name="_2.8_Care_Quality"/>
      <w:bookmarkEnd w:id="15"/>
      <w:bookmarkEnd w:id="16"/>
      <w:r>
        <w:t xml:space="preserve">A proportion of </w:t>
      </w:r>
      <w:r w:rsidR="00526BB8">
        <w:t xml:space="preserve">our </w:t>
      </w:r>
      <w:r>
        <w:t xml:space="preserve">income in 2018/19 was conditional on achieving quality improvement and innovation goals through the </w:t>
      </w:r>
      <w:r w:rsidR="0052345C">
        <w:t>Commissioning for Quality and Innovation (CQUIN) framework. T</w:t>
      </w:r>
      <w:r>
        <w:t>he value of the schemes was 2.8</w:t>
      </w:r>
      <w:r w:rsidR="0023165D">
        <w:t xml:space="preserve"> per cent</w:t>
      </w:r>
      <w:r>
        <w:t xml:space="preserve"> of the contract value for NHS acute healthcare services as agreed with NHS England and 2.5</w:t>
      </w:r>
      <w:r w:rsidR="0023165D">
        <w:t xml:space="preserve"> per cent</w:t>
      </w:r>
      <w:r>
        <w:t xml:space="preserve"> </w:t>
      </w:r>
      <w:r w:rsidR="00712F62">
        <w:t>of</w:t>
      </w:r>
      <w:r>
        <w:t xml:space="preserve"> the contract value for agreed CCG schemes. This equated to £7.2M (NHS</w:t>
      </w:r>
      <w:r w:rsidR="001819D3">
        <w:t xml:space="preserve"> </w:t>
      </w:r>
      <w:r>
        <w:t>E</w:t>
      </w:r>
      <w:r w:rsidR="001819D3">
        <w:t>ngland</w:t>
      </w:r>
      <w:r>
        <w:t xml:space="preserve"> schemes) and £10.05M (CCG schemes) of our planned income</w:t>
      </w:r>
      <w:r w:rsidR="00526BB8">
        <w:t>.</w:t>
      </w:r>
      <w:r w:rsidR="002F7356">
        <w:t xml:space="preserve"> </w:t>
      </w:r>
      <w:r>
        <w:t>A summary of the 2018/19 C</w:t>
      </w:r>
      <w:r w:rsidR="00D8281E">
        <w:t xml:space="preserve">QUIN goals and achievements </w:t>
      </w:r>
      <w:r w:rsidR="00792C9E">
        <w:t xml:space="preserve">can be found in appendix </w:t>
      </w:r>
      <w:r w:rsidR="00686C92">
        <w:t>D</w:t>
      </w:r>
      <w:r w:rsidR="00792C9E">
        <w:t>.</w:t>
      </w:r>
    </w:p>
    <w:p w:rsidR="000A155D" w:rsidRDefault="000A155D" w:rsidP="0084623F">
      <w:pPr>
        <w:pStyle w:val="Heading2"/>
      </w:pPr>
    </w:p>
    <w:p w:rsidR="000A155D" w:rsidRDefault="000A155D" w:rsidP="0084623F">
      <w:pPr>
        <w:pStyle w:val="Heading2"/>
      </w:pPr>
    </w:p>
    <w:p w:rsidR="00E227EE" w:rsidRPr="00731FF1" w:rsidRDefault="00E227EE" w:rsidP="0084623F">
      <w:pPr>
        <w:pStyle w:val="Heading2"/>
      </w:pPr>
      <w:r w:rsidRPr="00731FF1">
        <w:lastRenderedPageBreak/>
        <w:t>Care Quality Commission registration status</w:t>
      </w:r>
      <w:r>
        <w:t xml:space="preserve"> </w:t>
      </w:r>
    </w:p>
    <w:p w:rsidR="00B8472D" w:rsidRPr="00FA5C01" w:rsidRDefault="00B8472D" w:rsidP="00B8472D">
      <w:pPr>
        <w:pStyle w:val="NormalWeb"/>
        <w:rPr>
          <w:rFonts w:ascii="Arial" w:hAnsi="Arial"/>
          <w:sz w:val="22"/>
        </w:rPr>
      </w:pPr>
      <w:r w:rsidRPr="00FA5C01">
        <w:rPr>
          <w:rFonts w:ascii="Arial" w:hAnsi="Arial"/>
          <w:sz w:val="22"/>
        </w:rPr>
        <w:t>T</w:t>
      </w:r>
      <w:r w:rsidRPr="00FA5C01">
        <w:rPr>
          <w:rFonts w:ascii="Arial" w:hAnsi="Arial"/>
          <w:iCs/>
          <w:sz w:val="22"/>
        </w:rPr>
        <w:t>he Care Quality Commission (CQC) is the independent regulator of health and social care in England. It makes sure health and social care services provide people with safe, effective, caring, well-led and responsive care that meet fundamental standards.</w:t>
      </w:r>
    </w:p>
    <w:p w:rsidR="00B8472D" w:rsidRPr="00FA5C01" w:rsidRDefault="00B8472D" w:rsidP="00B8472D">
      <w:pPr>
        <w:pStyle w:val="NormalWeb"/>
        <w:rPr>
          <w:rFonts w:ascii="Arial" w:hAnsi="Arial"/>
          <w:sz w:val="22"/>
        </w:rPr>
      </w:pPr>
      <w:r w:rsidRPr="00FA5C01">
        <w:rPr>
          <w:rFonts w:ascii="Arial" w:hAnsi="Arial"/>
          <w:sz w:val="22"/>
        </w:rPr>
        <w:t> </w:t>
      </w:r>
    </w:p>
    <w:p w:rsidR="00B8472D" w:rsidRPr="00754634" w:rsidRDefault="00B8472D" w:rsidP="00B8472D">
      <w:pPr>
        <w:pStyle w:val="NormalWeb"/>
        <w:rPr>
          <w:rFonts w:ascii="Arial" w:hAnsi="Arial"/>
          <w:sz w:val="22"/>
        </w:rPr>
      </w:pPr>
      <w:r w:rsidRPr="00754634">
        <w:rPr>
          <w:rFonts w:ascii="Arial" w:hAnsi="Arial"/>
          <w:iCs/>
          <w:sz w:val="22"/>
        </w:rPr>
        <w:t xml:space="preserve">The Trust is required to register with the CQC at all of our sites and our current registration status is ‘registered without conditions’. </w:t>
      </w:r>
    </w:p>
    <w:p w:rsidR="00B8472D" w:rsidRPr="00754634" w:rsidRDefault="00B8472D" w:rsidP="00B8472D">
      <w:pPr>
        <w:pStyle w:val="NormalWeb"/>
        <w:rPr>
          <w:rFonts w:ascii="Arial" w:hAnsi="Arial"/>
          <w:i/>
          <w:iCs/>
          <w:sz w:val="22"/>
        </w:rPr>
      </w:pPr>
    </w:p>
    <w:p w:rsidR="00B8472D" w:rsidRPr="00754634" w:rsidRDefault="00B8472D" w:rsidP="00B8472D">
      <w:pPr>
        <w:rPr>
          <w:lang w:eastAsia="en-GB"/>
        </w:rPr>
      </w:pPr>
      <w:r w:rsidRPr="00754634">
        <w:rPr>
          <w:iCs/>
          <w:lang w:eastAsia="en-GB"/>
        </w:rPr>
        <w:t xml:space="preserve">The CQC </w:t>
      </w:r>
      <w:r>
        <w:rPr>
          <w:iCs/>
          <w:lang w:eastAsia="en-GB"/>
        </w:rPr>
        <w:t xml:space="preserve">did not take </w:t>
      </w:r>
      <w:r w:rsidRPr="00754634">
        <w:rPr>
          <w:iCs/>
          <w:lang w:eastAsia="en-GB"/>
        </w:rPr>
        <w:t>enforcement action against Imperial College Healthcare NHS Trust during 201</w:t>
      </w:r>
      <w:r>
        <w:rPr>
          <w:iCs/>
          <w:lang w:eastAsia="en-GB"/>
        </w:rPr>
        <w:t>8</w:t>
      </w:r>
      <w:r w:rsidRPr="00754634">
        <w:rPr>
          <w:iCs/>
          <w:lang w:eastAsia="en-GB"/>
        </w:rPr>
        <w:t>/1</w:t>
      </w:r>
      <w:r>
        <w:rPr>
          <w:iCs/>
          <w:lang w:eastAsia="en-GB"/>
        </w:rPr>
        <w:t>9</w:t>
      </w:r>
      <w:r w:rsidRPr="00754634">
        <w:rPr>
          <w:iCs/>
          <w:lang w:eastAsia="en-GB"/>
        </w:rPr>
        <w:t xml:space="preserve">. </w:t>
      </w:r>
    </w:p>
    <w:p w:rsidR="00B8472D" w:rsidRPr="00754634" w:rsidRDefault="00B8472D" w:rsidP="00B8472D">
      <w:pPr>
        <w:rPr>
          <w:rFonts w:ascii="Calibri" w:hAnsi="Calibri"/>
          <w:sz w:val="24"/>
        </w:rPr>
      </w:pPr>
    </w:p>
    <w:p w:rsidR="00B8472D" w:rsidRDefault="00B8472D" w:rsidP="00B8472D">
      <w:pPr>
        <w:jc w:val="both"/>
        <w:rPr>
          <w:rStyle w:val="Emphasis"/>
          <w:rFonts w:cs="Arial"/>
          <w:i w:val="0"/>
          <w:szCs w:val="22"/>
        </w:rPr>
      </w:pPr>
      <w:r w:rsidRPr="00754634">
        <w:rPr>
          <w:rStyle w:val="Emphasis"/>
          <w:rFonts w:cs="Arial"/>
          <w:i w:val="0"/>
          <w:szCs w:val="22"/>
        </w:rPr>
        <w:t>We have not participated in any special reviews or investigations by the CQC during 2018</w:t>
      </w:r>
      <w:r>
        <w:rPr>
          <w:rStyle w:val="Emphasis"/>
          <w:rFonts w:cs="Arial"/>
          <w:i w:val="0"/>
          <w:szCs w:val="22"/>
        </w:rPr>
        <w:t>/19</w:t>
      </w:r>
      <w:r w:rsidRPr="00754634">
        <w:rPr>
          <w:rStyle w:val="Emphasis"/>
          <w:rFonts w:cs="Arial"/>
          <w:i w:val="0"/>
          <w:szCs w:val="22"/>
        </w:rPr>
        <w:t xml:space="preserve">. </w:t>
      </w:r>
    </w:p>
    <w:p w:rsidR="00B8472D" w:rsidRDefault="00B8472D" w:rsidP="00B8472D">
      <w:pPr>
        <w:jc w:val="both"/>
        <w:rPr>
          <w:rStyle w:val="Emphasis"/>
          <w:rFonts w:cs="Arial"/>
          <w:i w:val="0"/>
          <w:szCs w:val="22"/>
        </w:rPr>
      </w:pPr>
    </w:p>
    <w:p w:rsidR="00B8472D" w:rsidRPr="00754634" w:rsidRDefault="00B8472D" w:rsidP="00B8472D">
      <w:pPr>
        <w:jc w:val="both"/>
        <w:rPr>
          <w:rStyle w:val="Emphasis"/>
          <w:rFonts w:cs="Arial"/>
          <w:i w:val="0"/>
          <w:iCs w:val="0"/>
          <w:szCs w:val="22"/>
        </w:rPr>
      </w:pPr>
      <w:r w:rsidRPr="00754634">
        <w:rPr>
          <w:rStyle w:val="Emphasis"/>
          <w:rFonts w:cs="Arial"/>
          <w:i w:val="0"/>
          <w:szCs w:val="22"/>
        </w:rPr>
        <w:t xml:space="preserve">All trusts are captured in CQC patient surveys, of which </w:t>
      </w:r>
      <w:r>
        <w:rPr>
          <w:rStyle w:val="Emphasis"/>
          <w:rFonts w:cs="Arial"/>
          <w:i w:val="0"/>
          <w:szCs w:val="22"/>
        </w:rPr>
        <w:t xml:space="preserve">two </w:t>
      </w:r>
      <w:r w:rsidRPr="00754634">
        <w:rPr>
          <w:rStyle w:val="Emphasis"/>
          <w:rFonts w:cs="Arial"/>
          <w:i w:val="0"/>
          <w:szCs w:val="22"/>
        </w:rPr>
        <w:t>were published during 201</w:t>
      </w:r>
      <w:r>
        <w:rPr>
          <w:rStyle w:val="Emphasis"/>
          <w:rFonts w:cs="Arial"/>
          <w:i w:val="0"/>
          <w:szCs w:val="22"/>
        </w:rPr>
        <w:t>8</w:t>
      </w:r>
      <w:r w:rsidRPr="00754634">
        <w:rPr>
          <w:rStyle w:val="Emphasis"/>
          <w:rFonts w:cs="Arial"/>
          <w:i w:val="0"/>
          <w:szCs w:val="22"/>
        </w:rPr>
        <w:t>/1</w:t>
      </w:r>
      <w:r>
        <w:rPr>
          <w:rStyle w:val="Emphasis"/>
          <w:rFonts w:cs="Arial"/>
          <w:i w:val="0"/>
          <w:szCs w:val="22"/>
        </w:rPr>
        <w:t>9</w:t>
      </w:r>
      <w:r w:rsidRPr="00754634">
        <w:rPr>
          <w:rStyle w:val="Emphasis"/>
          <w:rFonts w:cs="Arial"/>
          <w:i w:val="0"/>
          <w:szCs w:val="22"/>
        </w:rPr>
        <w:t xml:space="preserve">: </w:t>
      </w:r>
      <w:r>
        <w:rPr>
          <w:rStyle w:val="Emphasis"/>
          <w:rFonts w:cs="Arial"/>
          <w:i w:val="0"/>
          <w:szCs w:val="22"/>
        </w:rPr>
        <w:t>adult inpatients</w:t>
      </w:r>
      <w:r w:rsidRPr="00754634">
        <w:rPr>
          <w:rStyle w:val="Emphasis"/>
          <w:rFonts w:cs="Arial"/>
          <w:i w:val="0"/>
          <w:szCs w:val="22"/>
        </w:rPr>
        <w:t xml:space="preserve"> and maternity. </w:t>
      </w:r>
      <w:r w:rsidR="00DD1A1E">
        <w:rPr>
          <w:rStyle w:val="Emphasis"/>
          <w:rFonts w:cs="Arial"/>
          <w:i w:val="0"/>
          <w:szCs w:val="22"/>
        </w:rPr>
        <w:t>Our</w:t>
      </w:r>
      <w:r w:rsidRPr="00754634">
        <w:rPr>
          <w:rStyle w:val="Emphasis"/>
          <w:rFonts w:cs="Arial"/>
          <w:i w:val="0"/>
          <w:szCs w:val="22"/>
        </w:rPr>
        <w:t xml:space="preserve"> performance in </w:t>
      </w:r>
      <w:r>
        <w:rPr>
          <w:rStyle w:val="Emphasis"/>
          <w:rFonts w:cs="Arial"/>
          <w:i w:val="0"/>
          <w:szCs w:val="22"/>
        </w:rPr>
        <w:t xml:space="preserve">the maternity survey, carried out during 2018, </w:t>
      </w:r>
      <w:r w:rsidRPr="00754634">
        <w:rPr>
          <w:rStyle w:val="Emphasis"/>
          <w:rFonts w:cs="Arial"/>
          <w:i w:val="0"/>
          <w:szCs w:val="22"/>
        </w:rPr>
        <w:t xml:space="preserve">was </w:t>
      </w:r>
      <w:r>
        <w:rPr>
          <w:rStyle w:val="Emphasis"/>
          <w:rFonts w:cs="Arial"/>
          <w:i w:val="0"/>
          <w:szCs w:val="22"/>
        </w:rPr>
        <w:t xml:space="preserve">the same as or better than the results of the previous survey. For </w:t>
      </w:r>
      <w:r w:rsidRPr="00B758D6">
        <w:rPr>
          <w:rStyle w:val="Emphasis"/>
          <w:rFonts w:cs="Arial"/>
          <w:i w:val="0"/>
          <w:szCs w:val="22"/>
        </w:rPr>
        <w:t xml:space="preserve">the Adult Inpatient Survey, carried out during </w:t>
      </w:r>
      <w:r>
        <w:rPr>
          <w:rStyle w:val="Emphasis"/>
          <w:rFonts w:cs="Arial"/>
          <w:i w:val="0"/>
          <w:szCs w:val="22"/>
        </w:rPr>
        <w:t>2017, the Trust’s performance was generally better than the results of the previous survey</w:t>
      </w:r>
      <w:r w:rsidRPr="00B758D6">
        <w:rPr>
          <w:rFonts w:cs="Arial"/>
        </w:rPr>
        <w:t>.</w:t>
      </w:r>
      <w:r>
        <w:rPr>
          <w:rFonts w:cs="Arial"/>
        </w:rPr>
        <w:t> </w:t>
      </w:r>
    </w:p>
    <w:p w:rsidR="00B8472D" w:rsidRPr="00754634" w:rsidRDefault="00B8472D" w:rsidP="00B8472D">
      <w:pPr>
        <w:pStyle w:val="NormalWeb"/>
        <w:rPr>
          <w:rFonts w:ascii="Arial" w:hAnsi="Arial" w:cs="Arial"/>
          <w:sz w:val="22"/>
          <w:szCs w:val="22"/>
        </w:rPr>
      </w:pPr>
    </w:p>
    <w:p w:rsidR="00B8472D" w:rsidRPr="008414FD" w:rsidRDefault="00B8472D" w:rsidP="00B8472D">
      <w:pPr>
        <w:pStyle w:val="NormalWeb"/>
        <w:rPr>
          <w:rStyle w:val="Emphasis"/>
          <w:rFonts w:ascii="Arial" w:hAnsi="Arial" w:cs="Arial"/>
          <w:i w:val="0"/>
          <w:iCs w:val="0"/>
          <w:sz w:val="22"/>
          <w:szCs w:val="22"/>
          <w:lang w:eastAsia="en-US"/>
        </w:rPr>
      </w:pPr>
      <w:r w:rsidRPr="00F75E7F">
        <w:rPr>
          <w:rStyle w:val="Emphasis"/>
          <w:rFonts w:ascii="Arial" w:hAnsi="Arial" w:cs="Arial"/>
          <w:i w:val="0"/>
          <w:iCs w:val="0"/>
          <w:sz w:val="22"/>
          <w:szCs w:val="22"/>
          <w:lang w:eastAsia="en-US"/>
        </w:rPr>
        <w:t xml:space="preserve">The CQC inspected four </w:t>
      </w:r>
      <w:r w:rsidR="00DD1A1E">
        <w:rPr>
          <w:rStyle w:val="Emphasis"/>
          <w:rFonts w:ascii="Arial" w:hAnsi="Arial" w:cs="Arial"/>
          <w:i w:val="0"/>
          <w:iCs w:val="0"/>
          <w:sz w:val="22"/>
          <w:szCs w:val="22"/>
          <w:lang w:eastAsia="en-US"/>
        </w:rPr>
        <w:t xml:space="preserve">of our </w:t>
      </w:r>
      <w:r w:rsidRPr="00F75E7F">
        <w:rPr>
          <w:rStyle w:val="Emphasis"/>
          <w:rFonts w:ascii="Arial" w:hAnsi="Arial" w:cs="Arial"/>
          <w:i w:val="0"/>
          <w:iCs w:val="0"/>
          <w:sz w:val="22"/>
          <w:szCs w:val="22"/>
          <w:lang w:eastAsia="en-US"/>
        </w:rPr>
        <w:t xml:space="preserve">core services </w:t>
      </w:r>
      <w:r w:rsidR="008414FD">
        <w:rPr>
          <w:rStyle w:val="Emphasis"/>
          <w:rFonts w:ascii="Arial" w:hAnsi="Arial" w:cs="Arial"/>
          <w:i w:val="0"/>
          <w:iCs w:val="0"/>
          <w:sz w:val="22"/>
          <w:szCs w:val="22"/>
          <w:lang w:eastAsia="en-US"/>
        </w:rPr>
        <w:t>in February 2019:</w:t>
      </w:r>
    </w:p>
    <w:p w:rsidR="00B8472D" w:rsidRPr="00B8472D" w:rsidRDefault="00B8472D" w:rsidP="00B4633C">
      <w:pPr>
        <w:pStyle w:val="NormalWeb"/>
        <w:numPr>
          <w:ilvl w:val="0"/>
          <w:numId w:val="25"/>
        </w:numPr>
        <w:rPr>
          <w:rStyle w:val="Emphasis"/>
          <w:rFonts w:ascii="Arial" w:hAnsi="Arial" w:cs="Arial"/>
          <w:i w:val="0"/>
          <w:sz w:val="22"/>
          <w:szCs w:val="22"/>
          <w:lang w:eastAsia="en-US"/>
        </w:rPr>
      </w:pPr>
      <w:r w:rsidRPr="00B8472D">
        <w:rPr>
          <w:rStyle w:val="Emphasis"/>
          <w:rFonts w:ascii="Arial" w:hAnsi="Arial" w:cs="Arial"/>
          <w:i w:val="0"/>
          <w:sz w:val="22"/>
          <w:szCs w:val="22"/>
          <w:lang w:eastAsia="en-US"/>
        </w:rPr>
        <w:t>Critical care at St Mary’s and Charing Cross and Hammersmith hospitals</w:t>
      </w:r>
    </w:p>
    <w:p w:rsidR="00B8472D" w:rsidRPr="00B8472D" w:rsidRDefault="00B8472D" w:rsidP="00B4633C">
      <w:pPr>
        <w:pStyle w:val="NormalWeb"/>
        <w:numPr>
          <w:ilvl w:val="0"/>
          <w:numId w:val="25"/>
        </w:numPr>
        <w:rPr>
          <w:rStyle w:val="Emphasis"/>
          <w:rFonts w:ascii="Arial" w:hAnsi="Arial" w:cs="Arial"/>
          <w:i w:val="0"/>
          <w:sz w:val="22"/>
          <w:szCs w:val="22"/>
          <w:lang w:eastAsia="en-US"/>
        </w:rPr>
      </w:pPr>
      <w:r w:rsidRPr="00B8472D">
        <w:rPr>
          <w:rStyle w:val="Emphasis"/>
          <w:rFonts w:ascii="Arial" w:hAnsi="Arial" w:cs="Arial"/>
          <w:i w:val="0"/>
          <w:sz w:val="22"/>
          <w:szCs w:val="22"/>
          <w:lang w:eastAsia="en-US"/>
        </w:rPr>
        <w:t>Services for children and young people at St Mary’s and Hammersmith hospitals</w:t>
      </w:r>
    </w:p>
    <w:p w:rsidR="00B8472D" w:rsidRPr="00B8472D" w:rsidRDefault="00B8472D" w:rsidP="00B4633C">
      <w:pPr>
        <w:pStyle w:val="NormalWeb"/>
        <w:numPr>
          <w:ilvl w:val="0"/>
          <w:numId w:val="25"/>
        </w:numPr>
        <w:rPr>
          <w:rStyle w:val="Emphasis"/>
          <w:rFonts w:ascii="Arial" w:hAnsi="Arial" w:cs="Arial"/>
          <w:i w:val="0"/>
          <w:sz w:val="22"/>
          <w:szCs w:val="22"/>
          <w:lang w:eastAsia="en-US"/>
        </w:rPr>
      </w:pPr>
      <w:r w:rsidRPr="00B8472D">
        <w:rPr>
          <w:rStyle w:val="Emphasis"/>
          <w:rFonts w:ascii="Arial" w:hAnsi="Arial" w:cs="Arial"/>
          <w:i w:val="0"/>
          <w:sz w:val="22"/>
          <w:szCs w:val="22"/>
          <w:lang w:eastAsia="en-US"/>
        </w:rPr>
        <w:t>Maternity at St Mary’s and Queen Charlotte &amp; Chelsea hospitals</w:t>
      </w:r>
    </w:p>
    <w:p w:rsidR="00B8472D" w:rsidRPr="00B8472D" w:rsidRDefault="00B8472D" w:rsidP="00B4633C">
      <w:pPr>
        <w:pStyle w:val="NormalWeb"/>
        <w:numPr>
          <w:ilvl w:val="0"/>
          <w:numId w:val="25"/>
        </w:numPr>
        <w:rPr>
          <w:rStyle w:val="Emphasis"/>
          <w:rFonts w:ascii="Arial" w:hAnsi="Arial" w:cs="Arial"/>
          <w:i w:val="0"/>
          <w:sz w:val="22"/>
          <w:szCs w:val="22"/>
          <w:lang w:eastAsia="en-US"/>
        </w:rPr>
      </w:pPr>
      <w:r w:rsidRPr="00B8472D">
        <w:rPr>
          <w:rStyle w:val="Emphasis"/>
          <w:rFonts w:ascii="Arial" w:hAnsi="Arial" w:cs="Arial"/>
          <w:i w:val="0"/>
          <w:sz w:val="22"/>
          <w:szCs w:val="22"/>
          <w:lang w:eastAsia="en-US"/>
        </w:rPr>
        <w:t>Neonatal services (the neonatal ICU) at Queen Charlotte &amp; Chelsea Hospital.</w:t>
      </w:r>
    </w:p>
    <w:p w:rsidR="00B8472D" w:rsidRPr="00B8472D" w:rsidRDefault="00B8472D" w:rsidP="00B8472D">
      <w:pPr>
        <w:pStyle w:val="NormalWeb"/>
        <w:rPr>
          <w:rStyle w:val="Emphasis"/>
          <w:rFonts w:ascii="Arial" w:hAnsi="Arial" w:cs="Arial"/>
          <w:i w:val="0"/>
          <w:sz w:val="22"/>
          <w:szCs w:val="22"/>
          <w:lang w:eastAsia="en-US"/>
        </w:rPr>
      </w:pPr>
    </w:p>
    <w:p w:rsidR="00B8472D" w:rsidRPr="00B8472D" w:rsidRDefault="006A61A2" w:rsidP="00B8472D">
      <w:pPr>
        <w:pStyle w:val="NormalWeb"/>
        <w:rPr>
          <w:rStyle w:val="Emphasis"/>
          <w:rFonts w:ascii="Arial" w:hAnsi="Arial" w:cs="Arial"/>
          <w:i w:val="0"/>
          <w:sz w:val="22"/>
          <w:szCs w:val="22"/>
          <w:lang w:eastAsia="en-US"/>
        </w:rPr>
      </w:pPr>
      <w:r>
        <w:rPr>
          <w:rStyle w:val="Emphasis"/>
          <w:rFonts w:ascii="Arial" w:hAnsi="Arial" w:cs="Arial"/>
          <w:i w:val="0"/>
          <w:sz w:val="22"/>
          <w:szCs w:val="22"/>
          <w:lang w:eastAsia="en-US"/>
        </w:rPr>
        <w:t>Our</w:t>
      </w:r>
      <w:r w:rsidR="00B8472D" w:rsidRPr="00B8472D">
        <w:rPr>
          <w:rStyle w:val="Emphasis"/>
          <w:rFonts w:ascii="Arial" w:hAnsi="Arial" w:cs="Arial"/>
          <w:i w:val="0"/>
          <w:sz w:val="22"/>
          <w:szCs w:val="22"/>
          <w:lang w:eastAsia="en-US"/>
        </w:rPr>
        <w:t xml:space="preserve"> inspection of the well-led domain </w:t>
      </w:r>
      <w:r>
        <w:rPr>
          <w:rStyle w:val="Emphasis"/>
          <w:rFonts w:ascii="Arial" w:hAnsi="Arial" w:cs="Arial"/>
          <w:i w:val="0"/>
          <w:sz w:val="22"/>
          <w:szCs w:val="22"/>
          <w:lang w:eastAsia="en-US"/>
        </w:rPr>
        <w:t xml:space="preserve">took place </w:t>
      </w:r>
      <w:r w:rsidR="00B8472D" w:rsidRPr="00B8472D">
        <w:rPr>
          <w:rStyle w:val="Emphasis"/>
          <w:rFonts w:ascii="Arial" w:hAnsi="Arial" w:cs="Arial"/>
          <w:i w:val="0"/>
          <w:sz w:val="22"/>
          <w:szCs w:val="22"/>
          <w:lang w:eastAsia="en-US"/>
        </w:rPr>
        <w:t xml:space="preserve">from 2 - 4 April 2019. </w:t>
      </w:r>
      <w:r>
        <w:rPr>
          <w:rStyle w:val="Emphasis"/>
          <w:rFonts w:ascii="Arial" w:hAnsi="Arial" w:cs="Arial"/>
          <w:i w:val="0"/>
          <w:sz w:val="22"/>
          <w:szCs w:val="22"/>
          <w:lang w:eastAsia="en-US"/>
        </w:rPr>
        <w:t>We expect to receive t</w:t>
      </w:r>
      <w:r w:rsidR="00B8472D" w:rsidRPr="00B8472D">
        <w:rPr>
          <w:rStyle w:val="Emphasis"/>
          <w:rFonts w:ascii="Arial" w:hAnsi="Arial" w:cs="Arial"/>
          <w:i w:val="0"/>
          <w:sz w:val="22"/>
          <w:szCs w:val="22"/>
          <w:lang w:eastAsia="en-US"/>
        </w:rPr>
        <w:t>he inspection reports for the core services and well-led inspection</w:t>
      </w:r>
      <w:r w:rsidR="00631242">
        <w:rPr>
          <w:rStyle w:val="Emphasis"/>
          <w:rFonts w:ascii="Arial" w:hAnsi="Arial" w:cs="Arial"/>
          <w:i w:val="0"/>
          <w:sz w:val="22"/>
          <w:szCs w:val="22"/>
          <w:lang w:eastAsia="en-US"/>
        </w:rPr>
        <w:t>s</w:t>
      </w:r>
      <w:r w:rsidR="00B8472D" w:rsidRPr="00B8472D">
        <w:rPr>
          <w:rStyle w:val="Emphasis"/>
          <w:rFonts w:ascii="Arial" w:hAnsi="Arial" w:cs="Arial"/>
          <w:i w:val="0"/>
          <w:sz w:val="22"/>
          <w:szCs w:val="22"/>
          <w:lang w:eastAsia="en-US"/>
        </w:rPr>
        <w:t xml:space="preserve"> in draft form in July 2019, and published by the CQC in their final form in August 2019.</w:t>
      </w:r>
    </w:p>
    <w:p w:rsidR="00B8472D" w:rsidRPr="00B8472D" w:rsidRDefault="00B8472D" w:rsidP="00B8472D"/>
    <w:p w:rsidR="00E227EE" w:rsidRPr="00731FF1" w:rsidRDefault="00E227EE" w:rsidP="00116336">
      <w:pPr>
        <w:pStyle w:val="Heading2"/>
        <w:spacing w:before="0" w:after="0"/>
      </w:pPr>
      <w:r w:rsidRPr="00731FF1">
        <w:t>Our data quality</w:t>
      </w:r>
    </w:p>
    <w:p w:rsidR="00E227EE" w:rsidRDefault="00E227EE" w:rsidP="00116336">
      <w:pPr>
        <w:pStyle w:val="Heading2"/>
        <w:spacing w:before="0" w:after="0"/>
        <w:rPr>
          <w:rFonts w:cs="Arial"/>
          <w:b w:val="0"/>
          <w:color w:val="auto"/>
          <w:sz w:val="22"/>
          <w:szCs w:val="24"/>
        </w:rPr>
      </w:pPr>
    </w:p>
    <w:p w:rsidR="00E227EE" w:rsidRPr="00D13DB6" w:rsidRDefault="00E227EE" w:rsidP="00116336">
      <w:pPr>
        <w:pStyle w:val="Heading2"/>
        <w:spacing w:before="0" w:after="0"/>
        <w:rPr>
          <w:rFonts w:cs="Arial"/>
          <w:b w:val="0"/>
          <w:color w:val="auto"/>
          <w:sz w:val="22"/>
          <w:szCs w:val="24"/>
        </w:rPr>
      </w:pPr>
      <w:r w:rsidRPr="00D13DB6">
        <w:rPr>
          <w:rFonts w:cs="Arial"/>
          <w:b w:val="0"/>
          <w:color w:val="auto"/>
          <w:sz w:val="22"/>
          <w:szCs w:val="24"/>
        </w:rPr>
        <w:t>High quality information leads to improved decision making which in turn results in better patient care, wellbeing and safety. There are potentially serious consequences if information is not correct, secure and up to date.</w:t>
      </w:r>
    </w:p>
    <w:p w:rsidR="00E227EE" w:rsidRPr="00B8472D" w:rsidRDefault="00E227EE" w:rsidP="009F38F7">
      <w:pPr>
        <w:rPr>
          <w:highlight w:val="yellow"/>
        </w:rPr>
      </w:pPr>
    </w:p>
    <w:p w:rsidR="000C1E11" w:rsidRDefault="000C1E11" w:rsidP="000C1E11">
      <w:pPr>
        <w:rPr>
          <w:rFonts w:cs="Arial"/>
        </w:rPr>
      </w:pPr>
      <w:r>
        <w:rPr>
          <w:rFonts w:cs="Arial"/>
        </w:rPr>
        <w:t>We continued to focus on data quality improvement in 2018/19 through our data quality framework which we introduced in 2017/18.</w:t>
      </w:r>
    </w:p>
    <w:p w:rsidR="002C64BC" w:rsidRDefault="002C64BC" w:rsidP="000C1E11">
      <w:pPr>
        <w:rPr>
          <w:rFonts w:cs="Arial"/>
        </w:rPr>
      </w:pPr>
    </w:p>
    <w:p w:rsidR="000C1E11" w:rsidRDefault="000C1E11" w:rsidP="000C1E11">
      <w:pPr>
        <w:jc w:val="both"/>
      </w:pPr>
      <w:r>
        <w:t>Key data qualit</w:t>
      </w:r>
      <w:r w:rsidR="00F9156D">
        <w:t xml:space="preserve">y indicators are reported </w:t>
      </w:r>
      <w:r>
        <w:t>week</w:t>
      </w:r>
      <w:r w:rsidR="00F9156D">
        <w:t xml:space="preserve">ly and are included in our </w:t>
      </w:r>
      <w:r>
        <w:t>performance scorecards to ensure data quality governance is aligned with our Per</w:t>
      </w:r>
      <w:r w:rsidR="00F9156D">
        <w:t xml:space="preserve">formance Management Framework.  </w:t>
      </w:r>
      <w:r w:rsidR="00631242">
        <w:t>A</w:t>
      </w:r>
      <w:r>
        <w:t xml:space="preserve"> </w:t>
      </w:r>
      <w:r w:rsidR="00F9156D">
        <w:t xml:space="preserve">monthly </w:t>
      </w:r>
      <w:r>
        <w:t>executive-led Data Quality Steering Group i</w:t>
      </w:r>
      <w:r w:rsidR="00F9156D">
        <w:t>s in place to provide</w:t>
      </w:r>
      <w:r>
        <w:t xml:space="preserve"> leadership and oversight of the development and delivery of all aspects of our Data Quality Framework.  </w:t>
      </w:r>
    </w:p>
    <w:p w:rsidR="002C64BC" w:rsidRDefault="002C64BC" w:rsidP="000C1E11">
      <w:pPr>
        <w:jc w:val="both"/>
      </w:pPr>
    </w:p>
    <w:p w:rsidR="002C64BC" w:rsidRDefault="002C64BC" w:rsidP="002C64BC">
      <w:pPr>
        <w:ind w:right="567"/>
        <w:rPr>
          <w:rFonts w:cs="Arial"/>
        </w:rPr>
      </w:pPr>
      <w:r>
        <w:rPr>
          <w:rFonts w:cs="Arial"/>
        </w:rPr>
        <w:t>A key component of the data quality framework is a quality assurance and audit process to inform training, learning and development.  We carry out routine audits of referral to treatment (RTT), A&amp;E performance, Diagnostics and Cancer waiting time information to identify recurrent errors with data entry.  Currently three out of four waiting time audits are reporting under the 5 per cent threshold</w:t>
      </w:r>
      <w:r w:rsidR="00A922BE">
        <w:rPr>
          <w:rFonts w:cs="Arial"/>
        </w:rPr>
        <w:t xml:space="preserve"> recommended by NHS Improvement</w:t>
      </w:r>
      <w:r>
        <w:rPr>
          <w:rFonts w:cs="Arial"/>
        </w:rPr>
        <w:t xml:space="preserve">.  </w:t>
      </w:r>
    </w:p>
    <w:p w:rsidR="002C64BC" w:rsidRDefault="002C64BC" w:rsidP="000C1E11">
      <w:pPr>
        <w:jc w:val="both"/>
      </w:pPr>
    </w:p>
    <w:p w:rsidR="002C64BC" w:rsidRDefault="002C64BC" w:rsidP="000C1E11">
      <w:pPr>
        <w:jc w:val="both"/>
      </w:pPr>
      <w:r>
        <w:t>Our Director of Operational Performance is leading a refresh of our approach to data quality which will be completed by June 2019. The priorities are:</w:t>
      </w:r>
    </w:p>
    <w:p w:rsidR="002C64BC" w:rsidRDefault="002C64BC" w:rsidP="002C64BC">
      <w:pPr>
        <w:pStyle w:val="ListParagraph"/>
        <w:numPr>
          <w:ilvl w:val="2"/>
          <w:numId w:val="65"/>
        </w:numPr>
        <w:spacing w:after="0" w:line="240" w:lineRule="auto"/>
        <w:ind w:left="567" w:right="567" w:hanging="283"/>
        <w:rPr>
          <w:rFonts w:ascii="Arial" w:hAnsi="Arial" w:cs="Arial"/>
          <w:b/>
          <w:bCs/>
        </w:rPr>
      </w:pPr>
      <w:r>
        <w:rPr>
          <w:rFonts w:ascii="Arial" w:hAnsi="Arial" w:cs="Arial"/>
        </w:rPr>
        <w:t>Expanding the routine audit programme to include length of stay, the inpatient waiting list and the outpatient new and follow up waiting lists;</w:t>
      </w:r>
    </w:p>
    <w:p w:rsidR="002C64BC" w:rsidRDefault="002C64BC" w:rsidP="002C64BC">
      <w:pPr>
        <w:pStyle w:val="ListParagraph"/>
        <w:numPr>
          <w:ilvl w:val="2"/>
          <w:numId w:val="65"/>
        </w:numPr>
        <w:spacing w:after="0" w:line="240" w:lineRule="auto"/>
        <w:ind w:left="567" w:right="567" w:hanging="283"/>
        <w:rPr>
          <w:rFonts w:ascii="Arial" w:hAnsi="Arial" w:cs="Arial"/>
          <w:b/>
          <w:bCs/>
        </w:rPr>
      </w:pPr>
      <w:r>
        <w:rPr>
          <w:rFonts w:ascii="Arial" w:hAnsi="Arial" w:cs="Arial"/>
        </w:rPr>
        <w:t>Developing a quality assurance process to routinely analyse income and activity data sets; and</w:t>
      </w:r>
    </w:p>
    <w:p w:rsidR="002C64BC" w:rsidRDefault="002C64BC" w:rsidP="002C64BC">
      <w:pPr>
        <w:pStyle w:val="ListParagraph"/>
        <w:numPr>
          <w:ilvl w:val="2"/>
          <w:numId w:val="65"/>
        </w:numPr>
        <w:spacing w:after="0" w:line="240" w:lineRule="auto"/>
        <w:ind w:left="567" w:right="567" w:hanging="283"/>
        <w:rPr>
          <w:rFonts w:ascii="Arial" w:hAnsi="Arial" w:cs="Arial"/>
          <w:b/>
          <w:bCs/>
        </w:rPr>
      </w:pPr>
      <w:r>
        <w:rPr>
          <w:rFonts w:ascii="Arial" w:hAnsi="Arial" w:cs="Arial"/>
        </w:rPr>
        <w:lastRenderedPageBreak/>
        <w:t xml:space="preserve">Improving the accuracy of the Secondary Users Service (SUS) submission, particularly in relation to the reporting of bed occupancy. </w:t>
      </w:r>
    </w:p>
    <w:p w:rsidR="002C64BC" w:rsidRDefault="002C64BC" w:rsidP="002C64BC">
      <w:pPr>
        <w:pStyle w:val="ListParagraph"/>
        <w:spacing w:after="0" w:line="240" w:lineRule="auto"/>
        <w:ind w:left="284" w:right="567"/>
        <w:rPr>
          <w:rFonts w:ascii="Arial" w:hAnsi="Arial" w:cs="Arial"/>
          <w:highlight w:val="yellow"/>
        </w:rPr>
      </w:pPr>
    </w:p>
    <w:p w:rsidR="002C64BC" w:rsidRDefault="002C64BC" w:rsidP="002C64BC">
      <w:pPr>
        <w:rPr>
          <w:rFonts w:cs="Arial"/>
        </w:rPr>
      </w:pPr>
      <w:r>
        <w:rPr>
          <w:rFonts w:cs="Arial"/>
        </w:rPr>
        <w:t xml:space="preserve">We will produce a monthly data quality report from April 2019 to inform senior leaders of the current status of data quality within the Trust.  </w:t>
      </w:r>
    </w:p>
    <w:p w:rsidR="00E227EE" w:rsidRDefault="00E227EE" w:rsidP="00116336">
      <w:pPr>
        <w:pStyle w:val="Heading3"/>
        <w:spacing w:before="0" w:after="0"/>
      </w:pPr>
    </w:p>
    <w:p w:rsidR="00E227EE" w:rsidRPr="00E1750A" w:rsidRDefault="00E227EE" w:rsidP="00116336">
      <w:pPr>
        <w:pStyle w:val="Heading3"/>
        <w:spacing w:before="0" w:after="0"/>
      </w:pPr>
      <w:r w:rsidRPr="00E1750A">
        <w:t>NHS number and general medical practice code validity</w:t>
      </w:r>
    </w:p>
    <w:p w:rsidR="00E227EE" w:rsidRPr="00D13DB6" w:rsidRDefault="00E227EE" w:rsidP="00116336">
      <w:pPr>
        <w:pStyle w:val="Heading2"/>
        <w:spacing w:before="0" w:after="0"/>
        <w:rPr>
          <w:rFonts w:cs="Arial"/>
          <w:b w:val="0"/>
          <w:color w:val="000000"/>
          <w:sz w:val="22"/>
          <w:szCs w:val="22"/>
        </w:rPr>
      </w:pPr>
      <w:r w:rsidRPr="00D13DB6">
        <w:rPr>
          <w:rFonts w:cs="Arial"/>
          <w:b w:val="0"/>
          <w:color w:val="000000"/>
          <w:sz w:val="22"/>
          <w:szCs w:val="22"/>
        </w:rPr>
        <w:t xml:space="preserve">The Trust submitted records during 2017/18 to the Secondary Users Service for inclusion in the Hospital Episode Statistics (see glossary on </w:t>
      </w:r>
      <w:r w:rsidR="00F2448D">
        <w:rPr>
          <w:rFonts w:cs="Arial"/>
          <w:b w:val="0"/>
          <w:color w:val="auto"/>
          <w:sz w:val="22"/>
          <w:szCs w:val="22"/>
        </w:rPr>
        <w:t>page 10</w:t>
      </w:r>
      <w:r w:rsidR="00F96260">
        <w:rPr>
          <w:rFonts w:cs="Arial"/>
          <w:b w:val="0"/>
          <w:color w:val="auto"/>
          <w:sz w:val="22"/>
          <w:szCs w:val="22"/>
        </w:rPr>
        <w:t>2</w:t>
      </w:r>
      <w:r w:rsidRPr="00B717C7">
        <w:rPr>
          <w:rFonts w:cs="Arial"/>
          <w:b w:val="0"/>
          <w:color w:val="auto"/>
          <w:sz w:val="22"/>
          <w:szCs w:val="22"/>
        </w:rPr>
        <w:t xml:space="preserve"> </w:t>
      </w:r>
      <w:r w:rsidRPr="00D13DB6">
        <w:rPr>
          <w:rFonts w:cs="Arial"/>
          <w:b w:val="0"/>
          <w:color w:val="000000"/>
          <w:sz w:val="22"/>
          <w:szCs w:val="22"/>
        </w:rPr>
        <w:t xml:space="preserve">for definitions) which are included in the latest published data. The percentage of records in the published data </w:t>
      </w:r>
      <w:r w:rsidRPr="00D13DB6">
        <w:rPr>
          <w:rFonts w:cs="Arial"/>
          <w:b w:val="0"/>
          <w:color w:val="auto"/>
          <w:sz w:val="22"/>
          <w:szCs w:val="22"/>
        </w:rPr>
        <w:t xml:space="preserve">to month </w:t>
      </w:r>
      <w:r w:rsidR="000C1E11" w:rsidRPr="00D13DB6">
        <w:rPr>
          <w:rFonts w:cs="Arial"/>
          <w:b w:val="0"/>
          <w:color w:val="auto"/>
          <w:sz w:val="22"/>
          <w:szCs w:val="22"/>
        </w:rPr>
        <w:t>10 2018/19</w:t>
      </w:r>
      <w:r w:rsidRPr="00D13DB6">
        <w:rPr>
          <w:rFonts w:cs="Arial"/>
          <w:b w:val="0"/>
          <w:color w:val="auto"/>
          <w:sz w:val="22"/>
          <w:szCs w:val="22"/>
        </w:rPr>
        <w:t xml:space="preserve"> (most </w:t>
      </w:r>
      <w:r w:rsidRPr="00D13DB6">
        <w:rPr>
          <w:rFonts w:cs="Arial"/>
          <w:b w:val="0"/>
          <w:color w:val="000000"/>
          <w:sz w:val="22"/>
          <w:szCs w:val="22"/>
        </w:rPr>
        <w:t>recent available) which included the patient’s valid NHS number was:</w:t>
      </w:r>
    </w:p>
    <w:p w:rsidR="00E227EE" w:rsidRPr="00631242" w:rsidRDefault="00E227EE" w:rsidP="00631242">
      <w:pPr>
        <w:numPr>
          <w:ilvl w:val="0"/>
          <w:numId w:val="2"/>
        </w:numPr>
        <w:rPr>
          <w:rFonts w:cs="Arial"/>
          <w:spacing w:val="1"/>
          <w:szCs w:val="22"/>
        </w:rPr>
      </w:pPr>
      <w:r w:rsidRPr="00631242">
        <w:rPr>
          <w:rFonts w:cs="Arial"/>
          <w:spacing w:val="1"/>
          <w:szCs w:val="22"/>
        </w:rPr>
        <w:t>97</w:t>
      </w:r>
      <w:r w:rsidR="000C1E11" w:rsidRPr="00631242">
        <w:rPr>
          <w:rFonts w:cs="Arial"/>
          <w:spacing w:val="1"/>
          <w:szCs w:val="22"/>
        </w:rPr>
        <w:t>.5</w:t>
      </w:r>
      <w:r w:rsidRPr="00631242">
        <w:rPr>
          <w:rFonts w:cs="Arial"/>
          <w:spacing w:val="1"/>
          <w:szCs w:val="22"/>
        </w:rPr>
        <w:t xml:space="preserve"> per cent for admitted patient care;</w:t>
      </w:r>
    </w:p>
    <w:p w:rsidR="00E227EE" w:rsidRPr="00631242" w:rsidRDefault="00E227EE" w:rsidP="00631242">
      <w:pPr>
        <w:numPr>
          <w:ilvl w:val="0"/>
          <w:numId w:val="2"/>
        </w:numPr>
        <w:rPr>
          <w:rFonts w:cs="Arial"/>
          <w:spacing w:val="1"/>
          <w:szCs w:val="22"/>
        </w:rPr>
      </w:pPr>
      <w:r w:rsidRPr="00631242">
        <w:rPr>
          <w:rFonts w:cs="Arial"/>
          <w:spacing w:val="1"/>
          <w:szCs w:val="22"/>
        </w:rPr>
        <w:t>9</w:t>
      </w:r>
      <w:r w:rsidR="000C1E11" w:rsidRPr="00631242">
        <w:rPr>
          <w:rFonts w:cs="Arial"/>
          <w:spacing w:val="1"/>
          <w:szCs w:val="22"/>
        </w:rPr>
        <w:t>9.2</w:t>
      </w:r>
      <w:r w:rsidRPr="00631242">
        <w:rPr>
          <w:rFonts w:cs="Arial"/>
          <w:spacing w:val="1"/>
          <w:szCs w:val="22"/>
        </w:rPr>
        <w:t xml:space="preserve"> per cent for outpatient care;</w:t>
      </w:r>
    </w:p>
    <w:p w:rsidR="00E227EE" w:rsidRPr="00631242" w:rsidRDefault="00E227EE" w:rsidP="00631242">
      <w:pPr>
        <w:numPr>
          <w:ilvl w:val="0"/>
          <w:numId w:val="2"/>
        </w:numPr>
        <w:rPr>
          <w:rFonts w:cs="Arial"/>
          <w:spacing w:val="1"/>
          <w:szCs w:val="22"/>
        </w:rPr>
      </w:pPr>
      <w:r w:rsidRPr="00631242">
        <w:rPr>
          <w:rFonts w:cs="Arial"/>
          <w:spacing w:val="1"/>
          <w:szCs w:val="22"/>
        </w:rPr>
        <w:t>91</w:t>
      </w:r>
      <w:r w:rsidR="000C1E11" w:rsidRPr="00631242">
        <w:rPr>
          <w:rFonts w:cs="Arial"/>
          <w:spacing w:val="1"/>
          <w:szCs w:val="22"/>
        </w:rPr>
        <w:t>.7</w:t>
      </w:r>
      <w:r w:rsidRPr="00631242">
        <w:rPr>
          <w:rFonts w:cs="Arial"/>
          <w:spacing w:val="1"/>
          <w:szCs w:val="22"/>
        </w:rPr>
        <w:t xml:space="preserve"> per cent </w:t>
      </w:r>
      <w:r w:rsidR="00D8281E" w:rsidRPr="00631242">
        <w:rPr>
          <w:rFonts w:cs="Arial"/>
          <w:spacing w:val="1"/>
          <w:szCs w:val="22"/>
        </w:rPr>
        <w:t>for accident and emergency care</w:t>
      </w:r>
      <w:r w:rsidRPr="00631242">
        <w:rPr>
          <w:rFonts w:cs="Arial"/>
          <w:spacing w:val="1"/>
          <w:szCs w:val="22"/>
        </w:rPr>
        <w:t>.</w:t>
      </w:r>
    </w:p>
    <w:p w:rsidR="00E227EE" w:rsidRPr="00D13DB6" w:rsidRDefault="00E227EE" w:rsidP="00116336">
      <w:pPr>
        <w:rPr>
          <w:rFonts w:cs="Arial"/>
          <w:color w:val="000000"/>
          <w:szCs w:val="22"/>
        </w:rPr>
      </w:pPr>
    </w:p>
    <w:p w:rsidR="00E227EE" w:rsidRPr="00D13DB6" w:rsidRDefault="00E227EE" w:rsidP="00116336">
      <w:pPr>
        <w:rPr>
          <w:rFonts w:cs="Arial"/>
          <w:color w:val="000000"/>
          <w:szCs w:val="22"/>
        </w:rPr>
      </w:pPr>
      <w:r w:rsidRPr="00D13DB6">
        <w:rPr>
          <w:rFonts w:cs="Arial"/>
          <w:color w:val="000000"/>
          <w:szCs w:val="22"/>
        </w:rPr>
        <w:t>The percentage of records in the published data which included the patient’s valid general medical practice code was:</w:t>
      </w:r>
    </w:p>
    <w:p w:rsidR="00E227EE" w:rsidRPr="00D13DB6" w:rsidRDefault="00E227EE" w:rsidP="00116336">
      <w:pPr>
        <w:numPr>
          <w:ilvl w:val="0"/>
          <w:numId w:val="2"/>
        </w:numPr>
        <w:rPr>
          <w:rFonts w:cs="Arial"/>
          <w:spacing w:val="1"/>
          <w:szCs w:val="22"/>
        </w:rPr>
      </w:pPr>
      <w:r w:rsidRPr="00D13DB6">
        <w:rPr>
          <w:rFonts w:cs="Arial"/>
          <w:spacing w:val="1"/>
          <w:szCs w:val="22"/>
        </w:rPr>
        <w:t>100 per cent for admitted patient care;</w:t>
      </w:r>
    </w:p>
    <w:p w:rsidR="00E227EE" w:rsidRPr="00D13DB6" w:rsidRDefault="00E227EE" w:rsidP="00116336">
      <w:pPr>
        <w:numPr>
          <w:ilvl w:val="0"/>
          <w:numId w:val="2"/>
        </w:numPr>
        <w:rPr>
          <w:rFonts w:cs="Arial"/>
          <w:spacing w:val="1"/>
          <w:szCs w:val="22"/>
        </w:rPr>
      </w:pPr>
      <w:r w:rsidRPr="00D13DB6">
        <w:rPr>
          <w:rFonts w:cs="Arial"/>
          <w:spacing w:val="1"/>
          <w:szCs w:val="22"/>
        </w:rPr>
        <w:t>100 per cent for outpatient care;</w:t>
      </w:r>
    </w:p>
    <w:p w:rsidR="00E227EE" w:rsidRPr="00D13DB6" w:rsidRDefault="000C1E11" w:rsidP="00116336">
      <w:pPr>
        <w:numPr>
          <w:ilvl w:val="0"/>
          <w:numId w:val="2"/>
        </w:numPr>
        <w:rPr>
          <w:rFonts w:cs="Arial"/>
          <w:spacing w:val="1"/>
          <w:szCs w:val="22"/>
        </w:rPr>
      </w:pPr>
      <w:r w:rsidRPr="00D13DB6">
        <w:rPr>
          <w:rFonts w:cs="Arial"/>
          <w:spacing w:val="1"/>
          <w:szCs w:val="22"/>
        </w:rPr>
        <w:t xml:space="preserve">99.7 </w:t>
      </w:r>
      <w:r w:rsidR="00E227EE" w:rsidRPr="00D13DB6">
        <w:rPr>
          <w:rFonts w:cs="Arial"/>
          <w:spacing w:val="1"/>
          <w:szCs w:val="22"/>
        </w:rPr>
        <w:t>per cent for accident and emergency care</w:t>
      </w:r>
      <w:bookmarkStart w:id="17" w:name="_2.8_Review_of"/>
      <w:bookmarkStart w:id="18" w:name="_2.9_Information_governance"/>
      <w:bookmarkEnd w:id="17"/>
      <w:bookmarkEnd w:id="18"/>
      <w:r w:rsidR="00E227EE" w:rsidRPr="00D13DB6">
        <w:rPr>
          <w:rFonts w:cs="Arial"/>
          <w:spacing w:val="1"/>
          <w:szCs w:val="22"/>
        </w:rPr>
        <w:t>.</w:t>
      </w:r>
    </w:p>
    <w:p w:rsidR="00E227EE" w:rsidRDefault="00E227EE" w:rsidP="00116336">
      <w:pPr>
        <w:pStyle w:val="Heading2"/>
        <w:spacing w:before="0" w:after="0"/>
      </w:pPr>
    </w:p>
    <w:p w:rsidR="00E227EE" w:rsidRDefault="00E227EE" w:rsidP="00116336">
      <w:pPr>
        <w:pStyle w:val="Heading2"/>
        <w:spacing w:before="0" w:after="0"/>
        <w:rPr>
          <w:color w:val="FF0000"/>
        </w:rPr>
      </w:pPr>
      <w:r w:rsidRPr="00E1750A">
        <w:t xml:space="preserve">Information governance toolkit scoring </w:t>
      </w:r>
    </w:p>
    <w:p w:rsidR="00E227EE" w:rsidRDefault="00E227EE" w:rsidP="008259B6"/>
    <w:p w:rsidR="00CE5B48" w:rsidRDefault="00CE5B48" w:rsidP="00CE5B48">
      <w:pPr>
        <w:jc w:val="both"/>
        <w:rPr>
          <w:rFonts w:cs="Arial"/>
          <w:color w:val="000000" w:themeColor="text1"/>
          <w:lang w:val="en"/>
        </w:rPr>
      </w:pPr>
      <w:r w:rsidRPr="009B28C8">
        <w:rPr>
          <w:rFonts w:cs="Arial"/>
          <w:color w:val="000000" w:themeColor="text1"/>
          <w:lang w:val="en"/>
        </w:rPr>
        <w:t>The Data Security and Protection Toolkit is an online self-assessment tool that all organisations must use if they have access to NHS patient data and systems.</w:t>
      </w:r>
      <w:r w:rsidRPr="0087533C">
        <w:rPr>
          <w:rFonts w:cs="Arial"/>
          <w:color w:val="000000" w:themeColor="text1"/>
          <w:lang w:val="en"/>
        </w:rPr>
        <w:t xml:space="preserve"> </w:t>
      </w:r>
      <w:r w:rsidRPr="009B28C8">
        <w:rPr>
          <w:rFonts w:cs="Arial"/>
          <w:color w:val="000000" w:themeColor="text1"/>
          <w:lang w:val="en"/>
        </w:rPr>
        <w:t xml:space="preserve">All organisations that have access to NHS patient data and systems must use this toolkit to provide assurance that they are </w:t>
      </w:r>
      <w:r w:rsidR="00CF46F0" w:rsidRPr="009B28C8">
        <w:rPr>
          <w:rFonts w:cs="Arial"/>
          <w:color w:val="000000" w:themeColor="text1"/>
          <w:lang w:val="en"/>
        </w:rPr>
        <w:t>practicing</w:t>
      </w:r>
      <w:r w:rsidRPr="009B28C8">
        <w:rPr>
          <w:rFonts w:cs="Arial"/>
          <w:color w:val="000000" w:themeColor="text1"/>
          <w:lang w:val="en"/>
        </w:rPr>
        <w:t xml:space="preserve"> good data security and that personal information is handled correctly.</w:t>
      </w:r>
      <w:r>
        <w:rPr>
          <w:rFonts w:cs="Arial"/>
          <w:color w:val="000000" w:themeColor="text1"/>
          <w:lang w:val="en"/>
        </w:rPr>
        <w:t xml:space="preserve"> This replaced the previous </w:t>
      </w:r>
      <w:r w:rsidRPr="009B28C8">
        <w:rPr>
          <w:rFonts w:cs="Arial"/>
          <w:color w:val="000000" w:themeColor="text1"/>
          <w:lang w:val="en"/>
        </w:rPr>
        <w:t>Information Governance toolkit from April 2018.</w:t>
      </w:r>
    </w:p>
    <w:p w:rsidR="00CE5B48" w:rsidRPr="009B28C8" w:rsidRDefault="00CE5B48" w:rsidP="00CE5B48">
      <w:pPr>
        <w:jc w:val="both"/>
        <w:rPr>
          <w:rFonts w:cs="Arial"/>
          <w:color w:val="000000" w:themeColor="text1"/>
        </w:rPr>
      </w:pPr>
    </w:p>
    <w:p w:rsidR="00CE5B48" w:rsidRPr="009B28C8" w:rsidRDefault="00CE5B48" w:rsidP="00CE5B48">
      <w:pPr>
        <w:jc w:val="both"/>
        <w:rPr>
          <w:rFonts w:cs="Arial"/>
          <w:color w:val="000000" w:themeColor="text1"/>
        </w:rPr>
      </w:pPr>
      <w:r>
        <w:rPr>
          <w:rFonts w:cs="Arial"/>
          <w:color w:val="000000" w:themeColor="text1"/>
        </w:rPr>
        <w:t>We</w:t>
      </w:r>
      <w:r w:rsidRPr="009B28C8">
        <w:rPr>
          <w:rFonts w:cs="Arial"/>
          <w:color w:val="000000" w:themeColor="text1"/>
        </w:rPr>
        <w:t xml:space="preserve"> met all the mandatory standards </w:t>
      </w:r>
      <w:r>
        <w:rPr>
          <w:rFonts w:cs="Arial"/>
          <w:color w:val="000000" w:themeColor="text1"/>
        </w:rPr>
        <w:t xml:space="preserve">of the toolkit </w:t>
      </w:r>
      <w:r w:rsidRPr="009B28C8">
        <w:rPr>
          <w:rFonts w:cs="Arial"/>
          <w:color w:val="000000" w:themeColor="text1"/>
        </w:rPr>
        <w:t xml:space="preserve">and therefore produced a </w:t>
      </w:r>
      <w:r>
        <w:rPr>
          <w:rFonts w:cs="Arial"/>
          <w:color w:val="000000" w:themeColor="text1"/>
        </w:rPr>
        <w:t>‘</w:t>
      </w:r>
      <w:r w:rsidRPr="009B28C8">
        <w:rPr>
          <w:rFonts w:cs="Arial"/>
          <w:color w:val="000000" w:themeColor="text1"/>
        </w:rPr>
        <w:t>satisfactory</w:t>
      </w:r>
      <w:r>
        <w:rPr>
          <w:rFonts w:cs="Arial"/>
          <w:color w:val="000000" w:themeColor="text1"/>
        </w:rPr>
        <w:t>’</w:t>
      </w:r>
      <w:r w:rsidRPr="009B28C8">
        <w:rPr>
          <w:rFonts w:cs="Arial"/>
          <w:color w:val="000000" w:themeColor="text1"/>
        </w:rPr>
        <w:t xml:space="preserve"> return.  This was published to the Department of Health and verified </w:t>
      </w:r>
      <w:r>
        <w:rPr>
          <w:rFonts w:cs="Arial"/>
          <w:color w:val="000000" w:themeColor="text1"/>
        </w:rPr>
        <w:t>as</w:t>
      </w:r>
      <w:r w:rsidRPr="009B28C8">
        <w:rPr>
          <w:rFonts w:cs="Arial"/>
          <w:color w:val="000000" w:themeColor="text1"/>
        </w:rPr>
        <w:t xml:space="preserve"> </w:t>
      </w:r>
      <w:r>
        <w:rPr>
          <w:rFonts w:cs="Arial"/>
          <w:color w:val="000000" w:themeColor="text1"/>
        </w:rPr>
        <w:t>‘</w:t>
      </w:r>
      <w:r w:rsidRPr="009B28C8">
        <w:rPr>
          <w:rFonts w:cs="Arial"/>
          <w:color w:val="000000" w:themeColor="text1"/>
        </w:rPr>
        <w:t>low risk</w:t>
      </w:r>
      <w:r>
        <w:rPr>
          <w:rFonts w:cs="Arial"/>
          <w:color w:val="000000" w:themeColor="text1"/>
        </w:rPr>
        <w:t>’</w:t>
      </w:r>
      <w:r w:rsidRPr="009B28C8">
        <w:rPr>
          <w:rFonts w:cs="Arial"/>
          <w:color w:val="000000" w:themeColor="text1"/>
        </w:rPr>
        <w:t xml:space="preserve"> and </w:t>
      </w:r>
      <w:r>
        <w:rPr>
          <w:rFonts w:cs="Arial"/>
          <w:color w:val="000000" w:themeColor="text1"/>
        </w:rPr>
        <w:t xml:space="preserve">‘reasonable assurance’ following independent audit. </w:t>
      </w:r>
    </w:p>
    <w:p w:rsidR="00E227EE" w:rsidRDefault="00E227EE" w:rsidP="00116336">
      <w:pPr>
        <w:pStyle w:val="Heading3"/>
        <w:spacing w:before="0" w:after="0"/>
      </w:pPr>
    </w:p>
    <w:p w:rsidR="00E227EE" w:rsidRDefault="00E227EE" w:rsidP="00116336">
      <w:pPr>
        <w:pStyle w:val="Heading3"/>
        <w:spacing w:before="0" w:after="0"/>
      </w:pPr>
      <w:r w:rsidRPr="00E1750A">
        <w:t>Clinical coding quality</w:t>
      </w:r>
    </w:p>
    <w:p w:rsidR="00E227EE" w:rsidRPr="00B45FEC" w:rsidRDefault="00E227EE" w:rsidP="00B45FEC"/>
    <w:p w:rsidR="00E227EE" w:rsidRPr="0071560E" w:rsidRDefault="00E227EE" w:rsidP="00116336">
      <w:bookmarkStart w:id="19" w:name="_Part_three_–"/>
      <w:bookmarkEnd w:id="19"/>
      <w:r w:rsidRPr="0071560E">
        <w:t>Clinical coding is the translation of medical terminology as written by the clinician to describe a patient's complaint, problem, diagnosis, treatment or reason for seeking medical attention, into a coded format which is nationally and internationally recognised. The use of codes ensures the information derived from them is standardised and comparable.</w:t>
      </w:r>
    </w:p>
    <w:p w:rsidR="00E227EE" w:rsidRPr="0071560E" w:rsidRDefault="00E227EE" w:rsidP="00116336">
      <w:pPr>
        <w:rPr>
          <w:spacing w:val="1"/>
        </w:rPr>
      </w:pPr>
    </w:p>
    <w:p w:rsidR="00FB7DB4" w:rsidRDefault="00E227EE" w:rsidP="00116336">
      <w:pPr>
        <w:rPr>
          <w:spacing w:val="1"/>
        </w:rPr>
      </w:pPr>
      <w:r w:rsidRPr="0071560E">
        <w:rPr>
          <w:spacing w:val="1"/>
        </w:rPr>
        <w:t xml:space="preserve">The Trust was not subject to the Payment by Results clinical coding audit by </w:t>
      </w:r>
      <w:r>
        <w:rPr>
          <w:spacing w:val="1"/>
        </w:rPr>
        <w:t>NHS Improvement</w:t>
      </w:r>
      <w:r w:rsidRPr="0071560E">
        <w:rPr>
          <w:spacing w:val="1"/>
        </w:rPr>
        <w:t xml:space="preserve"> during </w:t>
      </w:r>
      <w:r w:rsidR="00B8472D">
        <w:rPr>
          <w:spacing w:val="1"/>
        </w:rPr>
        <w:t>2018/19</w:t>
      </w:r>
      <w:r w:rsidRPr="0071560E">
        <w:rPr>
          <w:spacing w:val="1"/>
        </w:rPr>
        <w:t xml:space="preserve">. There are no Payment by Results audits currently planned. </w:t>
      </w:r>
    </w:p>
    <w:p w:rsidR="00FB7DB4" w:rsidRDefault="00FB7DB4" w:rsidP="00116336">
      <w:pPr>
        <w:rPr>
          <w:spacing w:val="1"/>
        </w:rPr>
      </w:pPr>
    </w:p>
    <w:p w:rsidR="00E227EE" w:rsidRDefault="00FB7DB4" w:rsidP="00116336">
      <w:r>
        <w:t>North West London Clinical Commissioning Groups reviewed our non-elective clinical coding and day case Haematology data quality in 2018/19 and the cases with an error were found to be 4.4% and 61.7% respectively. The latter was due to classification of activity as day cases and reclassification as outpatient attendances is under discussion with our commissioners.  </w:t>
      </w:r>
    </w:p>
    <w:p w:rsidR="00CF46F0" w:rsidRDefault="00CF46F0" w:rsidP="00116336"/>
    <w:p w:rsidR="003639BB" w:rsidRDefault="003639BB" w:rsidP="003639BB">
      <w:pPr>
        <w:pStyle w:val="Heading3"/>
        <w:spacing w:before="0" w:after="0"/>
      </w:pPr>
      <w:r>
        <w:t>Learning from deaths</w:t>
      </w:r>
    </w:p>
    <w:p w:rsidR="003639BB" w:rsidRDefault="003639BB" w:rsidP="00116336"/>
    <w:p w:rsidR="003E0A18" w:rsidRPr="0017773E" w:rsidRDefault="003E0A18" w:rsidP="0017773E">
      <w:pPr>
        <w:pStyle w:val="Default"/>
        <w:ind w:right="-46"/>
        <w:jc w:val="both"/>
        <w:rPr>
          <w:rFonts w:ascii="Arial" w:hAnsi="Arial" w:cs="Arial"/>
          <w:color w:val="auto"/>
          <w:sz w:val="22"/>
          <w:szCs w:val="22"/>
        </w:rPr>
      </w:pPr>
      <w:r w:rsidRPr="0017773E">
        <w:rPr>
          <w:rFonts w:ascii="Arial" w:hAnsi="Arial" w:cs="Arial"/>
          <w:sz w:val="22"/>
          <w:szCs w:val="22"/>
        </w:rPr>
        <w:t>We c</w:t>
      </w:r>
      <w:r w:rsidR="00F9409D" w:rsidRPr="0017773E">
        <w:rPr>
          <w:rFonts w:ascii="Arial" w:hAnsi="Arial" w:cs="Arial"/>
          <w:sz w:val="22"/>
          <w:szCs w:val="22"/>
        </w:rPr>
        <w:t>omply with all elements of the</w:t>
      </w:r>
      <w:r w:rsidR="00DC0214" w:rsidRPr="0017773E">
        <w:rPr>
          <w:rFonts w:ascii="Arial" w:hAnsi="Arial" w:cs="Arial"/>
          <w:sz w:val="22"/>
          <w:szCs w:val="22"/>
        </w:rPr>
        <w:t xml:space="preserve"> national</w:t>
      </w:r>
      <w:r w:rsidR="00F9409D" w:rsidRPr="0017773E">
        <w:rPr>
          <w:rFonts w:ascii="Arial" w:hAnsi="Arial" w:cs="Arial"/>
          <w:sz w:val="22"/>
          <w:szCs w:val="22"/>
        </w:rPr>
        <w:t xml:space="preserve"> </w:t>
      </w:r>
      <w:r w:rsidRPr="0017773E">
        <w:rPr>
          <w:rFonts w:ascii="Arial" w:hAnsi="Arial" w:cs="Arial"/>
          <w:sz w:val="22"/>
          <w:szCs w:val="22"/>
        </w:rPr>
        <w:t xml:space="preserve">learning from deaths process with a policy that sets out standards and measures reported up to </w:t>
      </w:r>
      <w:r w:rsidR="00567A07" w:rsidRPr="0017773E">
        <w:rPr>
          <w:rFonts w:ascii="Arial" w:hAnsi="Arial" w:cs="Arial"/>
          <w:sz w:val="22"/>
          <w:szCs w:val="22"/>
        </w:rPr>
        <w:t>T</w:t>
      </w:r>
      <w:r w:rsidRPr="0017773E">
        <w:rPr>
          <w:rFonts w:ascii="Arial" w:hAnsi="Arial" w:cs="Arial"/>
          <w:sz w:val="22"/>
          <w:szCs w:val="22"/>
        </w:rPr>
        <w:t xml:space="preserve">rust </w:t>
      </w:r>
      <w:r w:rsidR="00567A07" w:rsidRPr="0017773E">
        <w:rPr>
          <w:rFonts w:ascii="Arial" w:hAnsi="Arial" w:cs="Arial"/>
          <w:sz w:val="22"/>
          <w:szCs w:val="22"/>
        </w:rPr>
        <w:t>B</w:t>
      </w:r>
      <w:r w:rsidRPr="0017773E">
        <w:rPr>
          <w:rFonts w:ascii="Arial" w:hAnsi="Arial" w:cs="Arial"/>
          <w:sz w:val="22"/>
          <w:szCs w:val="22"/>
        </w:rPr>
        <w:t xml:space="preserve">oard.   Through this process, </w:t>
      </w:r>
      <w:r w:rsidRPr="00CF46F0">
        <w:rPr>
          <w:rFonts w:ascii="Arial" w:hAnsi="Arial" w:cs="Arial"/>
          <w:sz w:val="22"/>
          <w:szCs w:val="22"/>
        </w:rPr>
        <w:t>9</w:t>
      </w:r>
      <w:r w:rsidR="001008F7" w:rsidRPr="00CF46F0">
        <w:rPr>
          <w:rFonts w:ascii="Arial" w:hAnsi="Arial" w:cs="Arial"/>
          <w:sz w:val="22"/>
          <w:szCs w:val="22"/>
        </w:rPr>
        <w:t>3</w:t>
      </w:r>
      <w:r w:rsidRPr="00CF46F0">
        <w:rPr>
          <w:rFonts w:ascii="Arial" w:hAnsi="Arial" w:cs="Arial"/>
          <w:sz w:val="22"/>
          <w:szCs w:val="22"/>
        </w:rPr>
        <w:t xml:space="preserve"> per </w:t>
      </w:r>
      <w:r w:rsidRPr="0017773E">
        <w:rPr>
          <w:rFonts w:ascii="Arial" w:hAnsi="Arial" w:cs="Arial"/>
          <w:sz w:val="22"/>
          <w:szCs w:val="22"/>
        </w:rPr>
        <w:t xml:space="preserve">cent of deaths which occurred at the Trust between April 2018 and </w:t>
      </w:r>
      <w:r w:rsidR="001008F7" w:rsidRPr="0017773E">
        <w:rPr>
          <w:rFonts w:ascii="Arial" w:hAnsi="Arial" w:cs="Arial"/>
          <w:sz w:val="22"/>
          <w:szCs w:val="22"/>
        </w:rPr>
        <w:t>March 2019</w:t>
      </w:r>
      <w:r w:rsidRPr="0017773E">
        <w:rPr>
          <w:rFonts w:ascii="Arial" w:hAnsi="Arial" w:cs="Arial"/>
          <w:sz w:val="22"/>
          <w:szCs w:val="22"/>
        </w:rPr>
        <w:t xml:space="preserve"> have been reviewed so far. Of these, 14 per cent have gone forward for s</w:t>
      </w:r>
      <w:r w:rsidR="00F9409D" w:rsidRPr="0017773E">
        <w:rPr>
          <w:rFonts w:ascii="Arial" w:hAnsi="Arial" w:cs="Arial"/>
          <w:sz w:val="22"/>
          <w:szCs w:val="22"/>
        </w:rPr>
        <w:t>tructured judgment review (SJR)</w:t>
      </w:r>
      <w:r w:rsidRPr="0017773E">
        <w:rPr>
          <w:rFonts w:ascii="Arial" w:hAnsi="Arial" w:cs="Arial"/>
          <w:bCs/>
          <w:sz w:val="22"/>
          <w:szCs w:val="22"/>
        </w:rPr>
        <w:t xml:space="preserve">. </w:t>
      </w:r>
      <w:r w:rsidR="001008F7" w:rsidRPr="0017773E">
        <w:rPr>
          <w:rFonts w:ascii="Arial" w:eastAsia="Arial" w:hAnsi="Arial" w:cs="Arial"/>
          <w:sz w:val="22"/>
          <w:szCs w:val="22"/>
        </w:rPr>
        <w:t xml:space="preserve">This is a </w:t>
      </w:r>
      <w:r w:rsidR="001008F7" w:rsidRPr="0017773E">
        <w:rPr>
          <w:rFonts w:ascii="Arial" w:hAnsi="Arial" w:cs="Arial"/>
          <w:color w:val="auto"/>
          <w:sz w:val="22"/>
          <w:szCs w:val="22"/>
        </w:rPr>
        <w:t xml:space="preserve">validated methodology and involves trained clinicians reviewing medical records in a critical </w:t>
      </w:r>
      <w:r w:rsidR="001008F7" w:rsidRPr="0017773E">
        <w:rPr>
          <w:rFonts w:ascii="Arial" w:hAnsi="Arial" w:cs="Arial"/>
          <w:color w:val="auto"/>
          <w:sz w:val="22"/>
          <w:szCs w:val="22"/>
        </w:rPr>
        <w:lastRenderedPageBreak/>
        <w:t xml:space="preserve">manner to comment on phases of care and determine whether the death may have been due to problems with the care the patient received. </w:t>
      </w:r>
      <w:r w:rsidRPr="0017773E">
        <w:rPr>
          <w:rFonts w:ascii="Arial" w:eastAsia="Times New Roman" w:hAnsi="Arial" w:cs="Arial"/>
          <w:sz w:val="22"/>
          <w:szCs w:val="22"/>
          <w:u w:color="000000"/>
          <w:lang w:eastAsia="en-GB"/>
        </w:rPr>
        <w:t>We have i</w:t>
      </w:r>
      <w:r w:rsidR="001008F7" w:rsidRPr="0017773E">
        <w:rPr>
          <w:rFonts w:ascii="Arial" w:eastAsia="Times New Roman" w:hAnsi="Arial" w:cs="Arial"/>
          <w:sz w:val="22"/>
          <w:szCs w:val="22"/>
          <w:u w:color="000000"/>
          <w:lang w:eastAsia="en-GB"/>
        </w:rPr>
        <w:t>dentified avoidable factors in eleven</w:t>
      </w:r>
      <w:r w:rsidRPr="0017773E">
        <w:rPr>
          <w:rFonts w:ascii="Arial" w:eastAsia="Times New Roman" w:hAnsi="Arial" w:cs="Arial"/>
          <w:sz w:val="22"/>
          <w:szCs w:val="22"/>
          <w:u w:color="000000"/>
          <w:lang w:eastAsia="en-GB"/>
        </w:rPr>
        <w:t xml:space="preserve"> deaths this year.</w:t>
      </w:r>
    </w:p>
    <w:p w:rsidR="003E0A18" w:rsidRPr="00156128" w:rsidRDefault="003E0A18" w:rsidP="003E0A18">
      <w:pPr>
        <w:rPr>
          <w:rFonts w:cs="Arial"/>
          <w:szCs w:val="22"/>
        </w:rPr>
      </w:pPr>
    </w:p>
    <w:p w:rsidR="003E0A18" w:rsidRPr="00CF46F0" w:rsidRDefault="003E0A18" w:rsidP="00CF46F0">
      <w:pPr>
        <w:jc w:val="both"/>
        <w:rPr>
          <w:rFonts w:eastAsia="Times New Roman" w:cs="Arial"/>
          <w:szCs w:val="22"/>
          <w:u w:color="000000"/>
          <w:lang w:eastAsia="en-GB"/>
        </w:rPr>
      </w:pPr>
      <w:r w:rsidRPr="00A81A43">
        <w:rPr>
          <w:rFonts w:eastAsia="Times New Roman" w:cs="Arial"/>
          <w:szCs w:val="22"/>
          <w:u w:color="000000"/>
          <w:lang w:val="en-US" w:eastAsia="en-GB"/>
        </w:rPr>
        <w:t>The SJR process includes presentation to the monthly Mortality Review Group where</w:t>
      </w:r>
      <w:r w:rsidR="00CF46F0">
        <w:rPr>
          <w:rFonts w:eastAsia="Times New Roman" w:cs="Arial"/>
          <w:szCs w:val="22"/>
          <w:u w:color="000000"/>
          <w:lang w:val="en-US" w:eastAsia="en-GB"/>
        </w:rPr>
        <w:t xml:space="preserve"> we identify</w:t>
      </w:r>
      <w:r w:rsidRPr="00A81A43">
        <w:rPr>
          <w:rFonts w:eastAsia="Times New Roman" w:cs="Arial"/>
          <w:szCs w:val="22"/>
          <w:u w:color="000000"/>
          <w:lang w:val="en-US" w:eastAsia="en-GB"/>
        </w:rPr>
        <w:t xml:space="preserve"> </w:t>
      </w:r>
      <w:r w:rsidRPr="0017773E">
        <w:rPr>
          <w:rFonts w:eastAsia="Times New Roman" w:cs="Arial"/>
          <w:szCs w:val="22"/>
          <w:u w:color="000000"/>
          <w:lang w:val="en-US" w:eastAsia="en-GB"/>
        </w:rPr>
        <w:t xml:space="preserve">learning opportunities and themes </w:t>
      </w:r>
      <w:r w:rsidR="00CF46F0">
        <w:rPr>
          <w:rFonts w:eastAsia="Times New Roman" w:cs="Arial"/>
          <w:szCs w:val="22"/>
          <w:u w:color="000000"/>
          <w:lang w:val="en-US" w:eastAsia="en-GB"/>
        </w:rPr>
        <w:t>and share these</w:t>
      </w:r>
      <w:r w:rsidRPr="0017773E">
        <w:rPr>
          <w:rFonts w:eastAsia="Times New Roman" w:cs="Arial"/>
          <w:szCs w:val="22"/>
          <w:u w:color="000000"/>
          <w:lang w:val="en-US" w:eastAsia="en-GB"/>
        </w:rPr>
        <w:t xml:space="preserve"> across the Trust. </w:t>
      </w:r>
      <w:r w:rsidRPr="0017773E">
        <w:rPr>
          <w:rFonts w:eastAsia="Times New Roman" w:cs="Arial"/>
          <w:szCs w:val="22"/>
          <w:u w:color="000000"/>
          <w:lang w:eastAsia="en-GB"/>
        </w:rPr>
        <w:t xml:space="preserve">Where </w:t>
      </w:r>
      <w:r w:rsidR="00CF46F0">
        <w:rPr>
          <w:rFonts w:eastAsia="Times New Roman" w:cs="Arial"/>
          <w:szCs w:val="22"/>
          <w:u w:color="000000"/>
          <w:lang w:eastAsia="en-GB"/>
        </w:rPr>
        <w:t>the review identifies avoidable factors in a death,</w:t>
      </w:r>
      <w:r w:rsidRPr="0017773E">
        <w:rPr>
          <w:rFonts w:eastAsia="Times New Roman" w:cs="Arial"/>
          <w:szCs w:val="22"/>
          <w:u w:color="000000"/>
          <w:lang w:eastAsia="en-GB"/>
        </w:rPr>
        <w:t xml:space="preserve"> </w:t>
      </w:r>
      <w:r w:rsidR="00CF46F0">
        <w:rPr>
          <w:rFonts w:eastAsia="Times New Roman" w:cs="Arial"/>
          <w:szCs w:val="22"/>
          <w:u w:color="000000"/>
          <w:lang w:eastAsia="en-GB"/>
        </w:rPr>
        <w:t>we also complete a Serious Incident</w:t>
      </w:r>
      <w:r w:rsidRPr="0017773E">
        <w:rPr>
          <w:rFonts w:eastAsia="Times New Roman" w:cs="Arial"/>
          <w:szCs w:val="22"/>
          <w:u w:color="000000"/>
          <w:lang w:eastAsia="en-GB"/>
        </w:rPr>
        <w:t xml:space="preserve"> </w:t>
      </w:r>
      <w:r w:rsidR="00CF46F0">
        <w:rPr>
          <w:rFonts w:eastAsia="Times New Roman" w:cs="Arial"/>
          <w:szCs w:val="22"/>
          <w:u w:color="000000"/>
          <w:lang w:eastAsia="en-GB"/>
        </w:rPr>
        <w:t>investigation.</w:t>
      </w:r>
    </w:p>
    <w:p w:rsidR="003E0A18" w:rsidRPr="00CF46F0" w:rsidRDefault="003E0A18" w:rsidP="00CF46F0">
      <w:pPr>
        <w:pStyle w:val="Heading3"/>
        <w:rPr>
          <w:rFonts w:cs="Arial"/>
          <w:b w:val="0"/>
          <w:color w:val="auto"/>
          <w:sz w:val="22"/>
          <w:szCs w:val="22"/>
          <w:lang w:val="en-US"/>
        </w:rPr>
      </w:pPr>
      <w:r w:rsidRPr="00CF46F0">
        <w:rPr>
          <w:rFonts w:eastAsia="Times New Roman" w:cs="Arial"/>
          <w:b w:val="0"/>
          <w:color w:val="auto"/>
          <w:sz w:val="22"/>
          <w:szCs w:val="22"/>
          <w:u w:color="000000"/>
          <w:lang w:val="en-US" w:eastAsia="en-GB"/>
        </w:rPr>
        <w:t xml:space="preserve">Our target is to undertake SJRs for all selected cases within 30 days of death. </w:t>
      </w:r>
      <w:r w:rsidR="00567A07" w:rsidRPr="00CF46F0">
        <w:rPr>
          <w:rFonts w:cs="Arial"/>
          <w:b w:val="0"/>
          <w:color w:val="auto"/>
          <w:sz w:val="22"/>
          <w:szCs w:val="22"/>
          <w:lang w:val="en-US"/>
        </w:rPr>
        <w:t xml:space="preserve">For next year, we will move to reporting from date of death to date of SJR request as this will allow us to monitor performance </w:t>
      </w:r>
      <w:r w:rsidR="00567A07" w:rsidRPr="00A81A43">
        <w:rPr>
          <w:rFonts w:cs="Arial"/>
          <w:b w:val="0"/>
          <w:color w:val="auto"/>
          <w:sz w:val="22"/>
          <w:szCs w:val="22"/>
          <w:lang w:val="en-US"/>
        </w:rPr>
        <w:t xml:space="preserve">more transparently. </w:t>
      </w:r>
    </w:p>
    <w:p w:rsidR="003E0A18" w:rsidRPr="0017773E" w:rsidRDefault="003E0A18" w:rsidP="003E0A18">
      <w:pPr>
        <w:rPr>
          <w:rFonts w:eastAsia="Calibri" w:cs="Arial"/>
          <w:szCs w:val="22"/>
          <w:u w:color="000000"/>
          <w:lang w:val="en-US" w:eastAsia="en-GB"/>
        </w:rPr>
      </w:pPr>
      <w:r w:rsidRPr="0017773E">
        <w:rPr>
          <w:rFonts w:cs="Arial"/>
          <w:szCs w:val="22"/>
          <w:lang w:val="en-US"/>
        </w:rPr>
        <w:t xml:space="preserve">In late 2018, we identified some improvements to the process which will support us in the lead up to the implementation of the nationally mandated role of a medical examiner (ME).  </w:t>
      </w:r>
      <w:r w:rsidR="00CF46F0">
        <w:rPr>
          <w:rFonts w:cs="Arial"/>
          <w:szCs w:val="22"/>
          <w:lang w:val="en-US"/>
        </w:rPr>
        <w:t xml:space="preserve">We have established a </w:t>
      </w:r>
      <w:r w:rsidRPr="0017773E">
        <w:rPr>
          <w:rFonts w:eastAsia="Calibri" w:cs="Arial"/>
          <w:szCs w:val="22"/>
          <w:u w:color="000000"/>
          <w:lang w:val="en-US" w:eastAsia="en-GB"/>
        </w:rPr>
        <w:t xml:space="preserve">Learning from Deaths steering group to oversee this work.  </w:t>
      </w:r>
    </w:p>
    <w:p w:rsidR="00567A07" w:rsidRPr="0017773E" w:rsidRDefault="00567A07" w:rsidP="003E0A18">
      <w:pPr>
        <w:rPr>
          <w:rFonts w:eastAsia="Calibri" w:cs="Arial"/>
          <w:szCs w:val="22"/>
          <w:u w:color="000000"/>
          <w:lang w:val="en-US" w:eastAsia="en-GB"/>
        </w:rPr>
      </w:pPr>
    </w:p>
    <w:p w:rsidR="00567A07" w:rsidRPr="0017773E" w:rsidRDefault="00567A07" w:rsidP="003E0A18">
      <w:pPr>
        <w:rPr>
          <w:rFonts w:eastAsia="Calibri" w:cs="Arial"/>
          <w:szCs w:val="22"/>
          <w:u w:color="000000"/>
          <w:lang w:val="en-US" w:eastAsia="en-GB"/>
        </w:rPr>
      </w:pPr>
      <w:r w:rsidRPr="0017773E">
        <w:rPr>
          <w:rFonts w:eastAsia="Calibri" w:cs="Arial"/>
          <w:szCs w:val="22"/>
          <w:u w:color="000000"/>
          <w:lang w:val="en-US" w:eastAsia="en-GB"/>
        </w:rPr>
        <w:t xml:space="preserve">We are required to provide the following statements in this document based on our findings as part of the learning from deaths process. </w:t>
      </w:r>
    </w:p>
    <w:p w:rsidR="00E227EE" w:rsidRPr="0017773E" w:rsidRDefault="00E227EE" w:rsidP="0084623F">
      <w:pPr>
        <w:rPr>
          <w:rFonts w:cs="Arial"/>
          <w:szCs w:val="22"/>
        </w:rPr>
      </w:pPr>
    </w:p>
    <w:p w:rsidR="00567A07" w:rsidRPr="0017773E" w:rsidRDefault="00567A07" w:rsidP="0084623F">
      <w:pPr>
        <w:rPr>
          <w:rFonts w:cs="Arial"/>
          <w:b/>
          <w:szCs w:val="22"/>
        </w:rPr>
      </w:pPr>
      <w:r w:rsidRPr="0017773E">
        <w:rPr>
          <w:rFonts w:cs="Arial"/>
          <w:b/>
          <w:szCs w:val="22"/>
        </w:rPr>
        <w:t>Deaths which occurred in 2018/19</w:t>
      </w:r>
    </w:p>
    <w:p w:rsidR="003E0A18" w:rsidRPr="0017773E" w:rsidRDefault="00F9409D" w:rsidP="00F9409D">
      <w:pPr>
        <w:rPr>
          <w:rFonts w:cs="Arial"/>
          <w:szCs w:val="22"/>
        </w:rPr>
      </w:pPr>
      <w:r w:rsidRPr="00156128">
        <w:rPr>
          <w:rFonts w:eastAsia="Arial" w:cs="Arial"/>
          <w:spacing w:val="-2"/>
          <w:szCs w:val="22"/>
        </w:rPr>
        <w:t>D</w:t>
      </w:r>
      <w:r w:rsidRPr="00A81A43">
        <w:rPr>
          <w:rFonts w:eastAsia="Arial" w:cs="Arial"/>
          <w:szCs w:val="22"/>
        </w:rPr>
        <w:t>uri</w:t>
      </w:r>
      <w:r w:rsidRPr="00A81A43">
        <w:rPr>
          <w:rFonts w:eastAsia="Arial" w:cs="Arial"/>
          <w:spacing w:val="-1"/>
          <w:szCs w:val="22"/>
        </w:rPr>
        <w:t>n</w:t>
      </w:r>
      <w:r w:rsidRPr="00A81A43">
        <w:rPr>
          <w:rFonts w:eastAsia="Arial" w:cs="Arial"/>
          <w:szCs w:val="22"/>
        </w:rPr>
        <w:t xml:space="preserve">g </w:t>
      </w:r>
      <w:r w:rsidRPr="0017773E">
        <w:rPr>
          <w:rFonts w:eastAsia="Arial" w:cs="Arial"/>
          <w:szCs w:val="22"/>
        </w:rPr>
        <w:t>2018-19</w:t>
      </w:r>
      <w:r w:rsidR="003B2313" w:rsidRPr="0017773E">
        <w:rPr>
          <w:rFonts w:eastAsia="Arial" w:cs="Arial"/>
          <w:szCs w:val="22"/>
        </w:rPr>
        <w:t>,</w:t>
      </w:r>
      <w:r w:rsidRPr="0017773E">
        <w:rPr>
          <w:rFonts w:eastAsia="Arial" w:cs="Arial"/>
          <w:spacing w:val="-3"/>
          <w:szCs w:val="22"/>
        </w:rPr>
        <w:t xml:space="preserve"> </w:t>
      </w:r>
      <w:r w:rsidRPr="0017773E">
        <w:rPr>
          <w:rFonts w:eastAsia="Arial" w:cs="Arial"/>
          <w:szCs w:val="22"/>
        </w:rPr>
        <w:t>1</w:t>
      </w:r>
      <w:r w:rsidR="00CF46F0">
        <w:rPr>
          <w:rFonts w:eastAsia="Arial" w:cs="Arial"/>
          <w:szCs w:val="22"/>
        </w:rPr>
        <w:t>,</w:t>
      </w:r>
      <w:r w:rsidRPr="0017773E">
        <w:rPr>
          <w:rFonts w:eastAsia="Arial" w:cs="Arial"/>
          <w:szCs w:val="22"/>
        </w:rPr>
        <w:t>702</w:t>
      </w:r>
      <w:r w:rsidRPr="0017773E">
        <w:rPr>
          <w:rFonts w:eastAsia="Arial" w:cs="Arial"/>
          <w:spacing w:val="-1"/>
          <w:szCs w:val="22"/>
        </w:rPr>
        <w:t xml:space="preserve"> </w:t>
      </w:r>
      <w:r w:rsidRPr="0017773E">
        <w:rPr>
          <w:rFonts w:eastAsia="Arial" w:cs="Arial"/>
          <w:spacing w:val="-3"/>
          <w:szCs w:val="22"/>
        </w:rPr>
        <w:t>o</w:t>
      </w:r>
      <w:r w:rsidRPr="0017773E">
        <w:rPr>
          <w:rFonts w:eastAsia="Arial" w:cs="Arial"/>
          <w:szCs w:val="22"/>
        </w:rPr>
        <w:t>f</w:t>
      </w:r>
      <w:r w:rsidRPr="0017773E">
        <w:rPr>
          <w:rFonts w:eastAsia="Arial" w:cs="Arial"/>
          <w:spacing w:val="2"/>
          <w:szCs w:val="22"/>
        </w:rPr>
        <w:t xml:space="preserve"> </w:t>
      </w:r>
      <w:r w:rsidRPr="0017773E">
        <w:rPr>
          <w:rFonts w:eastAsia="Arial" w:cs="Arial"/>
          <w:spacing w:val="-2"/>
          <w:szCs w:val="22"/>
        </w:rPr>
        <w:t>our</w:t>
      </w:r>
      <w:r w:rsidRPr="0017773E">
        <w:rPr>
          <w:rFonts w:eastAsia="Arial" w:cs="Arial"/>
          <w:spacing w:val="2"/>
          <w:szCs w:val="22"/>
        </w:rPr>
        <w:t xml:space="preserve"> </w:t>
      </w:r>
      <w:r w:rsidRPr="0017773E">
        <w:rPr>
          <w:rFonts w:eastAsia="Arial" w:cs="Arial"/>
          <w:szCs w:val="22"/>
        </w:rPr>
        <w:t>p</w:t>
      </w:r>
      <w:r w:rsidRPr="0017773E">
        <w:rPr>
          <w:rFonts w:eastAsia="Arial" w:cs="Arial"/>
          <w:spacing w:val="-1"/>
          <w:szCs w:val="22"/>
        </w:rPr>
        <w:t>a</w:t>
      </w:r>
      <w:r w:rsidRPr="0017773E">
        <w:rPr>
          <w:rFonts w:eastAsia="Arial" w:cs="Arial"/>
          <w:szCs w:val="22"/>
        </w:rPr>
        <w:t>t</w:t>
      </w:r>
      <w:r w:rsidRPr="0017773E">
        <w:rPr>
          <w:rFonts w:eastAsia="Arial" w:cs="Arial"/>
          <w:spacing w:val="-2"/>
          <w:szCs w:val="22"/>
        </w:rPr>
        <w:t>i</w:t>
      </w:r>
      <w:r w:rsidRPr="0017773E">
        <w:rPr>
          <w:rFonts w:eastAsia="Arial" w:cs="Arial"/>
          <w:szCs w:val="22"/>
        </w:rPr>
        <w:t>e</w:t>
      </w:r>
      <w:r w:rsidRPr="0017773E">
        <w:rPr>
          <w:rFonts w:eastAsia="Arial" w:cs="Arial"/>
          <w:spacing w:val="-4"/>
          <w:szCs w:val="22"/>
        </w:rPr>
        <w:t>n</w:t>
      </w:r>
      <w:r w:rsidRPr="0017773E">
        <w:rPr>
          <w:rFonts w:eastAsia="Arial" w:cs="Arial"/>
          <w:szCs w:val="22"/>
        </w:rPr>
        <w:t>ts</w:t>
      </w:r>
      <w:r w:rsidRPr="0017773E">
        <w:rPr>
          <w:rFonts w:eastAsia="Arial" w:cs="Arial"/>
          <w:spacing w:val="1"/>
          <w:szCs w:val="22"/>
        </w:rPr>
        <w:t xml:space="preserve"> </w:t>
      </w:r>
      <w:r w:rsidRPr="0017773E">
        <w:rPr>
          <w:rFonts w:eastAsia="Arial" w:cs="Arial"/>
          <w:szCs w:val="22"/>
        </w:rPr>
        <w:t>d</w:t>
      </w:r>
      <w:r w:rsidRPr="0017773E">
        <w:rPr>
          <w:rFonts w:eastAsia="Arial" w:cs="Arial"/>
          <w:spacing w:val="-2"/>
          <w:szCs w:val="22"/>
        </w:rPr>
        <w:t>i</w:t>
      </w:r>
      <w:r w:rsidRPr="0017773E">
        <w:rPr>
          <w:rFonts w:eastAsia="Arial" w:cs="Arial"/>
          <w:szCs w:val="22"/>
        </w:rPr>
        <w:t>e</w:t>
      </w:r>
      <w:r w:rsidRPr="0017773E">
        <w:rPr>
          <w:rFonts w:eastAsia="Arial" w:cs="Arial"/>
          <w:spacing w:val="-4"/>
          <w:szCs w:val="22"/>
        </w:rPr>
        <w:t>d</w:t>
      </w:r>
      <w:r w:rsidRPr="0017773E">
        <w:rPr>
          <w:rFonts w:eastAsia="Arial" w:cs="Arial"/>
          <w:szCs w:val="22"/>
        </w:rPr>
        <w:t>.</w:t>
      </w:r>
      <w:r w:rsidRPr="0017773E">
        <w:rPr>
          <w:rFonts w:eastAsia="Arial" w:cs="Arial"/>
          <w:spacing w:val="-1"/>
          <w:szCs w:val="22"/>
        </w:rPr>
        <w:t xml:space="preserve"> </w:t>
      </w:r>
      <w:r w:rsidRPr="0017773E">
        <w:rPr>
          <w:rFonts w:eastAsia="Arial" w:cs="Arial"/>
          <w:szCs w:val="22"/>
        </w:rPr>
        <w:t>T</w:t>
      </w:r>
      <w:r w:rsidRPr="0017773E">
        <w:rPr>
          <w:rFonts w:eastAsia="Arial" w:cs="Arial"/>
          <w:spacing w:val="-1"/>
          <w:szCs w:val="22"/>
        </w:rPr>
        <w:t>h</w:t>
      </w:r>
      <w:r w:rsidRPr="0017773E">
        <w:rPr>
          <w:rFonts w:eastAsia="Arial" w:cs="Arial"/>
          <w:spacing w:val="-2"/>
          <w:szCs w:val="22"/>
        </w:rPr>
        <w:t>i</w:t>
      </w:r>
      <w:r w:rsidRPr="0017773E">
        <w:rPr>
          <w:rFonts w:eastAsia="Arial" w:cs="Arial"/>
          <w:szCs w:val="22"/>
        </w:rPr>
        <w:t>s</w:t>
      </w:r>
      <w:r w:rsidRPr="0017773E">
        <w:rPr>
          <w:rFonts w:eastAsia="Arial" w:cs="Arial"/>
          <w:spacing w:val="1"/>
          <w:szCs w:val="22"/>
        </w:rPr>
        <w:t xml:space="preserve"> </w:t>
      </w:r>
      <w:r w:rsidRPr="0017773E">
        <w:rPr>
          <w:rFonts w:eastAsia="Arial" w:cs="Arial"/>
          <w:szCs w:val="22"/>
        </w:rPr>
        <w:t>com</w:t>
      </w:r>
      <w:r w:rsidRPr="0017773E">
        <w:rPr>
          <w:rFonts w:eastAsia="Arial" w:cs="Arial"/>
          <w:spacing w:val="-3"/>
          <w:szCs w:val="22"/>
        </w:rPr>
        <w:t>p</w:t>
      </w:r>
      <w:r w:rsidRPr="0017773E">
        <w:rPr>
          <w:rFonts w:eastAsia="Arial" w:cs="Arial"/>
          <w:szCs w:val="22"/>
        </w:rPr>
        <w:t>r</w:t>
      </w:r>
      <w:r w:rsidRPr="0017773E">
        <w:rPr>
          <w:rFonts w:eastAsia="Arial" w:cs="Arial"/>
          <w:spacing w:val="-2"/>
          <w:szCs w:val="22"/>
        </w:rPr>
        <w:t>i</w:t>
      </w:r>
      <w:r w:rsidRPr="0017773E">
        <w:rPr>
          <w:rFonts w:eastAsia="Arial" w:cs="Arial"/>
          <w:szCs w:val="22"/>
        </w:rPr>
        <w:t>sed the</w:t>
      </w:r>
      <w:r w:rsidRPr="0017773E">
        <w:rPr>
          <w:rFonts w:eastAsia="Arial" w:cs="Arial"/>
          <w:spacing w:val="-2"/>
          <w:szCs w:val="22"/>
        </w:rPr>
        <w:t xml:space="preserve"> </w:t>
      </w:r>
      <w:r w:rsidRPr="0017773E">
        <w:rPr>
          <w:rFonts w:eastAsia="Arial" w:cs="Arial"/>
          <w:szCs w:val="22"/>
        </w:rPr>
        <w:t>fo</w:t>
      </w:r>
      <w:r w:rsidRPr="0017773E">
        <w:rPr>
          <w:rFonts w:eastAsia="Arial" w:cs="Arial"/>
          <w:spacing w:val="-2"/>
          <w:szCs w:val="22"/>
        </w:rPr>
        <w:t>ll</w:t>
      </w:r>
      <w:r w:rsidRPr="0017773E">
        <w:rPr>
          <w:rFonts w:eastAsia="Arial" w:cs="Arial"/>
          <w:szCs w:val="22"/>
        </w:rPr>
        <w:t>o</w:t>
      </w:r>
      <w:r w:rsidRPr="0017773E">
        <w:rPr>
          <w:rFonts w:eastAsia="Arial" w:cs="Arial"/>
          <w:spacing w:val="-2"/>
          <w:szCs w:val="22"/>
        </w:rPr>
        <w:t>wi</w:t>
      </w:r>
      <w:r w:rsidRPr="0017773E">
        <w:rPr>
          <w:rFonts w:eastAsia="Arial" w:cs="Arial"/>
          <w:szCs w:val="22"/>
        </w:rPr>
        <w:t>ng</w:t>
      </w:r>
      <w:r w:rsidRPr="0017773E">
        <w:rPr>
          <w:rFonts w:eastAsia="Arial" w:cs="Arial"/>
          <w:spacing w:val="2"/>
          <w:szCs w:val="22"/>
        </w:rPr>
        <w:t xml:space="preserve"> </w:t>
      </w:r>
      <w:r w:rsidRPr="0017773E">
        <w:rPr>
          <w:rFonts w:eastAsia="Arial" w:cs="Arial"/>
          <w:szCs w:val="22"/>
        </w:rPr>
        <w:t>n</w:t>
      </w:r>
      <w:r w:rsidRPr="0017773E">
        <w:rPr>
          <w:rFonts w:eastAsia="Arial" w:cs="Arial"/>
          <w:spacing w:val="-4"/>
          <w:szCs w:val="22"/>
        </w:rPr>
        <w:t>u</w:t>
      </w:r>
      <w:r w:rsidRPr="0017773E">
        <w:rPr>
          <w:rFonts w:eastAsia="Arial" w:cs="Arial"/>
          <w:szCs w:val="22"/>
        </w:rPr>
        <w:t>mb</w:t>
      </w:r>
      <w:r w:rsidRPr="0017773E">
        <w:rPr>
          <w:rFonts w:eastAsia="Arial" w:cs="Arial"/>
          <w:spacing w:val="-1"/>
          <w:szCs w:val="22"/>
        </w:rPr>
        <w:t>e</w:t>
      </w:r>
      <w:r w:rsidRPr="0017773E">
        <w:rPr>
          <w:rFonts w:eastAsia="Arial" w:cs="Arial"/>
          <w:szCs w:val="22"/>
        </w:rPr>
        <w:t>r</w:t>
      </w:r>
      <w:r w:rsidRPr="0017773E">
        <w:rPr>
          <w:rFonts w:eastAsia="Arial" w:cs="Arial"/>
          <w:spacing w:val="-1"/>
          <w:szCs w:val="22"/>
        </w:rPr>
        <w:t xml:space="preserve"> </w:t>
      </w:r>
      <w:r w:rsidRPr="0017773E">
        <w:rPr>
          <w:rFonts w:eastAsia="Arial" w:cs="Arial"/>
          <w:spacing w:val="-3"/>
          <w:szCs w:val="22"/>
        </w:rPr>
        <w:t>o</w:t>
      </w:r>
      <w:r w:rsidRPr="0017773E">
        <w:rPr>
          <w:rFonts w:eastAsia="Arial" w:cs="Arial"/>
          <w:szCs w:val="22"/>
        </w:rPr>
        <w:t>f</w:t>
      </w:r>
      <w:r w:rsidRPr="0017773E">
        <w:rPr>
          <w:rFonts w:eastAsia="Arial" w:cs="Arial"/>
          <w:spacing w:val="-1"/>
          <w:szCs w:val="22"/>
        </w:rPr>
        <w:t xml:space="preserve"> </w:t>
      </w:r>
      <w:r w:rsidRPr="0017773E">
        <w:rPr>
          <w:rFonts w:eastAsia="Arial" w:cs="Arial"/>
          <w:szCs w:val="22"/>
        </w:rPr>
        <w:t>d</w:t>
      </w:r>
      <w:r w:rsidRPr="0017773E">
        <w:rPr>
          <w:rFonts w:eastAsia="Arial" w:cs="Arial"/>
          <w:spacing w:val="-1"/>
          <w:szCs w:val="22"/>
        </w:rPr>
        <w:t>e</w:t>
      </w:r>
      <w:r w:rsidRPr="0017773E">
        <w:rPr>
          <w:rFonts w:eastAsia="Arial" w:cs="Arial"/>
          <w:szCs w:val="22"/>
        </w:rPr>
        <w:t>aths</w:t>
      </w:r>
      <w:r w:rsidRPr="0017773E">
        <w:rPr>
          <w:rFonts w:eastAsia="Arial" w:cs="Arial"/>
          <w:spacing w:val="1"/>
          <w:szCs w:val="22"/>
        </w:rPr>
        <w:t xml:space="preserve"> </w:t>
      </w:r>
      <w:r w:rsidRPr="0017773E">
        <w:rPr>
          <w:rFonts w:eastAsia="Arial" w:cs="Arial"/>
          <w:spacing w:val="-4"/>
          <w:szCs w:val="22"/>
        </w:rPr>
        <w:t>w</w:t>
      </w:r>
      <w:r w:rsidRPr="0017773E">
        <w:rPr>
          <w:rFonts w:eastAsia="Arial" w:cs="Arial"/>
          <w:szCs w:val="22"/>
        </w:rPr>
        <w:t>h</w:t>
      </w:r>
      <w:r w:rsidRPr="0017773E">
        <w:rPr>
          <w:rFonts w:eastAsia="Arial" w:cs="Arial"/>
          <w:spacing w:val="-2"/>
          <w:szCs w:val="22"/>
        </w:rPr>
        <w:t>i</w:t>
      </w:r>
      <w:r w:rsidRPr="0017773E">
        <w:rPr>
          <w:rFonts w:eastAsia="Arial" w:cs="Arial"/>
          <w:szCs w:val="22"/>
        </w:rPr>
        <w:t>ch occ</w:t>
      </w:r>
      <w:r w:rsidRPr="0017773E">
        <w:rPr>
          <w:rFonts w:eastAsia="Arial" w:cs="Arial"/>
          <w:spacing w:val="-1"/>
          <w:szCs w:val="22"/>
        </w:rPr>
        <w:t>u</w:t>
      </w:r>
      <w:r w:rsidRPr="0017773E">
        <w:rPr>
          <w:rFonts w:eastAsia="Arial" w:cs="Arial"/>
          <w:szCs w:val="22"/>
        </w:rPr>
        <w:t>rred</w:t>
      </w:r>
      <w:r w:rsidRPr="0017773E">
        <w:rPr>
          <w:rFonts w:eastAsia="Arial" w:cs="Arial"/>
          <w:spacing w:val="-2"/>
          <w:szCs w:val="22"/>
        </w:rPr>
        <w:t xml:space="preserve"> i</w:t>
      </w:r>
      <w:r w:rsidRPr="0017773E">
        <w:rPr>
          <w:rFonts w:eastAsia="Arial" w:cs="Arial"/>
          <w:szCs w:val="22"/>
        </w:rPr>
        <w:t>n each</w:t>
      </w:r>
      <w:r w:rsidRPr="0017773E">
        <w:rPr>
          <w:rFonts w:eastAsia="Arial" w:cs="Arial"/>
          <w:spacing w:val="-4"/>
          <w:szCs w:val="22"/>
        </w:rPr>
        <w:t xml:space="preserve"> </w:t>
      </w:r>
      <w:r w:rsidRPr="0017773E">
        <w:rPr>
          <w:rFonts w:eastAsia="Arial" w:cs="Arial"/>
          <w:spacing w:val="1"/>
          <w:szCs w:val="22"/>
        </w:rPr>
        <w:t>q</w:t>
      </w:r>
      <w:r w:rsidRPr="0017773E">
        <w:rPr>
          <w:rFonts w:eastAsia="Arial" w:cs="Arial"/>
          <w:szCs w:val="22"/>
        </w:rPr>
        <w:t>u</w:t>
      </w:r>
      <w:r w:rsidRPr="0017773E">
        <w:rPr>
          <w:rFonts w:eastAsia="Arial" w:cs="Arial"/>
          <w:spacing w:val="-1"/>
          <w:szCs w:val="22"/>
        </w:rPr>
        <w:t>a</w:t>
      </w:r>
      <w:r w:rsidRPr="0017773E">
        <w:rPr>
          <w:rFonts w:eastAsia="Arial" w:cs="Arial"/>
          <w:spacing w:val="-2"/>
          <w:szCs w:val="22"/>
        </w:rPr>
        <w:t>r</w:t>
      </w:r>
      <w:r w:rsidRPr="0017773E">
        <w:rPr>
          <w:rFonts w:eastAsia="Arial" w:cs="Arial"/>
          <w:szCs w:val="22"/>
        </w:rPr>
        <w:t>ter</w:t>
      </w:r>
      <w:r w:rsidRPr="0017773E">
        <w:rPr>
          <w:rFonts w:eastAsia="Arial" w:cs="Arial"/>
          <w:spacing w:val="-4"/>
          <w:szCs w:val="22"/>
        </w:rPr>
        <w:t xml:space="preserve">: </w:t>
      </w:r>
      <w:r w:rsidRPr="0017773E">
        <w:rPr>
          <w:rFonts w:eastAsia="Arial" w:cs="Arial"/>
          <w:szCs w:val="22"/>
        </w:rPr>
        <w:t xml:space="preserve">413 </w:t>
      </w:r>
      <w:r w:rsidRPr="0017773E">
        <w:rPr>
          <w:rFonts w:eastAsia="Arial" w:cs="Arial"/>
          <w:spacing w:val="-2"/>
          <w:szCs w:val="22"/>
        </w:rPr>
        <w:t>i</w:t>
      </w:r>
      <w:r w:rsidRPr="0017773E">
        <w:rPr>
          <w:rFonts w:eastAsia="Arial" w:cs="Arial"/>
          <w:szCs w:val="22"/>
        </w:rPr>
        <w:t xml:space="preserve">n </w:t>
      </w:r>
      <w:r w:rsidRPr="0017773E">
        <w:rPr>
          <w:rFonts w:eastAsia="Arial" w:cs="Arial"/>
          <w:spacing w:val="1"/>
          <w:szCs w:val="22"/>
        </w:rPr>
        <w:t>t</w:t>
      </w:r>
      <w:r w:rsidRPr="0017773E">
        <w:rPr>
          <w:rFonts w:eastAsia="Arial" w:cs="Arial"/>
          <w:szCs w:val="22"/>
        </w:rPr>
        <w:t>he</w:t>
      </w:r>
      <w:r w:rsidRPr="0017773E">
        <w:rPr>
          <w:rFonts w:eastAsia="Arial" w:cs="Arial"/>
          <w:spacing w:val="-5"/>
          <w:szCs w:val="22"/>
        </w:rPr>
        <w:t xml:space="preserve"> </w:t>
      </w:r>
      <w:r w:rsidRPr="0017773E">
        <w:rPr>
          <w:rFonts w:eastAsia="Arial" w:cs="Arial"/>
          <w:spacing w:val="3"/>
          <w:szCs w:val="22"/>
        </w:rPr>
        <w:t>f</w:t>
      </w:r>
      <w:r w:rsidRPr="0017773E">
        <w:rPr>
          <w:rFonts w:eastAsia="Arial" w:cs="Arial"/>
          <w:spacing w:val="-4"/>
          <w:szCs w:val="22"/>
        </w:rPr>
        <w:t>i</w:t>
      </w:r>
      <w:r w:rsidRPr="0017773E">
        <w:rPr>
          <w:rFonts w:eastAsia="Arial" w:cs="Arial"/>
          <w:szCs w:val="22"/>
        </w:rPr>
        <w:t>rst</w:t>
      </w:r>
      <w:r w:rsidRPr="0017773E">
        <w:rPr>
          <w:rFonts w:eastAsia="Arial" w:cs="Arial"/>
          <w:spacing w:val="-3"/>
          <w:szCs w:val="22"/>
        </w:rPr>
        <w:t xml:space="preserve"> </w:t>
      </w:r>
      <w:r w:rsidRPr="0017773E">
        <w:rPr>
          <w:rFonts w:eastAsia="Arial" w:cs="Arial"/>
          <w:spacing w:val="1"/>
          <w:szCs w:val="22"/>
        </w:rPr>
        <w:t>q</w:t>
      </w:r>
      <w:r w:rsidRPr="0017773E">
        <w:rPr>
          <w:rFonts w:eastAsia="Arial" w:cs="Arial"/>
          <w:szCs w:val="22"/>
        </w:rPr>
        <w:t>u</w:t>
      </w:r>
      <w:r w:rsidRPr="0017773E">
        <w:rPr>
          <w:rFonts w:eastAsia="Arial" w:cs="Arial"/>
          <w:spacing w:val="-1"/>
          <w:szCs w:val="22"/>
        </w:rPr>
        <w:t>a</w:t>
      </w:r>
      <w:r w:rsidRPr="0017773E">
        <w:rPr>
          <w:rFonts w:eastAsia="Arial" w:cs="Arial"/>
          <w:spacing w:val="-2"/>
          <w:szCs w:val="22"/>
        </w:rPr>
        <w:t>rt</w:t>
      </w:r>
      <w:r w:rsidRPr="0017773E">
        <w:rPr>
          <w:rFonts w:eastAsia="Arial" w:cs="Arial"/>
          <w:szCs w:val="22"/>
        </w:rPr>
        <w:t>er; 408</w:t>
      </w:r>
      <w:r w:rsidRPr="0017773E">
        <w:rPr>
          <w:rFonts w:eastAsia="Arial" w:cs="Arial"/>
          <w:spacing w:val="-1"/>
          <w:szCs w:val="22"/>
        </w:rPr>
        <w:t xml:space="preserve"> </w:t>
      </w:r>
      <w:r w:rsidRPr="0017773E">
        <w:rPr>
          <w:rFonts w:eastAsia="Arial" w:cs="Arial"/>
          <w:spacing w:val="-2"/>
          <w:szCs w:val="22"/>
        </w:rPr>
        <w:t>i</w:t>
      </w:r>
      <w:r w:rsidRPr="0017773E">
        <w:rPr>
          <w:rFonts w:eastAsia="Arial" w:cs="Arial"/>
          <w:szCs w:val="22"/>
        </w:rPr>
        <w:t xml:space="preserve">n </w:t>
      </w:r>
      <w:r w:rsidRPr="0017773E">
        <w:rPr>
          <w:rFonts w:eastAsia="Arial" w:cs="Arial"/>
          <w:spacing w:val="1"/>
          <w:szCs w:val="22"/>
        </w:rPr>
        <w:t>t</w:t>
      </w:r>
      <w:r w:rsidRPr="0017773E">
        <w:rPr>
          <w:rFonts w:eastAsia="Arial" w:cs="Arial"/>
          <w:szCs w:val="22"/>
        </w:rPr>
        <w:t>he</w:t>
      </w:r>
      <w:r w:rsidRPr="0017773E">
        <w:rPr>
          <w:rFonts w:eastAsia="Arial" w:cs="Arial"/>
          <w:spacing w:val="-2"/>
          <w:szCs w:val="22"/>
        </w:rPr>
        <w:t xml:space="preserve"> </w:t>
      </w:r>
      <w:r w:rsidRPr="0017773E">
        <w:rPr>
          <w:rFonts w:eastAsia="Arial" w:cs="Arial"/>
          <w:szCs w:val="22"/>
        </w:rPr>
        <w:t>sec</w:t>
      </w:r>
      <w:r w:rsidRPr="0017773E">
        <w:rPr>
          <w:rFonts w:eastAsia="Arial" w:cs="Arial"/>
          <w:spacing w:val="-1"/>
          <w:szCs w:val="22"/>
        </w:rPr>
        <w:t>o</w:t>
      </w:r>
      <w:r w:rsidRPr="0017773E">
        <w:rPr>
          <w:rFonts w:eastAsia="Arial" w:cs="Arial"/>
          <w:szCs w:val="22"/>
        </w:rPr>
        <w:t>nd</w:t>
      </w:r>
      <w:r w:rsidRPr="0017773E">
        <w:rPr>
          <w:rFonts w:eastAsia="Arial" w:cs="Arial"/>
          <w:spacing w:val="-5"/>
          <w:szCs w:val="22"/>
        </w:rPr>
        <w:t xml:space="preserve"> </w:t>
      </w:r>
      <w:r w:rsidRPr="0017773E">
        <w:rPr>
          <w:rFonts w:eastAsia="Arial" w:cs="Arial"/>
          <w:szCs w:val="22"/>
        </w:rPr>
        <w:t>q</w:t>
      </w:r>
      <w:r w:rsidRPr="0017773E">
        <w:rPr>
          <w:rFonts w:eastAsia="Arial" w:cs="Arial"/>
          <w:spacing w:val="-1"/>
          <w:szCs w:val="22"/>
        </w:rPr>
        <w:t>u</w:t>
      </w:r>
      <w:r w:rsidRPr="0017773E">
        <w:rPr>
          <w:rFonts w:eastAsia="Arial" w:cs="Arial"/>
          <w:szCs w:val="22"/>
        </w:rPr>
        <w:t>ar</w:t>
      </w:r>
      <w:r w:rsidRPr="0017773E">
        <w:rPr>
          <w:rFonts w:eastAsia="Arial" w:cs="Arial"/>
          <w:spacing w:val="1"/>
          <w:szCs w:val="22"/>
        </w:rPr>
        <w:t>t</w:t>
      </w:r>
      <w:r w:rsidRPr="0017773E">
        <w:rPr>
          <w:rFonts w:eastAsia="Arial" w:cs="Arial"/>
          <w:spacing w:val="-3"/>
          <w:szCs w:val="22"/>
        </w:rPr>
        <w:t>e</w:t>
      </w:r>
      <w:r w:rsidRPr="0017773E">
        <w:rPr>
          <w:rFonts w:eastAsia="Arial" w:cs="Arial"/>
          <w:szCs w:val="22"/>
        </w:rPr>
        <w:t>r; 440</w:t>
      </w:r>
      <w:r w:rsidRPr="0017773E">
        <w:rPr>
          <w:rFonts w:eastAsia="Arial" w:cs="Arial"/>
          <w:spacing w:val="-1"/>
          <w:szCs w:val="22"/>
        </w:rPr>
        <w:t xml:space="preserve"> </w:t>
      </w:r>
      <w:r w:rsidRPr="0017773E">
        <w:rPr>
          <w:rFonts w:eastAsia="Arial" w:cs="Arial"/>
          <w:spacing w:val="-2"/>
          <w:szCs w:val="22"/>
        </w:rPr>
        <w:t>i</w:t>
      </w:r>
      <w:r w:rsidRPr="0017773E">
        <w:rPr>
          <w:rFonts w:eastAsia="Arial" w:cs="Arial"/>
          <w:szCs w:val="22"/>
        </w:rPr>
        <w:t xml:space="preserve">n </w:t>
      </w:r>
      <w:r w:rsidRPr="0017773E">
        <w:rPr>
          <w:rFonts w:eastAsia="Arial" w:cs="Arial"/>
          <w:spacing w:val="1"/>
          <w:szCs w:val="22"/>
        </w:rPr>
        <w:t>t</w:t>
      </w:r>
      <w:r w:rsidRPr="0017773E">
        <w:rPr>
          <w:rFonts w:eastAsia="Arial" w:cs="Arial"/>
          <w:szCs w:val="22"/>
        </w:rPr>
        <w:t>he</w:t>
      </w:r>
      <w:r w:rsidRPr="0017773E">
        <w:rPr>
          <w:rFonts w:eastAsia="Arial" w:cs="Arial"/>
          <w:spacing w:val="-5"/>
          <w:szCs w:val="22"/>
        </w:rPr>
        <w:t xml:space="preserve"> </w:t>
      </w:r>
      <w:r w:rsidRPr="0017773E">
        <w:rPr>
          <w:rFonts w:eastAsia="Arial" w:cs="Arial"/>
          <w:szCs w:val="22"/>
        </w:rPr>
        <w:t>th</w:t>
      </w:r>
      <w:r w:rsidRPr="0017773E">
        <w:rPr>
          <w:rFonts w:eastAsia="Arial" w:cs="Arial"/>
          <w:spacing w:val="-2"/>
          <w:szCs w:val="22"/>
        </w:rPr>
        <w:t>i</w:t>
      </w:r>
      <w:r w:rsidRPr="0017773E">
        <w:rPr>
          <w:rFonts w:eastAsia="Arial" w:cs="Arial"/>
          <w:szCs w:val="22"/>
        </w:rPr>
        <w:t>rd</w:t>
      </w:r>
      <w:r w:rsidRPr="0017773E">
        <w:rPr>
          <w:rFonts w:eastAsia="Arial" w:cs="Arial"/>
          <w:spacing w:val="-2"/>
          <w:szCs w:val="22"/>
        </w:rPr>
        <w:t xml:space="preserve"> </w:t>
      </w:r>
      <w:r w:rsidRPr="0017773E">
        <w:rPr>
          <w:rFonts w:eastAsia="Arial" w:cs="Arial"/>
          <w:spacing w:val="1"/>
          <w:szCs w:val="22"/>
        </w:rPr>
        <w:t>q</w:t>
      </w:r>
      <w:r w:rsidRPr="0017773E">
        <w:rPr>
          <w:rFonts w:eastAsia="Arial" w:cs="Arial"/>
          <w:szCs w:val="22"/>
        </w:rPr>
        <w:t>u</w:t>
      </w:r>
      <w:r w:rsidRPr="0017773E">
        <w:rPr>
          <w:rFonts w:eastAsia="Arial" w:cs="Arial"/>
          <w:spacing w:val="-4"/>
          <w:szCs w:val="22"/>
        </w:rPr>
        <w:t>a</w:t>
      </w:r>
      <w:r w:rsidRPr="0017773E">
        <w:rPr>
          <w:rFonts w:eastAsia="Arial" w:cs="Arial"/>
          <w:szCs w:val="22"/>
        </w:rPr>
        <w:t>rte</w:t>
      </w:r>
      <w:r w:rsidRPr="0017773E">
        <w:rPr>
          <w:rFonts w:eastAsia="Arial" w:cs="Arial"/>
          <w:spacing w:val="-2"/>
          <w:szCs w:val="22"/>
        </w:rPr>
        <w:t>r</w:t>
      </w:r>
      <w:r w:rsidRPr="0017773E">
        <w:rPr>
          <w:rFonts w:eastAsia="Arial" w:cs="Arial"/>
          <w:szCs w:val="22"/>
        </w:rPr>
        <w:t>; 441</w:t>
      </w:r>
      <w:r w:rsidRPr="0017773E">
        <w:rPr>
          <w:rFonts w:eastAsia="Arial" w:cs="Arial"/>
          <w:spacing w:val="-1"/>
          <w:szCs w:val="22"/>
        </w:rPr>
        <w:t xml:space="preserve"> </w:t>
      </w:r>
      <w:r w:rsidRPr="0017773E">
        <w:rPr>
          <w:rFonts w:eastAsia="Arial" w:cs="Arial"/>
          <w:spacing w:val="-2"/>
          <w:szCs w:val="22"/>
        </w:rPr>
        <w:t>i</w:t>
      </w:r>
      <w:r w:rsidRPr="0017773E">
        <w:rPr>
          <w:rFonts w:eastAsia="Arial" w:cs="Arial"/>
          <w:szCs w:val="22"/>
        </w:rPr>
        <w:t xml:space="preserve">n </w:t>
      </w:r>
      <w:r w:rsidRPr="0017773E">
        <w:rPr>
          <w:rFonts w:eastAsia="Arial" w:cs="Arial"/>
          <w:spacing w:val="1"/>
          <w:szCs w:val="22"/>
        </w:rPr>
        <w:t>t</w:t>
      </w:r>
      <w:r w:rsidRPr="0017773E">
        <w:rPr>
          <w:rFonts w:eastAsia="Arial" w:cs="Arial"/>
          <w:szCs w:val="22"/>
        </w:rPr>
        <w:t>he</w:t>
      </w:r>
      <w:r w:rsidRPr="0017773E">
        <w:rPr>
          <w:rFonts w:eastAsia="Arial" w:cs="Arial"/>
          <w:spacing w:val="-5"/>
          <w:szCs w:val="22"/>
        </w:rPr>
        <w:t xml:space="preserve"> </w:t>
      </w:r>
      <w:r w:rsidRPr="0017773E">
        <w:rPr>
          <w:rFonts w:eastAsia="Arial" w:cs="Arial"/>
          <w:szCs w:val="22"/>
        </w:rPr>
        <w:t>fo</w:t>
      </w:r>
      <w:r w:rsidRPr="0017773E">
        <w:rPr>
          <w:rFonts w:eastAsia="Arial" w:cs="Arial"/>
          <w:spacing w:val="-1"/>
          <w:szCs w:val="22"/>
        </w:rPr>
        <w:t>u</w:t>
      </w:r>
      <w:r w:rsidRPr="0017773E">
        <w:rPr>
          <w:rFonts w:eastAsia="Arial" w:cs="Arial"/>
          <w:spacing w:val="-2"/>
          <w:szCs w:val="22"/>
        </w:rPr>
        <w:t>r</w:t>
      </w:r>
      <w:r w:rsidRPr="0017773E">
        <w:rPr>
          <w:rFonts w:eastAsia="Arial" w:cs="Arial"/>
          <w:szCs w:val="22"/>
        </w:rPr>
        <w:t>th</w:t>
      </w:r>
      <w:r w:rsidRPr="0017773E">
        <w:rPr>
          <w:rFonts w:eastAsia="Arial" w:cs="Arial"/>
          <w:spacing w:val="-2"/>
          <w:szCs w:val="22"/>
        </w:rPr>
        <w:t xml:space="preserve"> </w:t>
      </w:r>
      <w:r w:rsidRPr="0017773E">
        <w:rPr>
          <w:rFonts w:eastAsia="Arial" w:cs="Arial"/>
          <w:spacing w:val="1"/>
          <w:szCs w:val="22"/>
        </w:rPr>
        <w:t>q</w:t>
      </w:r>
      <w:r w:rsidRPr="0017773E">
        <w:rPr>
          <w:rFonts w:eastAsia="Arial" w:cs="Arial"/>
          <w:spacing w:val="-3"/>
          <w:szCs w:val="22"/>
        </w:rPr>
        <w:t>u</w:t>
      </w:r>
      <w:r w:rsidRPr="0017773E">
        <w:rPr>
          <w:rFonts w:eastAsia="Arial" w:cs="Arial"/>
          <w:szCs w:val="22"/>
        </w:rPr>
        <w:t>ar</w:t>
      </w:r>
      <w:r w:rsidRPr="0017773E">
        <w:rPr>
          <w:rFonts w:eastAsia="Arial" w:cs="Arial"/>
          <w:spacing w:val="1"/>
          <w:szCs w:val="22"/>
        </w:rPr>
        <w:t>t</w:t>
      </w:r>
      <w:r w:rsidRPr="0017773E">
        <w:rPr>
          <w:rFonts w:eastAsia="Arial" w:cs="Arial"/>
          <w:spacing w:val="-3"/>
          <w:szCs w:val="22"/>
        </w:rPr>
        <w:t>e</w:t>
      </w:r>
      <w:r w:rsidRPr="0017773E">
        <w:rPr>
          <w:rFonts w:eastAsia="Arial" w:cs="Arial"/>
          <w:szCs w:val="22"/>
        </w:rPr>
        <w:t>r.</w:t>
      </w:r>
    </w:p>
    <w:p w:rsidR="00F9409D" w:rsidRPr="0017773E" w:rsidRDefault="00F9409D" w:rsidP="0084623F">
      <w:pPr>
        <w:rPr>
          <w:rFonts w:cs="Arial"/>
          <w:szCs w:val="22"/>
        </w:rPr>
      </w:pPr>
    </w:p>
    <w:p w:rsidR="00AF4636" w:rsidRPr="0017773E" w:rsidRDefault="00AF4636" w:rsidP="0017773E">
      <w:pPr>
        <w:rPr>
          <w:rFonts w:cs="Arial"/>
          <w:szCs w:val="22"/>
        </w:rPr>
      </w:pPr>
      <w:r w:rsidRPr="0017773E">
        <w:rPr>
          <w:rFonts w:eastAsia="Arial" w:cs="Arial"/>
          <w:szCs w:val="22"/>
        </w:rPr>
        <w:t>22</w:t>
      </w:r>
      <w:r w:rsidR="001008F7" w:rsidRPr="0017773E">
        <w:rPr>
          <w:rFonts w:eastAsia="Arial" w:cs="Arial"/>
          <w:szCs w:val="22"/>
        </w:rPr>
        <w:t>3</w:t>
      </w:r>
      <w:r w:rsidRPr="0017773E">
        <w:rPr>
          <w:rFonts w:eastAsia="Arial" w:cs="Arial"/>
          <w:spacing w:val="-1"/>
          <w:szCs w:val="22"/>
        </w:rPr>
        <w:t xml:space="preserve"> </w:t>
      </w:r>
      <w:r w:rsidRPr="0017773E">
        <w:rPr>
          <w:rFonts w:eastAsia="Arial" w:cs="Arial"/>
          <w:szCs w:val="22"/>
        </w:rPr>
        <w:t>case</w:t>
      </w:r>
      <w:r w:rsidRPr="0017773E">
        <w:rPr>
          <w:rFonts w:eastAsia="Arial" w:cs="Arial"/>
          <w:spacing w:val="-5"/>
          <w:szCs w:val="22"/>
        </w:rPr>
        <w:t xml:space="preserve"> </w:t>
      </w:r>
      <w:r w:rsidRPr="0017773E">
        <w:rPr>
          <w:rFonts w:eastAsia="Arial" w:cs="Arial"/>
          <w:szCs w:val="22"/>
        </w:rPr>
        <w:t>rec</w:t>
      </w:r>
      <w:r w:rsidRPr="0017773E">
        <w:rPr>
          <w:rFonts w:eastAsia="Arial" w:cs="Arial"/>
          <w:spacing w:val="-1"/>
          <w:szCs w:val="22"/>
        </w:rPr>
        <w:t>o</w:t>
      </w:r>
      <w:r w:rsidRPr="0017773E">
        <w:rPr>
          <w:rFonts w:eastAsia="Arial" w:cs="Arial"/>
          <w:szCs w:val="22"/>
        </w:rPr>
        <w:t>rd</w:t>
      </w:r>
      <w:r w:rsidRPr="0017773E">
        <w:rPr>
          <w:rFonts w:eastAsia="Arial" w:cs="Arial"/>
          <w:spacing w:val="-2"/>
          <w:szCs w:val="22"/>
        </w:rPr>
        <w:t xml:space="preserve"> </w:t>
      </w:r>
      <w:r w:rsidRPr="0017773E">
        <w:rPr>
          <w:rFonts w:eastAsia="Arial" w:cs="Arial"/>
          <w:szCs w:val="22"/>
        </w:rPr>
        <w:t>re</w:t>
      </w:r>
      <w:r w:rsidRPr="0017773E">
        <w:rPr>
          <w:rFonts w:eastAsia="Arial" w:cs="Arial"/>
          <w:spacing w:val="-3"/>
          <w:szCs w:val="22"/>
        </w:rPr>
        <w:t>v</w:t>
      </w:r>
      <w:r w:rsidRPr="0017773E">
        <w:rPr>
          <w:rFonts w:eastAsia="Arial" w:cs="Arial"/>
          <w:spacing w:val="-2"/>
          <w:szCs w:val="22"/>
        </w:rPr>
        <w:t>i</w:t>
      </w:r>
      <w:r w:rsidRPr="0017773E">
        <w:rPr>
          <w:rFonts w:eastAsia="Arial" w:cs="Arial"/>
          <w:szCs w:val="22"/>
        </w:rPr>
        <w:t>e</w:t>
      </w:r>
      <w:r w:rsidRPr="0017773E">
        <w:rPr>
          <w:rFonts w:eastAsia="Arial" w:cs="Arial"/>
          <w:spacing w:val="-4"/>
          <w:szCs w:val="22"/>
        </w:rPr>
        <w:t>w</w:t>
      </w:r>
      <w:r w:rsidRPr="0017773E">
        <w:rPr>
          <w:rFonts w:eastAsia="Arial" w:cs="Arial"/>
          <w:szCs w:val="22"/>
        </w:rPr>
        <w:t xml:space="preserve">s </w:t>
      </w:r>
      <w:r w:rsidR="00567A07" w:rsidRPr="0017773E">
        <w:rPr>
          <w:rFonts w:eastAsia="Arial" w:cs="Arial"/>
          <w:szCs w:val="22"/>
        </w:rPr>
        <w:t xml:space="preserve">(structured judgement reviews) </w:t>
      </w:r>
      <w:r w:rsidRPr="0017773E">
        <w:rPr>
          <w:rFonts w:eastAsia="Arial" w:cs="Arial"/>
          <w:szCs w:val="22"/>
        </w:rPr>
        <w:t>a</w:t>
      </w:r>
      <w:r w:rsidRPr="0017773E">
        <w:rPr>
          <w:rFonts w:eastAsia="Arial" w:cs="Arial"/>
          <w:spacing w:val="-1"/>
          <w:szCs w:val="22"/>
        </w:rPr>
        <w:t>n</w:t>
      </w:r>
      <w:r w:rsidRPr="0017773E">
        <w:rPr>
          <w:rFonts w:eastAsia="Arial" w:cs="Arial"/>
          <w:szCs w:val="22"/>
        </w:rPr>
        <w:t>d 15 serious incident</w:t>
      </w:r>
      <w:r w:rsidRPr="0017773E">
        <w:rPr>
          <w:rFonts w:eastAsia="Arial" w:cs="Arial"/>
          <w:spacing w:val="2"/>
          <w:szCs w:val="22"/>
        </w:rPr>
        <w:t xml:space="preserve"> </w:t>
      </w:r>
      <w:r w:rsidRPr="0017773E">
        <w:rPr>
          <w:rFonts w:eastAsia="Arial" w:cs="Arial"/>
          <w:spacing w:val="-2"/>
          <w:szCs w:val="22"/>
        </w:rPr>
        <w:t>i</w:t>
      </w:r>
      <w:r w:rsidRPr="0017773E">
        <w:rPr>
          <w:rFonts w:eastAsia="Arial" w:cs="Arial"/>
          <w:szCs w:val="22"/>
        </w:rPr>
        <w:t>n</w:t>
      </w:r>
      <w:r w:rsidRPr="0017773E">
        <w:rPr>
          <w:rFonts w:eastAsia="Arial" w:cs="Arial"/>
          <w:spacing w:val="-3"/>
          <w:szCs w:val="22"/>
        </w:rPr>
        <w:t>v</w:t>
      </w:r>
      <w:r w:rsidRPr="0017773E">
        <w:rPr>
          <w:rFonts w:eastAsia="Arial" w:cs="Arial"/>
          <w:szCs w:val="22"/>
        </w:rPr>
        <w:t>est</w:t>
      </w:r>
      <w:r w:rsidRPr="0017773E">
        <w:rPr>
          <w:rFonts w:eastAsia="Arial" w:cs="Arial"/>
          <w:spacing w:val="-3"/>
          <w:szCs w:val="22"/>
        </w:rPr>
        <w:t>i</w:t>
      </w:r>
      <w:r w:rsidRPr="0017773E">
        <w:rPr>
          <w:rFonts w:eastAsia="Arial" w:cs="Arial"/>
          <w:spacing w:val="1"/>
          <w:szCs w:val="22"/>
        </w:rPr>
        <w:t>g</w:t>
      </w:r>
      <w:r w:rsidRPr="0017773E">
        <w:rPr>
          <w:rFonts w:eastAsia="Arial" w:cs="Arial"/>
          <w:szCs w:val="22"/>
        </w:rPr>
        <w:t>at</w:t>
      </w:r>
      <w:r w:rsidRPr="0017773E">
        <w:rPr>
          <w:rFonts w:eastAsia="Arial" w:cs="Arial"/>
          <w:spacing w:val="-3"/>
          <w:szCs w:val="22"/>
        </w:rPr>
        <w:t>i</w:t>
      </w:r>
      <w:r w:rsidRPr="0017773E">
        <w:rPr>
          <w:rFonts w:eastAsia="Arial" w:cs="Arial"/>
          <w:szCs w:val="22"/>
        </w:rPr>
        <w:t>o</w:t>
      </w:r>
      <w:r w:rsidRPr="0017773E">
        <w:rPr>
          <w:rFonts w:eastAsia="Arial" w:cs="Arial"/>
          <w:spacing w:val="-1"/>
          <w:szCs w:val="22"/>
        </w:rPr>
        <w:t>n</w:t>
      </w:r>
      <w:r w:rsidRPr="0017773E">
        <w:rPr>
          <w:rFonts w:eastAsia="Arial" w:cs="Arial"/>
          <w:szCs w:val="22"/>
        </w:rPr>
        <w:t>s</w:t>
      </w:r>
      <w:r w:rsidRPr="0017773E">
        <w:rPr>
          <w:rFonts w:eastAsia="Arial" w:cs="Arial"/>
          <w:spacing w:val="1"/>
          <w:szCs w:val="22"/>
        </w:rPr>
        <w:t xml:space="preserve"> </w:t>
      </w:r>
      <w:r w:rsidRPr="0017773E">
        <w:rPr>
          <w:rFonts w:eastAsia="Arial" w:cs="Arial"/>
          <w:szCs w:val="22"/>
        </w:rPr>
        <w:t>h</w:t>
      </w:r>
      <w:r w:rsidRPr="0017773E">
        <w:rPr>
          <w:rFonts w:eastAsia="Arial" w:cs="Arial"/>
          <w:spacing w:val="-1"/>
          <w:szCs w:val="22"/>
        </w:rPr>
        <w:t>a</w:t>
      </w:r>
      <w:r w:rsidRPr="0017773E">
        <w:rPr>
          <w:rFonts w:eastAsia="Arial" w:cs="Arial"/>
          <w:spacing w:val="-3"/>
          <w:szCs w:val="22"/>
        </w:rPr>
        <w:t>v</w:t>
      </w:r>
      <w:r w:rsidRPr="0017773E">
        <w:rPr>
          <w:rFonts w:eastAsia="Arial" w:cs="Arial"/>
          <w:szCs w:val="22"/>
        </w:rPr>
        <w:t>e been car</w:t>
      </w:r>
      <w:r w:rsidRPr="0017773E">
        <w:rPr>
          <w:rFonts w:eastAsia="Arial" w:cs="Arial"/>
          <w:spacing w:val="1"/>
          <w:szCs w:val="22"/>
        </w:rPr>
        <w:t>r</w:t>
      </w:r>
      <w:r w:rsidRPr="0017773E">
        <w:rPr>
          <w:rFonts w:eastAsia="Arial" w:cs="Arial"/>
          <w:spacing w:val="-2"/>
          <w:szCs w:val="22"/>
        </w:rPr>
        <w:t>i</w:t>
      </w:r>
      <w:r w:rsidRPr="0017773E">
        <w:rPr>
          <w:rFonts w:eastAsia="Arial" w:cs="Arial"/>
          <w:szCs w:val="22"/>
        </w:rPr>
        <w:t>ed o</w:t>
      </w:r>
      <w:r w:rsidRPr="0017773E">
        <w:rPr>
          <w:rFonts w:eastAsia="Arial" w:cs="Arial"/>
          <w:spacing w:val="-4"/>
          <w:szCs w:val="22"/>
        </w:rPr>
        <w:t>u</w:t>
      </w:r>
      <w:r w:rsidRPr="0017773E">
        <w:rPr>
          <w:rFonts w:eastAsia="Arial" w:cs="Arial"/>
          <w:szCs w:val="22"/>
        </w:rPr>
        <w:t>t</w:t>
      </w:r>
      <w:r w:rsidR="001008F7" w:rsidRPr="0017773E">
        <w:rPr>
          <w:rFonts w:eastAsia="Arial" w:cs="Arial"/>
          <w:szCs w:val="22"/>
        </w:rPr>
        <w:t xml:space="preserve"> in relation to these 1</w:t>
      </w:r>
      <w:r w:rsidR="00CF46F0">
        <w:rPr>
          <w:rFonts w:eastAsia="Arial" w:cs="Arial"/>
          <w:szCs w:val="22"/>
        </w:rPr>
        <w:t>,</w:t>
      </w:r>
      <w:r w:rsidR="001008F7" w:rsidRPr="0017773E">
        <w:rPr>
          <w:rFonts w:eastAsia="Arial" w:cs="Arial"/>
          <w:szCs w:val="22"/>
        </w:rPr>
        <w:t>702 deaths</w:t>
      </w:r>
      <w:r w:rsidRPr="0017773E">
        <w:rPr>
          <w:rFonts w:eastAsia="Arial" w:cs="Arial"/>
          <w:szCs w:val="22"/>
        </w:rPr>
        <w:t>.</w:t>
      </w:r>
    </w:p>
    <w:p w:rsidR="00AF4636" w:rsidRPr="0017773E" w:rsidRDefault="00AF4636" w:rsidP="0017773E">
      <w:pPr>
        <w:pStyle w:val="TableParagraph"/>
        <w:spacing w:before="40" w:line="239" w:lineRule="auto"/>
        <w:ind w:right="116"/>
        <w:rPr>
          <w:rFonts w:ascii="Arial" w:eastAsia="Arial" w:hAnsi="Arial" w:cs="Arial"/>
        </w:rPr>
      </w:pPr>
    </w:p>
    <w:p w:rsidR="00AF4636" w:rsidRPr="0017773E" w:rsidRDefault="00AF4636" w:rsidP="0017773E">
      <w:pPr>
        <w:pStyle w:val="TableParagraph"/>
        <w:spacing w:before="2" w:line="254" w:lineRule="exact"/>
        <w:ind w:right="35"/>
        <w:rPr>
          <w:rFonts w:ascii="Arial" w:eastAsia="Arial" w:hAnsi="Arial" w:cs="Arial"/>
        </w:rPr>
      </w:pPr>
      <w:r w:rsidRPr="0017773E">
        <w:rPr>
          <w:rFonts w:ascii="Arial" w:eastAsia="Arial" w:hAnsi="Arial" w:cs="Arial"/>
        </w:rPr>
        <w:t>In</w:t>
      </w:r>
      <w:r w:rsidRPr="0017773E">
        <w:rPr>
          <w:rFonts w:ascii="Arial" w:eastAsia="Arial" w:hAnsi="Arial" w:cs="Arial"/>
          <w:spacing w:val="-2"/>
        </w:rPr>
        <w:t xml:space="preserve"> </w:t>
      </w:r>
      <w:r w:rsidRPr="0017773E">
        <w:rPr>
          <w:rFonts w:ascii="Arial" w:eastAsia="Arial" w:hAnsi="Arial" w:cs="Arial"/>
        </w:rPr>
        <w:t>12</w:t>
      </w:r>
      <w:r w:rsidRPr="0017773E">
        <w:rPr>
          <w:rFonts w:ascii="Arial" w:eastAsia="Arial" w:hAnsi="Arial" w:cs="Arial"/>
          <w:spacing w:val="-1"/>
        </w:rPr>
        <w:t xml:space="preserve"> </w:t>
      </w:r>
      <w:r w:rsidRPr="0017773E">
        <w:rPr>
          <w:rFonts w:ascii="Arial" w:eastAsia="Arial" w:hAnsi="Arial" w:cs="Arial"/>
        </w:rPr>
        <w:t>cas</w:t>
      </w:r>
      <w:r w:rsidRPr="0017773E">
        <w:rPr>
          <w:rFonts w:ascii="Arial" w:eastAsia="Arial" w:hAnsi="Arial" w:cs="Arial"/>
          <w:spacing w:val="-1"/>
        </w:rPr>
        <w:t>e</w:t>
      </w:r>
      <w:r w:rsidRPr="0017773E">
        <w:rPr>
          <w:rFonts w:ascii="Arial" w:eastAsia="Arial" w:hAnsi="Arial" w:cs="Arial"/>
        </w:rPr>
        <w:t>s</w:t>
      </w:r>
      <w:r w:rsidR="00CF46F0">
        <w:rPr>
          <w:rFonts w:ascii="Arial" w:eastAsia="Arial" w:hAnsi="Arial" w:cs="Arial"/>
        </w:rPr>
        <w:t>,</w:t>
      </w:r>
      <w:r w:rsidRPr="0017773E">
        <w:rPr>
          <w:rFonts w:ascii="Arial" w:eastAsia="Arial" w:hAnsi="Arial" w:cs="Arial"/>
          <w:spacing w:val="-2"/>
        </w:rPr>
        <w:t xml:space="preserve"> </w:t>
      </w:r>
      <w:r w:rsidRPr="0017773E">
        <w:rPr>
          <w:rFonts w:ascii="Arial" w:eastAsia="Arial" w:hAnsi="Arial" w:cs="Arial"/>
        </w:rPr>
        <w:t>a de</w:t>
      </w:r>
      <w:r w:rsidRPr="0017773E">
        <w:rPr>
          <w:rFonts w:ascii="Arial" w:eastAsia="Arial" w:hAnsi="Arial" w:cs="Arial"/>
          <w:spacing w:val="-3"/>
        </w:rPr>
        <w:t>a</w:t>
      </w:r>
      <w:r w:rsidRPr="0017773E">
        <w:rPr>
          <w:rFonts w:ascii="Arial" w:eastAsia="Arial" w:hAnsi="Arial" w:cs="Arial"/>
          <w:spacing w:val="-2"/>
        </w:rPr>
        <w:t>t</w:t>
      </w:r>
      <w:r w:rsidRPr="0017773E">
        <w:rPr>
          <w:rFonts w:ascii="Arial" w:eastAsia="Arial" w:hAnsi="Arial" w:cs="Arial"/>
        </w:rPr>
        <w:t xml:space="preserve">h </w:t>
      </w:r>
      <w:r w:rsidRPr="0017773E">
        <w:rPr>
          <w:rFonts w:ascii="Arial" w:eastAsia="Arial" w:hAnsi="Arial" w:cs="Arial"/>
          <w:spacing w:val="-3"/>
        </w:rPr>
        <w:t>w</w:t>
      </w:r>
      <w:r w:rsidRPr="0017773E">
        <w:rPr>
          <w:rFonts w:ascii="Arial" w:eastAsia="Arial" w:hAnsi="Arial" w:cs="Arial"/>
        </w:rPr>
        <w:t>as sub</w:t>
      </w:r>
      <w:r w:rsidRPr="0017773E">
        <w:rPr>
          <w:rFonts w:ascii="Arial" w:eastAsia="Arial" w:hAnsi="Arial" w:cs="Arial"/>
          <w:spacing w:val="1"/>
        </w:rPr>
        <w:t>j</w:t>
      </w:r>
      <w:r w:rsidRPr="0017773E">
        <w:rPr>
          <w:rFonts w:ascii="Arial" w:eastAsia="Arial" w:hAnsi="Arial" w:cs="Arial"/>
        </w:rPr>
        <w:t>e</w:t>
      </w:r>
      <w:r w:rsidRPr="0017773E">
        <w:rPr>
          <w:rFonts w:ascii="Arial" w:eastAsia="Arial" w:hAnsi="Arial" w:cs="Arial"/>
          <w:spacing w:val="-3"/>
        </w:rPr>
        <w:t>c</w:t>
      </w:r>
      <w:r w:rsidRPr="0017773E">
        <w:rPr>
          <w:rFonts w:ascii="Arial" w:eastAsia="Arial" w:hAnsi="Arial" w:cs="Arial"/>
        </w:rPr>
        <w:t>ted to b</w:t>
      </w:r>
      <w:r w:rsidRPr="0017773E">
        <w:rPr>
          <w:rFonts w:ascii="Arial" w:eastAsia="Arial" w:hAnsi="Arial" w:cs="Arial"/>
          <w:spacing w:val="-3"/>
        </w:rPr>
        <w:t>o</w:t>
      </w:r>
      <w:r w:rsidRPr="0017773E">
        <w:rPr>
          <w:rFonts w:ascii="Arial" w:eastAsia="Arial" w:hAnsi="Arial" w:cs="Arial"/>
        </w:rPr>
        <w:t>th a</w:t>
      </w:r>
      <w:r w:rsidRPr="0017773E">
        <w:rPr>
          <w:rFonts w:ascii="Arial" w:eastAsia="Arial" w:hAnsi="Arial" w:cs="Arial"/>
          <w:spacing w:val="-2"/>
        </w:rPr>
        <w:t xml:space="preserve"> </w:t>
      </w:r>
      <w:r w:rsidRPr="0017773E">
        <w:rPr>
          <w:rFonts w:ascii="Arial" w:eastAsia="Arial" w:hAnsi="Arial" w:cs="Arial"/>
        </w:rPr>
        <w:t>case</w:t>
      </w:r>
      <w:r w:rsidRPr="0017773E">
        <w:rPr>
          <w:rFonts w:ascii="Arial" w:eastAsia="Arial" w:hAnsi="Arial" w:cs="Arial"/>
          <w:spacing w:val="-2"/>
        </w:rPr>
        <w:t xml:space="preserve"> </w:t>
      </w:r>
      <w:r w:rsidRPr="0017773E">
        <w:rPr>
          <w:rFonts w:ascii="Arial" w:eastAsia="Arial" w:hAnsi="Arial" w:cs="Arial"/>
        </w:rPr>
        <w:t>rec</w:t>
      </w:r>
      <w:r w:rsidRPr="0017773E">
        <w:rPr>
          <w:rFonts w:ascii="Arial" w:eastAsia="Arial" w:hAnsi="Arial" w:cs="Arial"/>
          <w:spacing w:val="-4"/>
        </w:rPr>
        <w:t>o</w:t>
      </w:r>
      <w:r w:rsidRPr="0017773E">
        <w:rPr>
          <w:rFonts w:ascii="Arial" w:eastAsia="Arial" w:hAnsi="Arial" w:cs="Arial"/>
        </w:rPr>
        <w:t>rd</w:t>
      </w:r>
      <w:r w:rsidRPr="0017773E">
        <w:rPr>
          <w:rFonts w:ascii="Arial" w:eastAsia="Arial" w:hAnsi="Arial" w:cs="Arial"/>
          <w:spacing w:val="-2"/>
        </w:rPr>
        <w:t xml:space="preserve"> </w:t>
      </w:r>
      <w:r w:rsidRPr="0017773E">
        <w:rPr>
          <w:rFonts w:ascii="Arial" w:eastAsia="Arial" w:hAnsi="Arial" w:cs="Arial"/>
        </w:rPr>
        <w:t>re</w:t>
      </w:r>
      <w:r w:rsidRPr="0017773E">
        <w:rPr>
          <w:rFonts w:ascii="Arial" w:eastAsia="Arial" w:hAnsi="Arial" w:cs="Arial"/>
          <w:spacing w:val="-3"/>
        </w:rPr>
        <w:t>v</w:t>
      </w:r>
      <w:r w:rsidRPr="0017773E">
        <w:rPr>
          <w:rFonts w:ascii="Arial" w:eastAsia="Arial" w:hAnsi="Arial" w:cs="Arial"/>
          <w:spacing w:val="-2"/>
        </w:rPr>
        <w:t>i</w:t>
      </w:r>
      <w:r w:rsidRPr="0017773E">
        <w:rPr>
          <w:rFonts w:ascii="Arial" w:eastAsia="Arial" w:hAnsi="Arial" w:cs="Arial"/>
          <w:spacing w:val="1"/>
        </w:rPr>
        <w:t>e</w:t>
      </w:r>
      <w:r w:rsidRPr="0017773E">
        <w:rPr>
          <w:rFonts w:ascii="Arial" w:eastAsia="Arial" w:hAnsi="Arial" w:cs="Arial"/>
        </w:rPr>
        <w:t>w</w:t>
      </w:r>
      <w:r w:rsidRPr="0017773E">
        <w:rPr>
          <w:rFonts w:ascii="Arial" w:eastAsia="Arial" w:hAnsi="Arial" w:cs="Arial"/>
          <w:spacing w:val="-3"/>
        </w:rPr>
        <w:t xml:space="preserve"> </w:t>
      </w:r>
      <w:r w:rsidRPr="0017773E">
        <w:rPr>
          <w:rFonts w:ascii="Arial" w:eastAsia="Arial" w:hAnsi="Arial" w:cs="Arial"/>
        </w:rPr>
        <w:t>a</w:t>
      </w:r>
      <w:r w:rsidRPr="0017773E">
        <w:rPr>
          <w:rFonts w:ascii="Arial" w:eastAsia="Arial" w:hAnsi="Arial" w:cs="Arial"/>
          <w:spacing w:val="-1"/>
        </w:rPr>
        <w:t>n</w:t>
      </w:r>
      <w:r w:rsidRPr="0017773E">
        <w:rPr>
          <w:rFonts w:ascii="Arial" w:eastAsia="Arial" w:hAnsi="Arial" w:cs="Arial"/>
        </w:rPr>
        <w:t xml:space="preserve">d a serious </w:t>
      </w:r>
      <w:r w:rsidR="00F86819">
        <w:rPr>
          <w:rFonts w:ascii="Arial" w:eastAsia="Arial" w:hAnsi="Arial" w:cs="Arial"/>
        </w:rPr>
        <w:t xml:space="preserve">incident </w:t>
      </w:r>
      <w:r w:rsidRPr="0017773E">
        <w:rPr>
          <w:rFonts w:ascii="Arial" w:eastAsia="Arial" w:hAnsi="Arial" w:cs="Arial"/>
          <w:spacing w:val="-2"/>
        </w:rPr>
        <w:t>i</w:t>
      </w:r>
      <w:r w:rsidRPr="0017773E">
        <w:rPr>
          <w:rFonts w:ascii="Arial" w:eastAsia="Arial" w:hAnsi="Arial" w:cs="Arial"/>
        </w:rPr>
        <w:t>n</w:t>
      </w:r>
      <w:r w:rsidRPr="0017773E">
        <w:rPr>
          <w:rFonts w:ascii="Arial" w:eastAsia="Arial" w:hAnsi="Arial" w:cs="Arial"/>
          <w:spacing w:val="-3"/>
        </w:rPr>
        <w:t>v</w:t>
      </w:r>
      <w:r w:rsidRPr="0017773E">
        <w:rPr>
          <w:rFonts w:ascii="Arial" w:eastAsia="Arial" w:hAnsi="Arial" w:cs="Arial"/>
        </w:rPr>
        <w:t>esti</w:t>
      </w:r>
      <w:r w:rsidRPr="0017773E">
        <w:rPr>
          <w:rFonts w:ascii="Arial" w:eastAsia="Arial" w:hAnsi="Arial" w:cs="Arial"/>
          <w:spacing w:val="1"/>
        </w:rPr>
        <w:t>g</w:t>
      </w:r>
      <w:r w:rsidRPr="0017773E">
        <w:rPr>
          <w:rFonts w:ascii="Arial" w:eastAsia="Arial" w:hAnsi="Arial" w:cs="Arial"/>
        </w:rPr>
        <w:t>ati</w:t>
      </w:r>
      <w:r w:rsidRPr="0017773E">
        <w:rPr>
          <w:rFonts w:ascii="Arial" w:eastAsia="Arial" w:hAnsi="Arial" w:cs="Arial"/>
          <w:spacing w:val="-1"/>
        </w:rPr>
        <w:t>o</w:t>
      </w:r>
      <w:r w:rsidRPr="0017773E">
        <w:rPr>
          <w:rFonts w:ascii="Arial" w:eastAsia="Arial" w:hAnsi="Arial" w:cs="Arial"/>
        </w:rPr>
        <w:t>n.</w:t>
      </w:r>
      <w:r w:rsidRPr="0017773E">
        <w:rPr>
          <w:rFonts w:ascii="Arial" w:eastAsia="Arial" w:hAnsi="Arial" w:cs="Arial"/>
          <w:spacing w:val="-1"/>
        </w:rPr>
        <w:t xml:space="preserve"> </w:t>
      </w:r>
      <w:r w:rsidRPr="0017773E">
        <w:rPr>
          <w:rFonts w:ascii="Arial" w:eastAsia="Arial" w:hAnsi="Arial" w:cs="Arial"/>
          <w:spacing w:val="1"/>
        </w:rPr>
        <w:t>T</w:t>
      </w:r>
      <w:r w:rsidRPr="0017773E">
        <w:rPr>
          <w:rFonts w:ascii="Arial" w:eastAsia="Arial" w:hAnsi="Arial" w:cs="Arial"/>
        </w:rPr>
        <w:t>he</w:t>
      </w:r>
      <w:r w:rsidRPr="0017773E">
        <w:rPr>
          <w:rFonts w:ascii="Arial" w:eastAsia="Arial" w:hAnsi="Arial" w:cs="Arial"/>
          <w:spacing w:val="-2"/>
        </w:rPr>
        <w:t xml:space="preserve"> </w:t>
      </w:r>
      <w:r w:rsidRPr="0017773E">
        <w:rPr>
          <w:rFonts w:ascii="Arial" w:eastAsia="Arial" w:hAnsi="Arial" w:cs="Arial"/>
        </w:rPr>
        <w:t>n</w:t>
      </w:r>
      <w:r w:rsidRPr="0017773E">
        <w:rPr>
          <w:rFonts w:ascii="Arial" w:eastAsia="Arial" w:hAnsi="Arial" w:cs="Arial"/>
          <w:spacing w:val="-4"/>
        </w:rPr>
        <w:t>u</w:t>
      </w:r>
      <w:r w:rsidRPr="0017773E">
        <w:rPr>
          <w:rFonts w:ascii="Arial" w:eastAsia="Arial" w:hAnsi="Arial" w:cs="Arial"/>
        </w:rPr>
        <w:t>m</w:t>
      </w:r>
      <w:r w:rsidRPr="0017773E">
        <w:rPr>
          <w:rFonts w:ascii="Arial" w:eastAsia="Arial" w:hAnsi="Arial" w:cs="Arial"/>
          <w:spacing w:val="-3"/>
        </w:rPr>
        <w:t>b</w:t>
      </w:r>
      <w:r w:rsidRPr="0017773E">
        <w:rPr>
          <w:rFonts w:ascii="Arial" w:eastAsia="Arial" w:hAnsi="Arial" w:cs="Arial"/>
        </w:rPr>
        <w:t>er</w:t>
      </w:r>
      <w:r w:rsidRPr="0017773E">
        <w:rPr>
          <w:rFonts w:ascii="Arial" w:eastAsia="Arial" w:hAnsi="Arial" w:cs="Arial"/>
          <w:spacing w:val="1"/>
        </w:rPr>
        <w:t xml:space="preserve"> </w:t>
      </w:r>
      <w:r w:rsidRPr="0017773E">
        <w:rPr>
          <w:rFonts w:ascii="Arial" w:eastAsia="Arial" w:hAnsi="Arial" w:cs="Arial"/>
          <w:spacing w:val="-3"/>
        </w:rPr>
        <w:t>o</w:t>
      </w:r>
      <w:r w:rsidRPr="0017773E">
        <w:rPr>
          <w:rFonts w:ascii="Arial" w:eastAsia="Arial" w:hAnsi="Arial" w:cs="Arial"/>
        </w:rPr>
        <w:t>f</w:t>
      </w:r>
      <w:r w:rsidRPr="0017773E">
        <w:rPr>
          <w:rFonts w:ascii="Arial" w:eastAsia="Arial" w:hAnsi="Arial" w:cs="Arial"/>
          <w:spacing w:val="2"/>
        </w:rPr>
        <w:t xml:space="preserve"> </w:t>
      </w:r>
      <w:r w:rsidRPr="0017773E">
        <w:rPr>
          <w:rFonts w:ascii="Arial" w:eastAsia="Arial" w:hAnsi="Arial" w:cs="Arial"/>
        </w:rPr>
        <w:t>d</w:t>
      </w:r>
      <w:r w:rsidRPr="0017773E">
        <w:rPr>
          <w:rFonts w:ascii="Arial" w:eastAsia="Arial" w:hAnsi="Arial" w:cs="Arial"/>
          <w:spacing w:val="-1"/>
        </w:rPr>
        <w:t>e</w:t>
      </w:r>
      <w:r w:rsidRPr="0017773E">
        <w:rPr>
          <w:rFonts w:ascii="Arial" w:eastAsia="Arial" w:hAnsi="Arial" w:cs="Arial"/>
          <w:spacing w:val="-3"/>
        </w:rPr>
        <w:t>a</w:t>
      </w:r>
      <w:r w:rsidRPr="0017773E">
        <w:rPr>
          <w:rFonts w:ascii="Arial" w:eastAsia="Arial" w:hAnsi="Arial" w:cs="Arial"/>
        </w:rPr>
        <w:t>ths in e</w:t>
      </w:r>
      <w:r w:rsidRPr="0017773E">
        <w:rPr>
          <w:rFonts w:ascii="Arial" w:eastAsia="Arial" w:hAnsi="Arial" w:cs="Arial"/>
          <w:spacing w:val="-1"/>
        </w:rPr>
        <w:t>a</w:t>
      </w:r>
      <w:r w:rsidRPr="0017773E">
        <w:rPr>
          <w:rFonts w:ascii="Arial" w:eastAsia="Arial" w:hAnsi="Arial" w:cs="Arial"/>
        </w:rPr>
        <w:t>ch</w:t>
      </w:r>
      <w:r w:rsidRPr="0017773E">
        <w:rPr>
          <w:rFonts w:ascii="Arial" w:eastAsia="Arial" w:hAnsi="Arial" w:cs="Arial"/>
          <w:spacing w:val="-2"/>
        </w:rPr>
        <w:t xml:space="preserve"> </w:t>
      </w:r>
      <w:r w:rsidRPr="0017773E">
        <w:rPr>
          <w:rFonts w:ascii="Arial" w:eastAsia="Arial" w:hAnsi="Arial" w:cs="Arial"/>
          <w:spacing w:val="1"/>
        </w:rPr>
        <w:t>q</w:t>
      </w:r>
      <w:r w:rsidRPr="0017773E">
        <w:rPr>
          <w:rFonts w:ascii="Arial" w:eastAsia="Arial" w:hAnsi="Arial" w:cs="Arial"/>
        </w:rPr>
        <w:t>u</w:t>
      </w:r>
      <w:r w:rsidRPr="0017773E">
        <w:rPr>
          <w:rFonts w:ascii="Arial" w:eastAsia="Arial" w:hAnsi="Arial" w:cs="Arial"/>
          <w:spacing w:val="-1"/>
        </w:rPr>
        <w:t>a</w:t>
      </w:r>
      <w:r w:rsidRPr="0017773E">
        <w:rPr>
          <w:rFonts w:ascii="Arial" w:eastAsia="Arial" w:hAnsi="Arial" w:cs="Arial"/>
          <w:spacing w:val="-2"/>
        </w:rPr>
        <w:t>r</w:t>
      </w:r>
      <w:r w:rsidRPr="0017773E">
        <w:rPr>
          <w:rFonts w:ascii="Arial" w:eastAsia="Arial" w:hAnsi="Arial" w:cs="Arial"/>
        </w:rPr>
        <w:t>ter</w:t>
      </w:r>
      <w:r w:rsidRPr="0017773E">
        <w:rPr>
          <w:rFonts w:ascii="Arial" w:eastAsia="Arial" w:hAnsi="Arial" w:cs="Arial"/>
          <w:spacing w:val="-4"/>
        </w:rPr>
        <w:t xml:space="preserve"> </w:t>
      </w:r>
      <w:r w:rsidRPr="0017773E">
        <w:rPr>
          <w:rFonts w:ascii="Arial" w:eastAsia="Arial" w:hAnsi="Arial" w:cs="Arial"/>
          <w:spacing w:val="3"/>
        </w:rPr>
        <w:t>f</w:t>
      </w:r>
      <w:r w:rsidRPr="0017773E">
        <w:rPr>
          <w:rFonts w:ascii="Arial" w:eastAsia="Arial" w:hAnsi="Arial" w:cs="Arial"/>
          <w:spacing w:val="-3"/>
        </w:rPr>
        <w:t>o</w:t>
      </w:r>
      <w:r w:rsidRPr="0017773E">
        <w:rPr>
          <w:rFonts w:ascii="Arial" w:eastAsia="Arial" w:hAnsi="Arial" w:cs="Arial"/>
        </w:rPr>
        <w:t>r</w:t>
      </w:r>
      <w:r w:rsidRPr="0017773E">
        <w:rPr>
          <w:rFonts w:ascii="Arial" w:eastAsia="Arial" w:hAnsi="Arial" w:cs="Arial"/>
          <w:spacing w:val="1"/>
        </w:rPr>
        <w:t xml:space="preserve"> </w:t>
      </w:r>
      <w:r w:rsidRPr="0017773E">
        <w:rPr>
          <w:rFonts w:ascii="Arial" w:eastAsia="Arial" w:hAnsi="Arial" w:cs="Arial"/>
          <w:spacing w:val="-4"/>
        </w:rPr>
        <w:t>w</w:t>
      </w:r>
      <w:r w:rsidRPr="0017773E">
        <w:rPr>
          <w:rFonts w:ascii="Arial" w:eastAsia="Arial" w:hAnsi="Arial" w:cs="Arial"/>
        </w:rPr>
        <w:t>h</w:t>
      </w:r>
      <w:r w:rsidRPr="0017773E">
        <w:rPr>
          <w:rFonts w:ascii="Arial" w:eastAsia="Arial" w:hAnsi="Arial" w:cs="Arial"/>
          <w:spacing w:val="-2"/>
        </w:rPr>
        <w:t>i</w:t>
      </w:r>
      <w:r w:rsidRPr="0017773E">
        <w:rPr>
          <w:rFonts w:ascii="Arial" w:eastAsia="Arial" w:hAnsi="Arial" w:cs="Arial"/>
        </w:rPr>
        <w:t>ch a</w:t>
      </w:r>
      <w:r w:rsidRPr="0017773E">
        <w:rPr>
          <w:rFonts w:ascii="Arial" w:eastAsia="Arial" w:hAnsi="Arial" w:cs="Arial"/>
          <w:spacing w:val="-1"/>
        </w:rPr>
        <w:t xml:space="preserve"> </w:t>
      </w:r>
      <w:r w:rsidRPr="0017773E">
        <w:rPr>
          <w:rFonts w:ascii="Arial" w:eastAsia="Arial" w:hAnsi="Arial" w:cs="Arial"/>
        </w:rPr>
        <w:t>case r</w:t>
      </w:r>
      <w:r w:rsidRPr="0017773E">
        <w:rPr>
          <w:rFonts w:ascii="Arial" w:eastAsia="Arial" w:hAnsi="Arial" w:cs="Arial"/>
          <w:spacing w:val="-3"/>
        </w:rPr>
        <w:t>e</w:t>
      </w:r>
      <w:r w:rsidRPr="0017773E">
        <w:rPr>
          <w:rFonts w:ascii="Arial" w:eastAsia="Arial" w:hAnsi="Arial" w:cs="Arial"/>
        </w:rPr>
        <w:t xml:space="preserve">cord </w:t>
      </w:r>
      <w:r w:rsidRPr="0017773E">
        <w:rPr>
          <w:rFonts w:ascii="Arial" w:eastAsia="Arial" w:hAnsi="Arial" w:cs="Arial"/>
          <w:spacing w:val="1"/>
        </w:rPr>
        <w:t xml:space="preserve">and </w:t>
      </w:r>
      <w:r w:rsidRPr="0017773E">
        <w:rPr>
          <w:rFonts w:ascii="Arial" w:eastAsia="Arial" w:hAnsi="Arial" w:cs="Arial"/>
        </w:rPr>
        <w:t xml:space="preserve">a serious </w:t>
      </w:r>
      <w:r w:rsidR="00F86819">
        <w:rPr>
          <w:rFonts w:ascii="Arial" w:eastAsia="Arial" w:hAnsi="Arial" w:cs="Arial"/>
        </w:rPr>
        <w:t xml:space="preserve">incident </w:t>
      </w:r>
      <w:r w:rsidRPr="0017773E">
        <w:rPr>
          <w:rFonts w:ascii="Arial" w:eastAsia="Arial" w:hAnsi="Arial" w:cs="Arial"/>
          <w:spacing w:val="-2"/>
        </w:rPr>
        <w:t>i</w:t>
      </w:r>
      <w:r w:rsidRPr="0017773E">
        <w:rPr>
          <w:rFonts w:ascii="Arial" w:eastAsia="Arial" w:hAnsi="Arial" w:cs="Arial"/>
        </w:rPr>
        <w:t>n</w:t>
      </w:r>
      <w:r w:rsidRPr="0017773E">
        <w:rPr>
          <w:rFonts w:ascii="Arial" w:eastAsia="Arial" w:hAnsi="Arial" w:cs="Arial"/>
          <w:spacing w:val="-3"/>
        </w:rPr>
        <w:t>v</w:t>
      </w:r>
      <w:r w:rsidRPr="0017773E">
        <w:rPr>
          <w:rFonts w:ascii="Arial" w:eastAsia="Arial" w:hAnsi="Arial" w:cs="Arial"/>
        </w:rPr>
        <w:t>esti</w:t>
      </w:r>
      <w:r w:rsidRPr="0017773E">
        <w:rPr>
          <w:rFonts w:ascii="Arial" w:eastAsia="Arial" w:hAnsi="Arial" w:cs="Arial"/>
          <w:spacing w:val="1"/>
        </w:rPr>
        <w:t>g</w:t>
      </w:r>
      <w:r w:rsidRPr="0017773E">
        <w:rPr>
          <w:rFonts w:ascii="Arial" w:eastAsia="Arial" w:hAnsi="Arial" w:cs="Arial"/>
          <w:spacing w:val="-3"/>
        </w:rPr>
        <w:t>a</w:t>
      </w:r>
      <w:r w:rsidRPr="0017773E">
        <w:rPr>
          <w:rFonts w:ascii="Arial" w:eastAsia="Arial" w:hAnsi="Arial" w:cs="Arial"/>
        </w:rPr>
        <w:t>t</w:t>
      </w:r>
      <w:r w:rsidRPr="0017773E">
        <w:rPr>
          <w:rFonts w:ascii="Arial" w:eastAsia="Arial" w:hAnsi="Arial" w:cs="Arial"/>
          <w:spacing w:val="-2"/>
        </w:rPr>
        <w:t>i</w:t>
      </w:r>
      <w:r w:rsidRPr="0017773E">
        <w:rPr>
          <w:rFonts w:ascii="Arial" w:eastAsia="Arial" w:hAnsi="Arial" w:cs="Arial"/>
          <w:spacing w:val="-3"/>
        </w:rPr>
        <w:t>o</w:t>
      </w:r>
      <w:r w:rsidRPr="0017773E">
        <w:rPr>
          <w:rFonts w:ascii="Arial" w:eastAsia="Arial" w:hAnsi="Arial" w:cs="Arial"/>
        </w:rPr>
        <w:t xml:space="preserve">n </w:t>
      </w:r>
      <w:r w:rsidRPr="0017773E">
        <w:rPr>
          <w:rFonts w:ascii="Arial" w:eastAsia="Arial" w:hAnsi="Arial" w:cs="Arial"/>
          <w:spacing w:val="-3"/>
        </w:rPr>
        <w:t>w</w:t>
      </w:r>
      <w:r w:rsidRPr="0017773E">
        <w:rPr>
          <w:rFonts w:ascii="Arial" w:eastAsia="Arial" w:hAnsi="Arial" w:cs="Arial"/>
        </w:rPr>
        <w:t>as carr</w:t>
      </w:r>
      <w:r w:rsidRPr="0017773E">
        <w:rPr>
          <w:rFonts w:ascii="Arial" w:eastAsia="Arial" w:hAnsi="Arial" w:cs="Arial"/>
          <w:spacing w:val="-2"/>
        </w:rPr>
        <w:t>i</w:t>
      </w:r>
      <w:r w:rsidRPr="0017773E">
        <w:rPr>
          <w:rFonts w:ascii="Arial" w:eastAsia="Arial" w:hAnsi="Arial" w:cs="Arial"/>
        </w:rPr>
        <w:t>ed o</w:t>
      </w:r>
      <w:r w:rsidRPr="0017773E">
        <w:rPr>
          <w:rFonts w:ascii="Arial" w:eastAsia="Arial" w:hAnsi="Arial" w:cs="Arial"/>
          <w:spacing w:val="-4"/>
        </w:rPr>
        <w:t>u</w:t>
      </w:r>
      <w:r w:rsidRPr="0017773E">
        <w:rPr>
          <w:rFonts w:ascii="Arial" w:eastAsia="Arial" w:hAnsi="Arial" w:cs="Arial"/>
        </w:rPr>
        <w:t xml:space="preserve">t </w:t>
      </w:r>
      <w:r w:rsidRPr="0017773E">
        <w:rPr>
          <w:rFonts w:ascii="Arial" w:eastAsia="Arial" w:hAnsi="Arial" w:cs="Arial"/>
          <w:spacing w:val="-4"/>
        </w:rPr>
        <w:t>w</w:t>
      </w:r>
      <w:r w:rsidRPr="0017773E">
        <w:rPr>
          <w:rFonts w:ascii="Arial" w:eastAsia="Arial" w:hAnsi="Arial" w:cs="Arial"/>
        </w:rPr>
        <w:t xml:space="preserve">as: </w:t>
      </w:r>
      <w:r w:rsidRPr="0017773E">
        <w:rPr>
          <w:rFonts w:ascii="Arial" w:eastAsia="Arial" w:hAnsi="Arial" w:cs="Arial"/>
          <w:spacing w:val="-1"/>
        </w:rPr>
        <w:t xml:space="preserve">7 </w:t>
      </w:r>
      <w:r w:rsidRPr="0017773E">
        <w:rPr>
          <w:rFonts w:ascii="Arial" w:eastAsia="Arial" w:hAnsi="Arial" w:cs="Arial"/>
          <w:spacing w:val="-2"/>
        </w:rPr>
        <w:t>i</w:t>
      </w:r>
      <w:r w:rsidRPr="0017773E">
        <w:rPr>
          <w:rFonts w:ascii="Arial" w:eastAsia="Arial" w:hAnsi="Arial" w:cs="Arial"/>
        </w:rPr>
        <w:t xml:space="preserve">n </w:t>
      </w:r>
      <w:r w:rsidRPr="0017773E">
        <w:rPr>
          <w:rFonts w:ascii="Arial" w:eastAsia="Arial" w:hAnsi="Arial" w:cs="Arial"/>
          <w:spacing w:val="1"/>
        </w:rPr>
        <w:t>t</w:t>
      </w:r>
      <w:r w:rsidRPr="0017773E">
        <w:rPr>
          <w:rFonts w:ascii="Arial" w:eastAsia="Arial" w:hAnsi="Arial" w:cs="Arial"/>
        </w:rPr>
        <w:t>he</w:t>
      </w:r>
      <w:r w:rsidRPr="0017773E">
        <w:rPr>
          <w:rFonts w:ascii="Arial" w:eastAsia="Arial" w:hAnsi="Arial" w:cs="Arial"/>
          <w:spacing w:val="-5"/>
        </w:rPr>
        <w:t xml:space="preserve"> </w:t>
      </w:r>
      <w:r w:rsidRPr="0017773E">
        <w:rPr>
          <w:rFonts w:ascii="Arial" w:eastAsia="Arial" w:hAnsi="Arial" w:cs="Arial"/>
          <w:spacing w:val="3"/>
        </w:rPr>
        <w:t>f</w:t>
      </w:r>
      <w:r w:rsidRPr="0017773E">
        <w:rPr>
          <w:rFonts w:ascii="Arial" w:eastAsia="Arial" w:hAnsi="Arial" w:cs="Arial"/>
          <w:spacing w:val="-4"/>
        </w:rPr>
        <w:t>i</w:t>
      </w:r>
      <w:r w:rsidRPr="0017773E">
        <w:rPr>
          <w:rFonts w:ascii="Arial" w:eastAsia="Arial" w:hAnsi="Arial" w:cs="Arial"/>
        </w:rPr>
        <w:t>rst</w:t>
      </w:r>
      <w:r w:rsidRPr="0017773E">
        <w:rPr>
          <w:rFonts w:ascii="Arial" w:eastAsia="Arial" w:hAnsi="Arial" w:cs="Arial"/>
          <w:spacing w:val="-3"/>
        </w:rPr>
        <w:t xml:space="preserve"> </w:t>
      </w:r>
      <w:r w:rsidRPr="0017773E">
        <w:rPr>
          <w:rFonts w:ascii="Arial" w:eastAsia="Arial" w:hAnsi="Arial" w:cs="Arial"/>
          <w:spacing w:val="1"/>
        </w:rPr>
        <w:t>q</w:t>
      </w:r>
      <w:r w:rsidRPr="0017773E">
        <w:rPr>
          <w:rFonts w:ascii="Arial" w:eastAsia="Arial" w:hAnsi="Arial" w:cs="Arial"/>
        </w:rPr>
        <w:t>u</w:t>
      </w:r>
      <w:r w:rsidRPr="0017773E">
        <w:rPr>
          <w:rFonts w:ascii="Arial" w:eastAsia="Arial" w:hAnsi="Arial" w:cs="Arial"/>
          <w:spacing w:val="-1"/>
        </w:rPr>
        <w:t>a</w:t>
      </w:r>
      <w:r w:rsidRPr="0017773E">
        <w:rPr>
          <w:rFonts w:ascii="Arial" w:eastAsia="Arial" w:hAnsi="Arial" w:cs="Arial"/>
          <w:spacing w:val="-2"/>
        </w:rPr>
        <w:t>rt</w:t>
      </w:r>
      <w:r w:rsidRPr="0017773E">
        <w:rPr>
          <w:rFonts w:ascii="Arial" w:eastAsia="Arial" w:hAnsi="Arial" w:cs="Arial"/>
        </w:rPr>
        <w:t>er; 2</w:t>
      </w:r>
      <w:r w:rsidRPr="0017773E">
        <w:rPr>
          <w:rFonts w:ascii="Arial" w:eastAsia="Arial" w:hAnsi="Arial" w:cs="Arial"/>
          <w:spacing w:val="-1"/>
        </w:rPr>
        <w:t xml:space="preserve"> </w:t>
      </w:r>
      <w:r w:rsidRPr="0017773E">
        <w:rPr>
          <w:rFonts w:ascii="Arial" w:eastAsia="Arial" w:hAnsi="Arial" w:cs="Arial"/>
          <w:spacing w:val="-2"/>
        </w:rPr>
        <w:t>i</w:t>
      </w:r>
      <w:r w:rsidRPr="0017773E">
        <w:rPr>
          <w:rFonts w:ascii="Arial" w:eastAsia="Arial" w:hAnsi="Arial" w:cs="Arial"/>
        </w:rPr>
        <w:t xml:space="preserve">n </w:t>
      </w:r>
      <w:r w:rsidRPr="0017773E">
        <w:rPr>
          <w:rFonts w:ascii="Arial" w:eastAsia="Arial" w:hAnsi="Arial" w:cs="Arial"/>
          <w:spacing w:val="1"/>
        </w:rPr>
        <w:t>t</w:t>
      </w:r>
      <w:r w:rsidRPr="0017773E">
        <w:rPr>
          <w:rFonts w:ascii="Arial" w:eastAsia="Arial" w:hAnsi="Arial" w:cs="Arial"/>
        </w:rPr>
        <w:t>he</w:t>
      </w:r>
      <w:r w:rsidRPr="0017773E">
        <w:rPr>
          <w:rFonts w:ascii="Arial" w:eastAsia="Arial" w:hAnsi="Arial" w:cs="Arial"/>
          <w:spacing w:val="-2"/>
        </w:rPr>
        <w:t xml:space="preserve"> </w:t>
      </w:r>
      <w:r w:rsidRPr="0017773E">
        <w:rPr>
          <w:rFonts w:ascii="Arial" w:eastAsia="Arial" w:hAnsi="Arial" w:cs="Arial"/>
        </w:rPr>
        <w:t>sec</w:t>
      </w:r>
      <w:r w:rsidRPr="0017773E">
        <w:rPr>
          <w:rFonts w:ascii="Arial" w:eastAsia="Arial" w:hAnsi="Arial" w:cs="Arial"/>
          <w:spacing w:val="-1"/>
        </w:rPr>
        <w:t>o</w:t>
      </w:r>
      <w:r w:rsidRPr="0017773E">
        <w:rPr>
          <w:rFonts w:ascii="Arial" w:eastAsia="Arial" w:hAnsi="Arial" w:cs="Arial"/>
        </w:rPr>
        <w:t>nd</w:t>
      </w:r>
      <w:r w:rsidRPr="0017773E">
        <w:rPr>
          <w:rFonts w:ascii="Arial" w:eastAsia="Arial" w:hAnsi="Arial" w:cs="Arial"/>
          <w:spacing w:val="-5"/>
        </w:rPr>
        <w:t xml:space="preserve"> </w:t>
      </w:r>
      <w:r w:rsidRPr="0017773E">
        <w:rPr>
          <w:rFonts w:ascii="Arial" w:eastAsia="Arial" w:hAnsi="Arial" w:cs="Arial"/>
        </w:rPr>
        <w:t>q</w:t>
      </w:r>
      <w:r w:rsidRPr="0017773E">
        <w:rPr>
          <w:rFonts w:ascii="Arial" w:eastAsia="Arial" w:hAnsi="Arial" w:cs="Arial"/>
          <w:spacing w:val="-1"/>
        </w:rPr>
        <w:t>u</w:t>
      </w:r>
      <w:r w:rsidRPr="0017773E">
        <w:rPr>
          <w:rFonts w:ascii="Arial" w:eastAsia="Arial" w:hAnsi="Arial" w:cs="Arial"/>
        </w:rPr>
        <w:t>ar</w:t>
      </w:r>
      <w:r w:rsidRPr="0017773E">
        <w:rPr>
          <w:rFonts w:ascii="Arial" w:eastAsia="Arial" w:hAnsi="Arial" w:cs="Arial"/>
          <w:spacing w:val="1"/>
        </w:rPr>
        <w:t>t</w:t>
      </w:r>
      <w:r w:rsidRPr="0017773E">
        <w:rPr>
          <w:rFonts w:ascii="Arial" w:eastAsia="Arial" w:hAnsi="Arial" w:cs="Arial"/>
          <w:spacing w:val="-3"/>
        </w:rPr>
        <w:t>e</w:t>
      </w:r>
      <w:r w:rsidRPr="0017773E">
        <w:rPr>
          <w:rFonts w:ascii="Arial" w:eastAsia="Arial" w:hAnsi="Arial" w:cs="Arial"/>
        </w:rPr>
        <w:t>r; 1</w:t>
      </w:r>
      <w:r w:rsidRPr="0017773E">
        <w:rPr>
          <w:rFonts w:ascii="Arial" w:eastAsia="Arial" w:hAnsi="Arial" w:cs="Arial"/>
          <w:spacing w:val="-1"/>
        </w:rPr>
        <w:t xml:space="preserve"> </w:t>
      </w:r>
      <w:r w:rsidRPr="0017773E">
        <w:rPr>
          <w:rFonts w:ascii="Arial" w:eastAsia="Arial" w:hAnsi="Arial" w:cs="Arial"/>
          <w:spacing w:val="-2"/>
        </w:rPr>
        <w:t>i</w:t>
      </w:r>
      <w:r w:rsidRPr="0017773E">
        <w:rPr>
          <w:rFonts w:ascii="Arial" w:eastAsia="Arial" w:hAnsi="Arial" w:cs="Arial"/>
        </w:rPr>
        <w:t xml:space="preserve">n </w:t>
      </w:r>
      <w:r w:rsidRPr="0017773E">
        <w:rPr>
          <w:rFonts w:ascii="Arial" w:eastAsia="Arial" w:hAnsi="Arial" w:cs="Arial"/>
          <w:spacing w:val="1"/>
        </w:rPr>
        <w:t>t</w:t>
      </w:r>
      <w:r w:rsidRPr="0017773E">
        <w:rPr>
          <w:rFonts w:ascii="Arial" w:eastAsia="Arial" w:hAnsi="Arial" w:cs="Arial"/>
        </w:rPr>
        <w:t>he</w:t>
      </w:r>
      <w:r w:rsidRPr="0017773E">
        <w:rPr>
          <w:rFonts w:ascii="Arial" w:eastAsia="Arial" w:hAnsi="Arial" w:cs="Arial"/>
          <w:spacing w:val="-5"/>
        </w:rPr>
        <w:t xml:space="preserve"> </w:t>
      </w:r>
      <w:r w:rsidRPr="0017773E">
        <w:rPr>
          <w:rFonts w:ascii="Arial" w:eastAsia="Arial" w:hAnsi="Arial" w:cs="Arial"/>
        </w:rPr>
        <w:t>th</w:t>
      </w:r>
      <w:r w:rsidRPr="0017773E">
        <w:rPr>
          <w:rFonts w:ascii="Arial" w:eastAsia="Arial" w:hAnsi="Arial" w:cs="Arial"/>
          <w:spacing w:val="-2"/>
        </w:rPr>
        <w:t>i</w:t>
      </w:r>
      <w:r w:rsidRPr="0017773E">
        <w:rPr>
          <w:rFonts w:ascii="Arial" w:eastAsia="Arial" w:hAnsi="Arial" w:cs="Arial"/>
        </w:rPr>
        <w:t>rd</w:t>
      </w:r>
      <w:r w:rsidRPr="0017773E">
        <w:rPr>
          <w:rFonts w:ascii="Arial" w:eastAsia="Arial" w:hAnsi="Arial" w:cs="Arial"/>
          <w:spacing w:val="-2"/>
        </w:rPr>
        <w:t xml:space="preserve"> </w:t>
      </w:r>
      <w:r w:rsidRPr="0017773E">
        <w:rPr>
          <w:rFonts w:ascii="Arial" w:eastAsia="Arial" w:hAnsi="Arial" w:cs="Arial"/>
          <w:spacing w:val="1"/>
        </w:rPr>
        <w:t>q</w:t>
      </w:r>
      <w:r w:rsidRPr="0017773E">
        <w:rPr>
          <w:rFonts w:ascii="Arial" w:eastAsia="Arial" w:hAnsi="Arial" w:cs="Arial"/>
        </w:rPr>
        <w:t>u</w:t>
      </w:r>
      <w:r w:rsidRPr="0017773E">
        <w:rPr>
          <w:rFonts w:ascii="Arial" w:eastAsia="Arial" w:hAnsi="Arial" w:cs="Arial"/>
          <w:spacing w:val="-4"/>
        </w:rPr>
        <w:t>a</w:t>
      </w:r>
      <w:r w:rsidRPr="0017773E">
        <w:rPr>
          <w:rFonts w:ascii="Arial" w:eastAsia="Arial" w:hAnsi="Arial" w:cs="Arial"/>
        </w:rPr>
        <w:t>rte</w:t>
      </w:r>
      <w:r w:rsidRPr="0017773E">
        <w:rPr>
          <w:rFonts w:ascii="Arial" w:eastAsia="Arial" w:hAnsi="Arial" w:cs="Arial"/>
          <w:spacing w:val="-2"/>
        </w:rPr>
        <w:t>r</w:t>
      </w:r>
      <w:r w:rsidRPr="0017773E">
        <w:rPr>
          <w:rFonts w:ascii="Arial" w:eastAsia="Arial" w:hAnsi="Arial" w:cs="Arial"/>
        </w:rPr>
        <w:t>; 2</w:t>
      </w:r>
      <w:r w:rsidRPr="0017773E">
        <w:rPr>
          <w:rFonts w:ascii="Arial" w:eastAsia="Arial" w:hAnsi="Arial" w:cs="Arial"/>
          <w:spacing w:val="-1"/>
        </w:rPr>
        <w:t xml:space="preserve"> </w:t>
      </w:r>
      <w:r w:rsidRPr="0017773E">
        <w:rPr>
          <w:rFonts w:ascii="Arial" w:eastAsia="Arial" w:hAnsi="Arial" w:cs="Arial"/>
          <w:spacing w:val="-2"/>
        </w:rPr>
        <w:t>i</w:t>
      </w:r>
      <w:r w:rsidRPr="0017773E">
        <w:rPr>
          <w:rFonts w:ascii="Arial" w:eastAsia="Arial" w:hAnsi="Arial" w:cs="Arial"/>
        </w:rPr>
        <w:t xml:space="preserve">n </w:t>
      </w:r>
      <w:r w:rsidRPr="0017773E">
        <w:rPr>
          <w:rFonts w:ascii="Arial" w:eastAsia="Arial" w:hAnsi="Arial" w:cs="Arial"/>
          <w:spacing w:val="1"/>
        </w:rPr>
        <w:t>t</w:t>
      </w:r>
      <w:r w:rsidRPr="0017773E">
        <w:rPr>
          <w:rFonts w:ascii="Arial" w:eastAsia="Arial" w:hAnsi="Arial" w:cs="Arial"/>
        </w:rPr>
        <w:t>he</w:t>
      </w:r>
      <w:r w:rsidRPr="0017773E">
        <w:rPr>
          <w:rFonts w:ascii="Arial" w:eastAsia="Arial" w:hAnsi="Arial" w:cs="Arial"/>
          <w:spacing w:val="-5"/>
        </w:rPr>
        <w:t xml:space="preserve"> </w:t>
      </w:r>
      <w:r w:rsidRPr="0017773E">
        <w:rPr>
          <w:rFonts w:ascii="Arial" w:eastAsia="Arial" w:hAnsi="Arial" w:cs="Arial"/>
        </w:rPr>
        <w:t>fo</w:t>
      </w:r>
      <w:r w:rsidRPr="0017773E">
        <w:rPr>
          <w:rFonts w:ascii="Arial" w:eastAsia="Arial" w:hAnsi="Arial" w:cs="Arial"/>
          <w:spacing w:val="-1"/>
        </w:rPr>
        <w:t>u</w:t>
      </w:r>
      <w:r w:rsidRPr="0017773E">
        <w:rPr>
          <w:rFonts w:ascii="Arial" w:eastAsia="Arial" w:hAnsi="Arial" w:cs="Arial"/>
          <w:spacing w:val="-2"/>
        </w:rPr>
        <w:t>r</w:t>
      </w:r>
      <w:r w:rsidRPr="0017773E">
        <w:rPr>
          <w:rFonts w:ascii="Arial" w:eastAsia="Arial" w:hAnsi="Arial" w:cs="Arial"/>
        </w:rPr>
        <w:t>th</w:t>
      </w:r>
      <w:r w:rsidRPr="0017773E">
        <w:rPr>
          <w:rFonts w:ascii="Arial" w:eastAsia="Arial" w:hAnsi="Arial" w:cs="Arial"/>
          <w:spacing w:val="-2"/>
        </w:rPr>
        <w:t xml:space="preserve"> </w:t>
      </w:r>
      <w:r w:rsidRPr="0017773E">
        <w:rPr>
          <w:rFonts w:ascii="Arial" w:eastAsia="Arial" w:hAnsi="Arial" w:cs="Arial"/>
          <w:spacing w:val="1"/>
        </w:rPr>
        <w:t>q</w:t>
      </w:r>
      <w:r w:rsidRPr="0017773E">
        <w:rPr>
          <w:rFonts w:ascii="Arial" w:eastAsia="Arial" w:hAnsi="Arial" w:cs="Arial"/>
          <w:spacing w:val="-3"/>
        </w:rPr>
        <w:t>u</w:t>
      </w:r>
      <w:r w:rsidRPr="0017773E">
        <w:rPr>
          <w:rFonts w:ascii="Arial" w:eastAsia="Arial" w:hAnsi="Arial" w:cs="Arial"/>
        </w:rPr>
        <w:t>ar</w:t>
      </w:r>
      <w:r w:rsidRPr="0017773E">
        <w:rPr>
          <w:rFonts w:ascii="Arial" w:eastAsia="Arial" w:hAnsi="Arial" w:cs="Arial"/>
          <w:spacing w:val="1"/>
        </w:rPr>
        <w:t>t</w:t>
      </w:r>
      <w:r w:rsidRPr="0017773E">
        <w:rPr>
          <w:rFonts w:ascii="Arial" w:eastAsia="Arial" w:hAnsi="Arial" w:cs="Arial"/>
          <w:spacing w:val="-3"/>
        </w:rPr>
        <w:t>e</w:t>
      </w:r>
      <w:r w:rsidRPr="0017773E">
        <w:rPr>
          <w:rFonts w:ascii="Arial" w:eastAsia="Arial" w:hAnsi="Arial" w:cs="Arial"/>
        </w:rPr>
        <w:t>r.</w:t>
      </w:r>
    </w:p>
    <w:p w:rsidR="00567A07" w:rsidRPr="0017773E" w:rsidRDefault="00567A07" w:rsidP="0017773E">
      <w:pPr>
        <w:pStyle w:val="TableParagraph"/>
        <w:spacing w:before="40"/>
        <w:ind w:right="164"/>
        <w:rPr>
          <w:rFonts w:ascii="Arial" w:hAnsi="Arial" w:cs="Arial"/>
          <w:lang w:val="en-GB"/>
        </w:rPr>
      </w:pPr>
    </w:p>
    <w:p w:rsidR="00AF4636" w:rsidRPr="0017773E" w:rsidRDefault="003B2313" w:rsidP="0017773E">
      <w:pPr>
        <w:pStyle w:val="TableParagraph"/>
        <w:spacing w:before="40"/>
        <w:ind w:right="164"/>
        <w:rPr>
          <w:rFonts w:ascii="Arial" w:eastAsia="Arial" w:hAnsi="Arial" w:cs="Arial"/>
        </w:rPr>
      </w:pPr>
      <w:r w:rsidRPr="0017773E">
        <w:rPr>
          <w:rFonts w:ascii="Arial" w:eastAsia="Arial" w:hAnsi="Arial" w:cs="Arial"/>
          <w:spacing w:val="1"/>
        </w:rPr>
        <w:t>Eleven</w:t>
      </w:r>
      <w:r w:rsidR="00AF4636" w:rsidRPr="0017773E">
        <w:rPr>
          <w:rFonts w:ascii="Arial" w:eastAsia="Arial" w:hAnsi="Arial" w:cs="Arial"/>
          <w:spacing w:val="1"/>
        </w:rPr>
        <w:t xml:space="preserve"> (0.</w:t>
      </w:r>
      <w:r w:rsidR="001008F7" w:rsidRPr="0017773E">
        <w:rPr>
          <w:rFonts w:ascii="Arial" w:eastAsia="Arial" w:hAnsi="Arial" w:cs="Arial"/>
          <w:spacing w:val="1"/>
        </w:rPr>
        <w:t>65</w:t>
      </w:r>
      <w:r w:rsidR="00AF4636" w:rsidRPr="0017773E">
        <w:rPr>
          <w:rFonts w:ascii="Arial" w:eastAsia="Arial" w:hAnsi="Arial" w:cs="Arial"/>
          <w:spacing w:val="1"/>
        </w:rPr>
        <w:t xml:space="preserve">%) </w:t>
      </w:r>
      <w:r w:rsidR="00AF4636" w:rsidRPr="0017773E">
        <w:rPr>
          <w:rFonts w:ascii="Arial" w:eastAsia="Arial" w:hAnsi="Arial" w:cs="Arial"/>
          <w:spacing w:val="-3"/>
        </w:rPr>
        <w:t>o</w:t>
      </w:r>
      <w:r w:rsidR="00AF4636" w:rsidRPr="0017773E">
        <w:rPr>
          <w:rFonts w:ascii="Arial" w:eastAsia="Arial" w:hAnsi="Arial" w:cs="Arial"/>
        </w:rPr>
        <w:t>f the 1</w:t>
      </w:r>
      <w:r w:rsidR="00CF46F0">
        <w:rPr>
          <w:rFonts w:ascii="Arial" w:eastAsia="Arial" w:hAnsi="Arial" w:cs="Arial"/>
        </w:rPr>
        <w:t>,</w:t>
      </w:r>
      <w:r w:rsidR="00AF4636" w:rsidRPr="0017773E">
        <w:rPr>
          <w:rFonts w:ascii="Arial" w:eastAsia="Arial" w:hAnsi="Arial" w:cs="Arial"/>
        </w:rPr>
        <w:t>702 p</w:t>
      </w:r>
      <w:r w:rsidR="00AF4636" w:rsidRPr="0017773E">
        <w:rPr>
          <w:rFonts w:ascii="Arial" w:eastAsia="Arial" w:hAnsi="Arial" w:cs="Arial"/>
          <w:spacing w:val="-4"/>
        </w:rPr>
        <w:t>a</w:t>
      </w:r>
      <w:r w:rsidR="00AF4636" w:rsidRPr="0017773E">
        <w:rPr>
          <w:rFonts w:ascii="Arial" w:eastAsia="Arial" w:hAnsi="Arial" w:cs="Arial"/>
        </w:rPr>
        <w:t>t</w:t>
      </w:r>
      <w:r w:rsidR="00AF4636" w:rsidRPr="0017773E">
        <w:rPr>
          <w:rFonts w:ascii="Arial" w:eastAsia="Arial" w:hAnsi="Arial" w:cs="Arial"/>
          <w:spacing w:val="-2"/>
        </w:rPr>
        <w:t>i</w:t>
      </w:r>
      <w:r w:rsidR="00AF4636" w:rsidRPr="0017773E">
        <w:rPr>
          <w:rFonts w:ascii="Arial" w:eastAsia="Arial" w:hAnsi="Arial" w:cs="Arial"/>
        </w:rPr>
        <w:t>e</w:t>
      </w:r>
      <w:r w:rsidR="00AF4636" w:rsidRPr="0017773E">
        <w:rPr>
          <w:rFonts w:ascii="Arial" w:eastAsia="Arial" w:hAnsi="Arial" w:cs="Arial"/>
          <w:spacing w:val="-1"/>
        </w:rPr>
        <w:t>n</w:t>
      </w:r>
      <w:r w:rsidR="00AF4636" w:rsidRPr="0017773E">
        <w:rPr>
          <w:rFonts w:ascii="Arial" w:eastAsia="Arial" w:hAnsi="Arial" w:cs="Arial"/>
        </w:rPr>
        <w:t>t</w:t>
      </w:r>
      <w:r w:rsidR="00AF4636" w:rsidRPr="0017773E">
        <w:rPr>
          <w:rFonts w:ascii="Arial" w:eastAsia="Arial" w:hAnsi="Arial" w:cs="Arial"/>
          <w:spacing w:val="2"/>
        </w:rPr>
        <w:t xml:space="preserve"> </w:t>
      </w:r>
      <w:r w:rsidR="00AF4636" w:rsidRPr="0017773E">
        <w:rPr>
          <w:rFonts w:ascii="Arial" w:eastAsia="Arial" w:hAnsi="Arial" w:cs="Arial"/>
        </w:rPr>
        <w:t>d</w:t>
      </w:r>
      <w:r w:rsidR="00AF4636" w:rsidRPr="0017773E">
        <w:rPr>
          <w:rFonts w:ascii="Arial" w:eastAsia="Arial" w:hAnsi="Arial" w:cs="Arial"/>
          <w:spacing w:val="-1"/>
        </w:rPr>
        <w:t>e</w:t>
      </w:r>
      <w:r w:rsidR="00AF4636" w:rsidRPr="0017773E">
        <w:rPr>
          <w:rFonts w:ascii="Arial" w:eastAsia="Arial" w:hAnsi="Arial" w:cs="Arial"/>
          <w:spacing w:val="-3"/>
        </w:rPr>
        <w:t>a</w:t>
      </w:r>
      <w:r w:rsidR="00AF4636" w:rsidRPr="0017773E">
        <w:rPr>
          <w:rFonts w:ascii="Arial" w:eastAsia="Arial" w:hAnsi="Arial" w:cs="Arial"/>
        </w:rPr>
        <w:t>ths</w:t>
      </w:r>
      <w:r w:rsidR="00AF4636" w:rsidRPr="0017773E">
        <w:rPr>
          <w:rFonts w:ascii="Arial" w:eastAsia="Arial" w:hAnsi="Arial" w:cs="Arial"/>
          <w:spacing w:val="-2"/>
        </w:rPr>
        <w:t xml:space="preserve"> </w:t>
      </w:r>
      <w:r w:rsidR="001008F7" w:rsidRPr="0017773E">
        <w:rPr>
          <w:rFonts w:ascii="Arial" w:eastAsia="Arial" w:hAnsi="Arial" w:cs="Arial"/>
        </w:rPr>
        <w:t>which occurred in 2018/19</w:t>
      </w:r>
      <w:r w:rsidR="00AF4636" w:rsidRPr="0017773E">
        <w:rPr>
          <w:rFonts w:ascii="Arial" w:eastAsia="Arial" w:hAnsi="Arial" w:cs="Arial"/>
        </w:rPr>
        <w:t xml:space="preserve"> are</w:t>
      </w:r>
      <w:r w:rsidR="00AF4636" w:rsidRPr="0017773E">
        <w:rPr>
          <w:rFonts w:ascii="Arial" w:eastAsia="Arial" w:hAnsi="Arial" w:cs="Arial"/>
          <w:spacing w:val="-2"/>
        </w:rPr>
        <w:t xml:space="preserve"> </w:t>
      </w:r>
      <w:r w:rsidR="00AF4636" w:rsidRPr="0017773E">
        <w:rPr>
          <w:rFonts w:ascii="Arial" w:eastAsia="Arial" w:hAnsi="Arial" w:cs="Arial"/>
          <w:spacing w:val="1"/>
        </w:rPr>
        <w:t>j</w:t>
      </w:r>
      <w:r w:rsidR="00AF4636" w:rsidRPr="0017773E">
        <w:rPr>
          <w:rFonts w:ascii="Arial" w:eastAsia="Arial" w:hAnsi="Arial" w:cs="Arial"/>
        </w:rPr>
        <w:t>u</w:t>
      </w:r>
      <w:r w:rsidR="00AF4636" w:rsidRPr="0017773E">
        <w:rPr>
          <w:rFonts w:ascii="Arial" w:eastAsia="Arial" w:hAnsi="Arial" w:cs="Arial"/>
          <w:spacing w:val="-4"/>
        </w:rPr>
        <w:t>d</w:t>
      </w:r>
      <w:r w:rsidR="00AF4636" w:rsidRPr="0017773E">
        <w:rPr>
          <w:rFonts w:ascii="Arial" w:eastAsia="Arial" w:hAnsi="Arial" w:cs="Arial"/>
          <w:spacing w:val="1"/>
        </w:rPr>
        <w:t>g</w:t>
      </w:r>
      <w:r w:rsidR="00AF4636" w:rsidRPr="0017773E">
        <w:rPr>
          <w:rFonts w:ascii="Arial" w:eastAsia="Arial" w:hAnsi="Arial" w:cs="Arial"/>
        </w:rPr>
        <w:t>ed</w:t>
      </w:r>
      <w:r w:rsidR="00AF4636" w:rsidRPr="0017773E">
        <w:rPr>
          <w:rFonts w:ascii="Arial" w:eastAsia="Arial" w:hAnsi="Arial" w:cs="Arial"/>
          <w:spacing w:val="-2"/>
        </w:rPr>
        <w:t xml:space="preserve"> t</w:t>
      </w:r>
      <w:r w:rsidR="00AF4636" w:rsidRPr="0017773E">
        <w:rPr>
          <w:rFonts w:ascii="Arial" w:eastAsia="Arial" w:hAnsi="Arial" w:cs="Arial"/>
        </w:rPr>
        <w:t>o be</w:t>
      </w:r>
      <w:r w:rsidR="00AF4636" w:rsidRPr="0017773E">
        <w:rPr>
          <w:rFonts w:ascii="Arial" w:eastAsia="Arial" w:hAnsi="Arial" w:cs="Arial"/>
          <w:spacing w:val="-4"/>
        </w:rPr>
        <w:t xml:space="preserve"> </w:t>
      </w:r>
      <w:r w:rsidR="00AF4636" w:rsidRPr="0017773E">
        <w:rPr>
          <w:rFonts w:ascii="Arial" w:eastAsia="Arial" w:hAnsi="Arial" w:cs="Arial"/>
        </w:rPr>
        <w:t>more</w:t>
      </w:r>
      <w:r w:rsidR="00AF4636" w:rsidRPr="0017773E">
        <w:rPr>
          <w:rFonts w:ascii="Arial" w:eastAsia="Arial" w:hAnsi="Arial" w:cs="Arial"/>
          <w:spacing w:val="-2"/>
        </w:rPr>
        <w:t xml:space="preserve"> li</w:t>
      </w:r>
      <w:r w:rsidR="00AF4636" w:rsidRPr="0017773E">
        <w:rPr>
          <w:rFonts w:ascii="Arial" w:eastAsia="Arial" w:hAnsi="Arial" w:cs="Arial"/>
          <w:spacing w:val="2"/>
        </w:rPr>
        <w:t>k</w:t>
      </w:r>
      <w:r w:rsidR="00AF4636" w:rsidRPr="0017773E">
        <w:rPr>
          <w:rFonts w:ascii="Arial" w:eastAsia="Arial" w:hAnsi="Arial" w:cs="Arial"/>
        </w:rPr>
        <w:t>e</w:t>
      </w:r>
      <w:r w:rsidR="00AF4636" w:rsidRPr="0017773E">
        <w:rPr>
          <w:rFonts w:ascii="Arial" w:eastAsia="Arial" w:hAnsi="Arial" w:cs="Arial"/>
          <w:spacing w:val="-2"/>
        </w:rPr>
        <w:t>l</w:t>
      </w:r>
      <w:r w:rsidR="00AF4636" w:rsidRPr="0017773E">
        <w:rPr>
          <w:rFonts w:ascii="Arial" w:eastAsia="Arial" w:hAnsi="Arial" w:cs="Arial"/>
        </w:rPr>
        <w:t>y</w:t>
      </w:r>
      <w:r w:rsidR="00AF4636" w:rsidRPr="0017773E">
        <w:rPr>
          <w:rFonts w:ascii="Arial" w:eastAsia="Arial" w:hAnsi="Arial" w:cs="Arial"/>
          <w:spacing w:val="-2"/>
        </w:rPr>
        <w:t xml:space="preserve"> </w:t>
      </w:r>
      <w:r w:rsidR="00AF4636" w:rsidRPr="0017773E">
        <w:rPr>
          <w:rFonts w:ascii="Arial" w:eastAsia="Arial" w:hAnsi="Arial" w:cs="Arial"/>
        </w:rPr>
        <w:t>th</w:t>
      </w:r>
      <w:r w:rsidR="00AF4636" w:rsidRPr="0017773E">
        <w:rPr>
          <w:rFonts w:ascii="Arial" w:eastAsia="Arial" w:hAnsi="Arial" w:cs="Arial"/>
          <w:spacing w:val="-1"/>
        </w:rPr>
        <w:t>a</w:t>
      </w:r>
      <w:r w:rsidR="00AF4636" w:rsidRPr="0017773E">
        <w:rPr>
          <w:rFonts w:ascii="Arial" w:eastAsia="Arial" w:hAnsi="Arial" w:cs="Arial"/>
        </w:rPr>
        <w:t>n n</w:t>
      </w:r>
      <w:r w:rsidR="00AF4636" w:rsidRPr="0017773E">
        <w:rPr>
          <w:rFonts w:ascii="Arial" w:eastAsia="Arial" w:hAnsi="Arial" w:cs="Arial"/>
          <w:spacing w:val="-1"/>
        </w:rPr>
        <w:t>o</w:t>
      </w:r>
      <w:r w:rsidR="00AF4636" w:rsidRPr="0017773E">
        <w:rPr>
          <w:rFonts w:ascii="Arial" w:eastAsia="Arial" w:hAnsi="Arial" w:cs="Arial"/>
        </w:rPr>
        <w:t>t</w:t>
      </w:r>
      <w:r w:rsidR="00AF4636" w:rsidRPr="0017773E">
        <w:rPr>
          <w:rFonts w:ascii="Arial" w:eastAsia="Arial" w:hAnsi="Arial" w:cs="Arial"/>
          <w:spacing w:val="-1"/>
        </w:rPr>
        <w:t xml:space="preserve"> </w:t>
      </w:r>
      <w:r w:rsidR="00AF4636" w:rsidRPr="0017773E">
        <w:rPr>
          <w:rFonts w:ascii="Arial" w:eastAsia="Arial" w:hAnsi="Arial" w:cs="Arial"/>
        </w:rPr>
        <w:t>d</w:t>
      </w:r>
      <w:r w:rsidR="00AF4636" w:rsidRPr="0017773E">
        <w:rPr>
          <w:rFonts w:ascii="Arial" w:eastAsia="Arial" w:hAnsi="Arial" w:cs="Arial"/>
          <w:spacing w:val="-1"/>
        </w:rPr>
        <w:t>u</w:t>
      </w:r>
      <w:r w:rsidR="00AF4636" w:rsidRPr="0017773E">
        <w:rPr>
          <w:rFonts w:ascii="Arial" w:eastAsia="Arial" w:hAnsi="Arial" w:cs="Arial"/>
        </w:rPr>
        <w:t>e</w:t>
      </w:r>
      <w:r w:rsidR="00AF4636" w:rsidRPr="0017773E">
        <w:rPr>
          <w:rFonts w:ascii="Arial" w:eastAsia="Arial" w:hAnsi="Arial" w:cs="Arial"/>
          <w:spacing w:val="-2"/>
        </w:rPr>
        <w:t xml:space="preserve"> </w:t>
      </w:r>
      <w:r w:rsidR="00AF4636" w:rsidRPr="0017773E">
        <w:rPr>
          <w:rFonts w:ascii="Arial" w:eastAsia="Arial" w:hAnsi="Arial" w:cs="Arial"/>
        </w:rPr>
        <w:t>to</w:t>
      </w:r>
      <w:r w:rsidR="00AF4636" w:rsidRPr="0017773E">
        <w:rPr>
          <w:rFonts w:ascii="Arial" w:eastAsia="Arial" w:hAnsi="Arial" w:cs="Arial"/>
          <w:spacing w:val="-2"/>
        </w:rPr>
        <w:t xml:space="preserve"> </w:t>
      </w:r>
      <w:r w:rsidR="00AF4636" w:rsidRPr="0017773E">
        <w:rPr>
          <w:rFonts w:ascii="Arial" w:eastAsia="Arial" w:hAnsi="Arial" w:cs="Arial"/>
        </w:rPr>
        <w:t>prob</w:t>
      </w:r>
      <w:r w:rsidR="00AF4636" w:rsidRPr="0017773E">
        <w:rPr>
          <w:rFonts w:ascii="Arial" w:eastAsia="Arial" w:hAnsi="Arial" w:cs="Arial"/>
          <w:spacing w:val="-2"/>
        </w:rPr>
        <w:t>l</w:t>
      </w:r>
      <w:r w:rsidR="00AF4636" w:rsidRPr="0017773E">
        <w:rPr>
          <w:rFonts w:ascii="Arial" w:eastAsia="Arial" w:hAnsi="Arial" w:cs="Arial"/>
        </w:rPr>
        <w:t>ems</w:t>
      </w:r>
      <w:r w:rsidR="00AF4636" w:rsidRPr="0017773E">
        <w:rPr>
          <w:rFonts w:ascii="Arial" w:eastAsia="Arial" w:hAnsi="Arial" w:cs="Arial"/>
          <w:spacing w:val="1"/>
        </w:rPr>
        <w:t xml:space="preserve"> </w:t>
      </w:r>
      <w:r w:rsidR="00AF4636" w:rsidRPr="0017773E">
        <w:rPr>
          <w:rFonts w:ascii="Arial" w:eastAsia="Arial" w:hAnsi="Arial" w:cs="Arial"/>
          <w:spacing w:val="-2"/>
        </w:rPr>
        <w:t>i</w:t>
      </w:r>
      <w:r w:rsidR="00AF4636" w:rsidRPr="0017773E">
        <w:rPr>
          <w:rFonts w:ascii="Arial" w:eastAsia="Arial" w:hAnsi="Arial" w:cs="Arial"/>
        </w:rPr>
        <w:t>n</w:t>
      </w:r>
      <w:r w:rsidR="00AF4636" w:rsidRPr="0017773E">
        <w:rPr>
          <w:rFonts w:ascii="Arial" w:eastAsia="Arial" w:hAnsi="Arial" w:cs="Arial"/>
          <w:spacing w:val="-2"/>
        </w:rPr>
        <w:t xml:space="preserve"> </w:t>
      </w:r>
      <w:r w:rsidR="00AF4636" w:rsidRPr="0017773E">
        <w:rPr>
          <w:rFonts w:ascii="Arial" w:eastAsia="Arial" w:hAnsi="Arial" w:cs="Arial"/>
        </w:rPr>
        <w:t>the care</w:t>
      </w:r>
      <w:r w:rsidR="00AF4636" w:rsidRPr="0017773E">
        <w:rPr>
          <w:rFonts w:ascii="Arial" w:eastAsia="Arial" w:hAnsi="Arial" w:cs="Arial"/>
          <w:spacing w:val="1"/>
        </w:rPr>
        <w:t xml:space="preserve"> </w:t>
      </w:r>
      <w:r w:rsidR="00AF4636" w:rsidRPr="0017773E">
        <w:rPr>
          <w:rFonts w:ascii="Arial" w:eastAsia="Arial" w:hAnsi="Arial" w:cs="Arial"/>
          <w:spacing w:val="-3"/>
        </w:rPr>
        <w:t>p</w:t>
      </w:r>
      <w:r w:rsidR="00AF4636" w:rsidRPr="0017773E">
        <w:rPr>
          <w:rFonts w:ascii="Arial" w:eastAsia="Arial" w:hAnsi="Arial" w:cs="Arial"/>
        </w:rPr>
        <w:t>ro</w:t>
      </w:r>
      <w:r w:rsidR="00AF4636" w:rsidRPr="0017773E">
        <w:rPr>
          <w:rFonts w:ascii="Arial" w:eastAsia="Arial" w:hAnsi="Arial" w:cs="Arial"/>
          <w:spacing w:val="-3"/>
        </w:rPr>
        <w:t>v</w:t>
      </w:r>
      <w:r w:rsidR="00AF4636" w:rsidRPr="0017773E">
        <w:rPr>
          <w:rFonts w:ascii="Arial" w:eastAsia="Arial" w:hAnsi="Arial" w:cs="Arial"/>
          <w:spacing w:val="-2"/>
        </w:rPr>
        <w:t>i</w:t>
      </w:r>
      <w:r w:rsidR="00AF4636" w:rsidRPr="0017773E">
        <w:rPr>
          <w:rFonts w:ascii="Arial" w:eastAsia="Arial" w:hAnsi="Arial" w:cs="Arial"/>
        </w:rPr>
        <w:t>d</w:t>
      </w:r>
      <w:r w:rsidR="00AF4636" w:rsidRPr="0017773E">
        <w:rPr>
          <w:rFonts w:ascii="Arial" w:eastAsia="Arial" w:hAnsi="Arial" w:cs="Arial"/>
          <w:spacing w:val="-1"/>
        </w:rPr>
        <w:t>e</w:t>
      </w:r>
      <w:r w:rsidR="00AF4636" w:rsidRPr="0017773E">
        <w:rPr>
          <w:rFonts w:ascii="Arial" w:eastAsia="Arial" w:hAnsi="Arial" w:cs="Arial"/>
        </w:rPr>
        <w:t xml:space="preserve">d </w:t>
      </w:r>
      <w:r w:rsidR="00AF4636" w:rsidRPr="0017773E">
        <w:rPr>
          <w:rFonts w:ascii="Arial" w:eastAsia="Arial" w:hAnsi="Arial" w:cs="Arial"/>
          <w:spacing w:val="1"/>
        </w:rPr>
        <w:t>t</w:t>
      </w:r>
      <w:r w:rsidR="00AF4636" w:rsidRPr="0017773E">
        <w:rPr>
          <w:rFonts w:ascii="Arial" w:eastAsia="Arial" w:hAnsi="Arial" w:cs="Arial"/>
        </w:rPr>
        <w:t>o</w:t>
      </w:r>
      <w:r w:rsidR="00AF4636" w:rsidRPr="0017773E">
        <w:rPr>
          <w:rFonts w:ascii="Arial" w:eastAsia="Arial" w:hAnsi="Arial" w:cs="Arial"/>
          <w:spacing w:val="-2"/>
        </w:rPr>
        <w:t xml:space="preserve"> </w:t>
      </w:r>
      <w:r w:rsidR="00AF4636" w:rsidRPr="0017773E">
        <w:rPr>
          <w:rFonts w:ascii="Arial" w:eastAsia="Arial" w:hAnsi="Arial" w:cs="Arial"/>
        </w:rPr>
        <w:t>the p</w:t>
      </w:r>
      <w:r w:rsidR="00AF4636" w:rsidRPr="0017773E">
        <w:rPr>
          <w:rFonts w:ascii="Arial" w:eastAsia="Arial" w:hAnsi="Arial" w:cs="Arial"/>
          <w:spacing w:val="-4"/>
        </w:rPr>
        <w:t>a</w:t>
      </w:r>
      <w:r w:rsidR="00AF4636" w:rsidRPr="0017773E">
        <w:rPr>
          <w:rFonts w:ascii="Arial" w:eastAsia="Arial" w:hAnsi="Arial" w:cs="Arial"/>
        </w:rPr>
        <w:t>t</w:t>
      </w:r>
      <w:r w:rsidR="00AF4636" w:rsidRPr="0017773E">
        <w:rPr>
          <w:rFonts w:ascii="Arial" w:eastAsia="Arial" w:hAnsi="Arial" w:cs="Arial"/>
          <w:spacing w:val="-2"/>
        </w:rPr>
        <w:t>i</w:t>
      </w:r>
      <w:r w:rsidR="00AF4636" w:rsidRPr="0017773E">
        <w:rPr>
          <w:rFonts w:ascii="Arial" w:eastAsia="Arial" w:hAnsi="Arial" w:cs="Arial"/>
        </w:rPr>
        <w:t>e</w:t>
      </w:r>
      <w:r w:rsidR="00AF4636" w:rsidRPr="0017773E">
        <w:rPr>
          <w:rFonts w:ascii="Arial" w:eastAsia="Arial" w:hAnsi="Arial" w:cs="Arial"/>
          <w:spacing w:val="-1"/>
        </w:rPr>
        <w:t>n</w:t>
      </w:r>
      <w:r w:rsidR="00AF4636" w:rsidRPr="0017773E">
        <w:rPr>
          <w:rFonts w:ascii="Arial" w:eastAsia="Arial" w:hAnsi="Arial" w:cs="Arial"/>
        </w:rPr>
        <w:t>t. In</w:t>
      </w:r>
      <w:r w:rsidR="00AF4636" w:rsidRPr="0017773E">
        <w:rPr>
          <w:rFonts w:ascii="Arial" w:eastAsia="Arial" w:hAnsi="Arial" w:cs="Arial"/>
          <w:spacing w:val="-2"/>
        </w:rPr>
        <w:t xml:space="preserve"> </w:t>
      </w:r>
      <w:r w:rsidR="00AF4636" w:rsidRPr="0017773E">
        <w:rPr>
          <w:rFonts w:ascii="Arial" w:eastAsia="Arial" w:hAnsi="Arial" w:cs="Arial"/>
        </w:rPr>
        <w:t>re</w:t>
      </w:r>
      <w:r w:rsidR="00AF4636" w:rsidRPr="0017773E">
        <w:rPr>
          <w:rFonts w:ascii="Arial" w:eastAsia="Arial" w:hAnsi="Arial" w:cs="Arial"/>
          <w:spacing w:val="-2"/>
        </w:rPr>
        <w:t>l</w:t>
      </w:r>
      <w:r w:rsidR="00AF4636" w:rsidRPr="0017773E">
        <w:rPr>
          <w:rFonts w:ascii="Arial" w:eastAsia="Arial" w:hAnsi="Arial" w:cs="Arial"/>
        </w:rPr>
        <w:t>ati</w:t>
      </w:r>
      <w:r w:rsidR="00AF4636" w:rsidRPr="0017773E">
        <w:rPr>
          <w:rFonts w:ascii="Arial" w:eastAsia="Arial" w:hAnsi="Arial" w:cs="Arial"/>
          <w:spacing w:val="-1"/>
        </w:rPr>
        <w:t>o</w:t>
      </w:r>
      <w:r w:rsidR="00AF4636" w:rsidRPr="0017773E">
        <w:rPr>
          <w:rFonts w:ascii="Arial" w:eastAsia="Arial" w:hAnsi="Arial" w:cs="Arial"/>
        </w:rPr>
        <w:t xml:space="preserve">n </w:t>
      </w:r>
      <w:r w:rsidR="00AF4636" w:rsidRPr="0017773E">
        <w:rPr>
          <w:rFonts w:ascii="Arial" w:eastAsia="Arial" w:hAnsi="Arial" w:cs="Arial"/>
          <w:spacing w:val="1"/>
        </w:rPr>
        <w:t>t</w:t>
      </w:r>
      <w:r w:rsidR="00AF4636" w:rsidRPr="0017773E">
        <w:rPr>
          <w:rFonts w:ascii="Arial" w:eastAsia="Arial" w:hAnsi="Arial" w:cs="Arial"/>
        </w:rPr>
        <w:t>o</w:t>
      </w:r>
      <w:r w:rsidR="00AF4636" w:rsidRPr="0017773E">
        <w:rPr>
          <w:rFonts w:ascii="Arial" w:eastAsia="Arial" w:hAnsi="Arial" w:cs="Arial"/>
          <w:spacing w:val="-2"/>
        </w:rPr>
        <w:t xml:space="preserve"> </w:t>
      </w:r>
      <w:r w:rsidR="00AF4636" w:rsidRPr="0017773E">
        <w:rPr>
          <w:rFonts w:ascii="Arial" w:eastAsia="Arial" w:hAnsi="Arial" w:cs="Arial"/>
        </w:rPr>
        <w:t>e</w:t>
      </w:r>
      <w:r w:rsidR="00AF4636" w:rsidRPr="0017773E">
        <w:rPr>
          <w:rFonts w:ascii="Arial" w:eastAsia="Arial" w:hAnsi="Arial" w:cs="Arial"/>
          <w:spacing w:val="-1"/>
        </w:rPr>
        <w:t>a</w:t>
      </w:r>
      <w:r w:rsidR="00AF4636" w:rsidRPr="0017773E">
        <w:rPr>
          <w:rFonts w:ascii="Arial" w:eastAsia="Arial" w:hAnsi="Arial" w:cs="Arial"/>
        </w:rPr>
        <w:t>ch</w:t>
      </w:r>
      <w:r w:rsidR="00AF4636" w:rsidRPr="0017773E">
        <w:rPr>
          <w:rFonts w:ascii="Arial" w:eastAsia="Arial" w:hAnsi="Arial" w:cs="Arial"/>
          <w:spacing w:val="-4"/>
        </w:rPr>
        <w:t xml:space="preserve"> </w:t>
      </w:r>
      <w:r w:rsidR="00AF4636" w:rsidRPr="0017773E">
        <w:rPr>
          <w:rFonts w:ascii="Arial" w:eastAsia="Arial" w:hAnsi="Arial" w:cs="Arial"/>
          <w:spacing w:val="1"/>
        </w:rPr>
        <w:t>q</w:t>
      </w:r>
      <w:r w:rsidR="00AF4636" w:rsidRPr="0017773E">
        <w:rPr>
          <w:rFonts w:ascii="Arial" w:eastAsia="Arial" w:hAnsi="Arial" w:cs="Arial"/>
        </w:rPr>
        <w:t>u</w:t>
      </w:r>
      <w:r w:rsidR="00AF4636" w:rsidRPr="0017773E">
        <w:rPr>
          <w:rFonts w:ascii="Arial" w:eastAsia="Arial" w:hAnsi="Arial" w:cs="Arial"/>
          <w:spacing w:val="-1"/>
        </w:rPr>
        <w:t>a</w:t>
      </w:r>
      <w:r w:rsidR="00AF4636" w:rsidRPr="0017773E">
        <w:rPr>
          <w:rFonts w:ascii="Arial" w:eastAsia="Arial" w:hAnsi="Arial" w:cs="Arial"/>
          <w:spacing w:val="-2"/>
        </w:rPr>
        <w:t>r</w:t>
      </w:r>
      <w:r w:rsidR="00AF4636" w:rsidRPr="0017773E">
        <w:rPr>
          <w:rFonts w:ascii="Arial" w:eastAsia="Arial" w:hAnsi="Arial" w:cs="Arial"/>
        </w:rPr>
        <w:t>t</w:t>
      </w:r>
      <w:r w:rsidR="00AF4636" w:rsidRPr="0017773E">
        <w:rPr>
          <w:rFonts w:ascii="Arial" w:eastAsia="Arial" w:hAnsi="Arial" w:cs="Arial"/>
          <w:spacing w:val="-3"/>
        </w:rPr>
        <w:t>e</w:t>
      </w:r>
      <w:r w:rsidR="00AF4636" w:rsidRPr="0017773E">
        <w:rPr>
          <w:rFonts w:ascii="Arial" w:eastAsia="Arial" w:hAnsi="Arial" w:cs="Arial"/>
        </w:rPr>
        <w:t>r,</w:t>
      </w:r>
      <w:r w:rsidR="00AF4636" w:rsidRPr="0017773E">
        <w:rPr>
          <w:rFonts w:ascii="Arial" w:eastAsia="Arial" w:hAnsi="Arial" w:cs="Arial"/>
          <w:spacing w:val="-1"/>
        </w:rPr>
        <w:t xml:space="preserve"> </w:t>
      </w:r>
      <w:r w:rsidR="00AF4636" w:rsidRPr="0017773E">
        <w:rPr>
          <w:rFonts w:ascii="Arial" w:eastAsia="Arial" w:hAnsi="Arial" w:cs="Arial"/>
        </w:rPr>
        <w:t>th</w:t>
      </w:r>
      <w:r w:rsidR="00AF4636" w:rsidRPr="0017773E">
        <w:rPr>
          <w:rFonts w:ascii="Arial" w:eastAsia="Arial" w:hAnsi="Arial" w:cs="Arial"/>
          <w:spacing w:val="-2"/>
        </w:rPr>
        <w:t>i</w:t>
      </w:r>
      <w:r w:rsidR="00AF4636" w:rsidRPr="0017773E">
        <w:rPr>
          <w:rFonts w:ascii="Arial" w:eastAsia="Arial" w:hAnsi="Arial" w:cs="Arial"/>
        </w:rPr>
        <w:t>s</w:t>
      </w:r>
      <w:r w:rsidR="00AF4636" w:rsidRPr="0017773E">
        <w:rPr>
          <w:rFonts w:ascii="Arial" w:eastAsia="Arial" w:hAnsi="Arial" w:cs="Arial"/>
          <w:spacing w:val="1"/>
        </w:rPr>
        <w:t xml:space="preserve"> </w:t>
      </w:r>
      <w:r w:rsidR="00AF4636" w:rsidRPr="0017773E">
        <w:rPr>
          <w:rFonts w:ascii="Arial" w:eastAsia="Arial" w:hAnsi="Arial" w:cs="Arial"/>
        </w:rPr>
        <w:t>co</w:t>
      </w:r>
      <w:r w:rsidR="00AF4636" w:rsidRPr="0017773E">
        <w:rPr>
          <w:rFonts w:ascii="Arial" w:eastAsia="Arial" w:hAnsi="Arial" w:cs="Arial"/>
          <w:spacing w:val="-1"/>
        </w:rPr>
        <w:t>n</w:t>
      </w:r>
      <w:r w:rsidR="00AF4636" w:rsidRPr="0017773E">
        <w:rPr>
          <w:rFonts w:ascii="Arial" w:eastAsia="Arial" w:hAnsi="Arial" w:cs="Arial"/>
        </w:rPr>
        <w:t>s</w:t>
      </w:r>
      <w:r w:rsidR="00AF4636" w:rsidRPr="0017773E">
        <w:rPr>
          <w:rFonts w:ascii="Arial" w:eastAsia="Arial" w:hAnsi="Arial" w:cs="Arial"/>
          <w:spacing w:val="-2"/>
        </w:rPr>
        <w:t>i</w:t>
      </w:r>
      <w:r w:rsidR="00AF4636" w:rsidRPr="0017773E">
        <w:rPr>
          <w:rFonts w:ascii="Arial" w:eastAsia="Arial" w:hAnsi="Arial" w:cs="Arial"/>
        </w:rPr>
        <w:t xml:space="preserve">sted </w:t>
      </w:r>
      <w:r w:rsidR="00AF4636" w:rsidRPr="0017773E">
        <w:rPr>
          <w:rFonts w:ascii="Arial" w:eastAsia="Arial" w:hAnsi="Arial" w:cs="Arial"/>
          <w:spacing w:val="-3"/>
        </w:rPr>
        <w:t>o</w:t>
      </w:r>
      <w:r w:rsidR="00AF4636" w:rsidRPr="0017773E">
        <w:rPr>
          <w:rFonts w:ascii="Arial" w:eastAsia="Arial" w:hAnsi="Arial" w:cs="Arial"/>
          <w:spacing w:val="3"/>
        </w:rPr>
        <w:t>f</w:t>
      </w:r>
      <w:r w:rsidR="00AF4636" w:rsidRPr="0017773E">
        <w:rPr>
          <w:rFonts w:ascii="Arial" w:eastAsia="Arial" w:hAnsi="Arial" w:cs="Arial"/>
        </w:rPr>
        <w:t xml:space="preserve">: 4/413 </w:t>
      </w:r>
      <w:r w:rsidR="00AF4636" w:rsidRPr="00CF46F0">
        <w:rPr>
          <w:rFonts w:ascii="Arial" w:eastAsia="Arial" w:hAnsi="Arial" w:cs="Arial"/>
        </w:rPr>
        <w:t>(</w:t>
      </w:r>
      <w:r w:rsidR="001008F7" w:rsidRPr="00CF46F0">
        <w:rPr>
          <w:rFonts w:ascii="Arial" w:eastAsia="Arial" w:hAnsi="Arial" w:cs="Arial"/>
        </w:rPr>
        <w:t>0.97</w:t>
      </w:r>
      <w:r w:rsidR="00AF4636" w:rsidRPr="00CF46F0">
        <w:rPr>
          <w:rFonts w:ascii="Arial" w:eastAsia="Arial" w:hAnsi="Arial" w:cs="Arial"/>
        </w:rPr>
        <w:t>%)</w:t>
      </w:r>
      <w:r w:rsidR="00AF4636" w:rsidRPr="00156128">
        <w:rPr>
          <w:rFonts w:ascii="Arial" w:eastAsia="Arial" w:hAnsi="Arial" w:cs="Arial"/>
          <w:spacing w:val="-1"/>
        </w:rPr>
        <w:t xml:space="preserve"> </w:t>
      </w:r>
      <w:r w:rsidR="00AF4636" w:rsidRPr="00A81A43">
        <w:rPr>
          <w:rFonts w:ascii="Arial" w:eastAsia="Arial" w:hAnsi="Arial" w:cs="Arial"/>
        </w:rPr>
        <w:t>for</w:t>
      </w:r>
      <w:r w:rsidR="00AF4636" w:rsidRPr="00A81A43">
        <w:rPr>
          <w:rFonts w:ascii="Arial" w:eastAsia="Arial" w:hAnsi="Arial" w:cs="Arial"/>
          <w:spacing w:val="-4"/>
        </w:rPr>
        <w:t xml:space="preserve"> </w:t>
      </w:r>
      <w:r w:rsidR="00AF4636" w:rsidRPr="00A81A43">
        <w:rPr>
          <w:rFonts w:ascii="Arial" w:eastAsia="Arial" w:hAnsi="Arial" w:cs="Arial"/>
        </w:rPr>
        <w:t>the</w:t>
      </w:r>
      <w:r w:rsidR="00AF4636" w:rsidRPr="0017773E">
        <w:rPr>
          <w:rFonts w:ascii="Arial" w:eastAsia="Arial" w:hAnsi="Arial" w:cs="Arial"/>
          <w:spacing w:val="-2"/>
        </w:rPr>
        <w:t xml:space="preserve"> </w:t>
      </w:r>
      <w:r w:rsidR="00AF4636" w:rsidRPr="0017773E">
        <w:rPr>
          <w:rFonts w:ascii="Arial" w:eastAsia="Arial" w:hAnsi="Arial" w:cs="Arial"/>
          <w:spacing w:val="3"/>
        </w:rPr>
        <w:t>f</w:t>
      </w:r>
      <w:r w:rsidR="00AF4636" w:rsidRPr="0017773E">
        <w:rPr>
          <w:rFonts w:ascii="Arial" w:eastAsia="Arial" w:hAnsi="Arial" w:cs="Arial"/>
          <w:spacing w:val="-4"/>
        </w:rPr>
        <w:t>i</w:t>
      </w:r>
      <w:r w:rsidR="00AF4636" w:rsidRPr="0017773E">
        <w:rPr>
          <w:rFonts w:ascii="Arial" w:eastAsia="Arial" w:hAnsi="Arial" w:cs="Arial"/>
        </w:rPr>
        <w:t>rst</w:t>
      </w:r>
      <w:r w:rsidR="00AF4636" w:rsidRPr="0017773E">
        <w:rPr>
          <w:rFonts w:ascii="Arial" w:eastAsia="Arial" w:hAnsi="Arial" w:cs="Arial"/>
          <w:spacing w:val="-3"/>
        </w:rPr>
        <w:t xml:space="preserve"> </w:t>
      </w:r>
      <w:r w:rsidR="00AF4636" w:rsidRPr="0017773E">
        <w:rPr>
          <w:rFonts w:ascii="Arial" w:eastAsia="Arial" w:hAnsi="Arial" w:cs="Arial"/>
        </w:rPr>
        <w:t>q</w:t>
      </w:r>
      <w:r w:rsidR="00AF4636" w:rsidRPr="0017773E">
        <w:rPr>
          <w:rFonts w:ascii="Arial" w:eastAsia="Arial" w:hAnsi="Arial" w:cs="Arial"/>
          <w:spacing w:val="-1"/>
        </w:rPr>
        <w:t>u</w:t>
      </w:r>
      <w:r w:rsidR="00AF4636" w:rsidRPr="0017773E">
        <w:rPr>
          <w:rFonts w:ascii="Arial" w:eastAsia="Arial" w:hAnsi="Arial" w:cs="Arial"/>
        </w:rPr>
        <w:t>ar</w:t>
      </w:r>
      <w:r w:rsidR="00AF4636" w:rsidRPr="0017773E">
        <w:rPr>
          <w:rFonts w:ascii="Arial" w:eastAsia="Arial" w:hAnsi="Arial" w:cs="Arial"/>
          <w:spacing w:val="1"/>
        </w:rPr>
        <w:t>t</w:t>
      </w:r>
      <w:r w:rsidR="00AF4636" w:rsidRPr="0017773E">
        <w:rPr>
          <w:rFonts w:ascii="Arial" w:eastAsia="Arial" w:hAnsi="Arial" w:cs="Arial"/>
          <w:spacing w:val="-3"/>
        </w:rPr>
        <w:t>e</w:t>
      </w:r>
      <w:r w:rsidR="00AF4636" w:rsidRPr="0017773E">
        <w:rPr>
          <w:rFonts w:ascii="Arial" w:eastAsia="Arial" w:hAnsi="Arial" w:cs="Arial"/>
        </w:rPr>
        <w:t xml:space="preserve">r; 2/408 </w:t>
      </w:r>
      <w:r w:rsidR="00AF4636" w:rsidRPr="00CF46F0">
        <w:rPr>
          <w:rFonts w:ascii="Arial" w:eastAsia="Arial" w:hAnsi="Arial" w:cs="Arial"/>
        </w:rPr>
        <w:t>(0.</w:t>
      </w:r>
      <w:r w:rsidRPr="00CF46F0">
        <w:rPr>
          <w:rFonts w:ascii="Arial" w:eastAsia="Arial" w:hAnsi="Arial" w:cs="Arial"/>
        </w:rPr>
        <w:t>49</w:t>
      </w:r>
      <w:r w:rsidR="00AF4636" w:rsidRPr="00CF46F0">
        <w:rPr>
          <w:rFonts w:ascii="Arial" w:eastAsia="Arial" w:hAnsi="Arial" w:cs="Arial"/>
        </w:rPr>
        <w:t>%)</w:t>
      </w:r>
      <w:r w:rsidR="00AF4636" w:rsidRPr="00156128">
        <w:rPr>
          <w:rFonts w:ascii="Arial" w:eastAsia="Arial" w:hAnsi="Arial" w:cs="Arial"/>
        </w:rPr>
        <w:t xml:space="preserve"> </w:t>
      </w:r>
      <w:r w:rsidR="00AF4636" w:rsidRPr="00A81A43">
        <w:rPr>
          <w:rFonts w:ascii="Arial" w:eastAsia="Arial" w:hAnsi="Arial" w:cs="Arial"/>
        </w:rPr>
        <w:t>for</w:t>
      </w:r>
      <w:r w:rsidR="00AF4636" w:rsidRPr="00A81A43">
        <w:rPr>
          <w:rFonts w:ascii="Arial" w:eastAsia="Arial" w:hAnsi="Arial" w:cs="Arial"/>
          <w:spacing w:val="-4"/>
        </w:rPr>
        <w:t xml:space="preserve"> </w:t>
      </w:r>
      <w:r w:rsidR="00AF4636" w:rsidRPr="00A81A43">
        <w:rPr>
          <w:rFonts w:ascii="Arial" w:eastAsia="Arial" w:hAnsi="Arial" w:cs="Arial"/>
        </w:rPr>
        <w:t>the sec</w:t>
      </w:r>
      <w:r w:rsidR="00AF4636" w:rsidRPr="0017773E">
        <w:rPr>
          <w:rFonts w:ascii="Arial" w:eastAsia="Arial" w:hAnsi="Arial" w:cs="Arial"/>
          <w:spacing w:val="-4"/>
        </w:rPr>
        <w:t>o</w:t>
      </w:r>
      <w:r w:rsidR="00AF4636" w:rsidRPr="0017773E">
        <w:rPr>
          <w:rFonts w:ascii="Arial" w:eastAsia="Arial" w:hAnsi="Arial" w:cs="Arial"/>
        </w:rPr>
        <w:t>nd</w:t>
      </w:r>
      <w:r w:rsidR="00AF4636" w:rsidRPr="0017773E">
        <w:rPr>
          <w:rFonts w:ascii="Arial" w:eastAsia="Arial" w:hAnsi="Arial" w:cs="Arial"/>
          <w:spacing w:val="-2"/>
        </w:rPr>
        <w:t xml:space="preserve"> </w:t>
      </w:r>
      <w:r w:rsidR="00AF4636" w:rsidRPr="0017773E">
        <w:rPr>
          <w:rFonts w:ascii="Arial" w:eastAsia="Arial" w:hAnsi="Arial" w:cs="Arial"/>
          <w:spacing w:val="1"/>
        </w:rPr>
        <w:t>q</w:t>
      </w:r>
      <w:r w:rsidR="00AF4636" w:rsidRPr="0017773E">
        <w:rPr>
          <w:rFonts w:ascii="Arial" w:eastAsia="Arial" w:hAnsi="Arial" w:cs="Arial"/>
        </w:rPr>
        <w:t>u</w:t>
      </w:r>
      <w:r w:rsidR="00AF4636" w:rsidRPr="0017773E">
        <w:rPr>
          <w:rFonts w:ascii="Arial" w:eastAsia="Arial" w:hAnsi="Arial" w:cs="Arial"/>
          <w:spacing w:val="-1"/>
        </w:rPr>
        <w:t>a</w:t>
      </w:r>
      <w:r w:rsidR="00AF4636" w:rsidRPr="0017773E">
        <w:rPr>
          <w:rFonts w:ascii="Arial" w:eastAsia="Arial" w:hAnsi="Arial" w:cs="Arial"/>
          <w:spacing w:val="-2"/>
        </w:rPr>
        <w:t>r</w:t>
      </w:r>
      <w:r w:rsidR="00AF4636" w:rsidRPr="0017773E">
        <w:rPr>
          <w:rFonts w:ascii="Arial" w:eastAsia="Arial" w:hAnsi="Arial" w:cs="Arial"/>
        </w:rPr>
        <w:t>te</w:t>
      </w:r>
      <w:r w:rsidR="00AF4636" w:rsidRPr="0017773E">
        <w:rPr>
          <w:rFonts w:ascii="Arial" w:eastAsia="Arial" w:hAnsi="Arial" w:cs="Arial"/>
          <w:spacing w:val="-2"/>
        </w:rPr>
        <w:t>r</w:t>
      </w:r>
      <w:r w:rsidR="00AF4636" w:rsidRPr="0017773E">
        <w:rPr>
          <w:rFonts w:ascii="Arial" w:eastAsia="Arial" w:hAnsi="Arial" w:cs="Arial"/>
        </w:rPr>
        <w:t>; 0/440 (0%) for</w:t>
      </w:r>
      <w:r w:rsidR="00AF4636" w:rsidRPr="0017773E">
        <w:rPr>
          <w:rFonts w:ascii="Arial" w:eastAsia="Arial" w:hAnsi="Arial" w:cs="Arial"/>
          <w:spacing w:val="-4"/>
        </w:rPr>
        <w:t xml:space="preserve"> </w:t>
      </w:r>
      <w:r w:rsidR="00AF4636" w:rsidRPr="0017773E">
        <w:rPr>
          <w:rFonts w:ascii="Arial" w:eastAsia="Arial" w:hAnsi="Arial" w:cs="Arial"/>
        </w:rPr>
        <w:t>the</w:t>
      </w:r>
      <w:r w:rsidR="00AF4636" w:rsidRPr="0017773E">
        <w:rPr>
          <w:rFonts w:ascii="Arial" w:eastAsia="Arial" w:hAnsi="Arial" w:cs="Arial"/>
          <w:spacing w:val="-2"/>
        </w:rPr>
        <w:t xml:space="preserve"> </w:t>
      </w:r>
      <w:r w:rsidR="00AF4636" w:rsidRPr="0017773E">
        <w:rPr>
          <w:rFonts w:ascii="Arial" w:eastAsia="Arial" w:hAnsi="Arial" w:cs="Arial"/>
        </w:rPr>
        <w:t>th</w:t>
      </w:r>
      <w:r w:rsidR="00AF4636" w:rsidRPr="0017773E">
        <w:rPr>
          <w:rFonts w:ascii="Arial" w:eastAsia="Arial" w:hAnsi="Arial" w:cs="Arial"/>
          <w:spacing w:val="-2"/>
        </w:rPr>
        <w:t>i</w:t>
      </w:r>
      <w:r w:rsidR="00AF4636" w:rsidRPr="0017773E">
        <w:rPr>
          <w:rFonts w:ascii="Arial" w:eastAsia="Arial" w:hAnsi="Arial" w:cs="Arial"/>
        </w:rPr>
        <w:t>rd</w:t>
      </w:r>
      <w:r w:rsidR="00AF4636" w:rsidRPr="0017773E">
        <w:rPr>
          <w:rFonts w:ascii="Arial" w:eastAsia="Arial" w:hAnsi="Arial" w:cs="Arial"/>
          <w:spacing w:val="-2"/>
        </w:rPr>
        <w:t xml:space="preserve"> </w:t>
      </w:r>
      <w:r w:rsidR="00AF4636" w:rsidRPr="0017773E">
        <w:rPr>
          <w:rFonts w:ascii="Arial" w:eastAsia="Arial" w:hAnsi="Arial" w:cs="Arial"/>
          <w:spacing w:val="1"/>
        </w:rPr>
        <w:t>q</w:t>
      </w:r>
      <w:r w:rsidR="00AF4636" w:rsidRPr="0017773E">
        <w:rPr>
          <w:rFonts w:ascii="Arial" w:eastAsia="Arial" w:hAnsi="Arial" w:cs="Arial"/>
        </w:rPr>
        <w:t>u</w:t>
      </w:r>
      <w:r w:rsidR="00AF4636" w:rsidRPr="0017773E">
        <w:rPr>
          <w:rFonts w:ascii="Arial" w:eastAsia="Arial" w:hAnsi="Arial" w:cs="Arial"/>
          <w:spacing w:val="-4"/>
        </w:rPr>
        <w:t>a</w:t>
      </w:r>
      <w:r w:rsidR="00AF4636" w:rsidRPr="0017773E">
        <w:rPr>
          <w:rFonts w:ascii="Arial" w:eastAsia="Arial" w:hAnsi="Arial" w:cs="Arial"/>
        </w:rPr>
        <w:t>rt</w:t>
      </w:r>
      <w:r w:rsidR="00AF4636" w:rsidRPr="0017773E">
        <w:rPr>
          <w:rFonts w:ascii="Arial" w:eastAsia="Arial" w:hAnsi="Arial" w:cs="Arial"/>
          <w:spacing w:val="-3"/>
        </w:rPr>
        <w:t>e</w:t>
      </w:r>
      <w:r w:rsidR="00AF4636" w:rsidRPr="0017773E">
        <w:rPr>
          <w:rFonts w:ascii="Arial" w:eastAsia="Arial" w:hAnsi="Arial" w:cs="Arial"/>
        </w:rPr>
        <w:t xml:space="preserve">r; </w:t>
      </w:r>
      <w:r w:rsidR="001008F7" w:rsidRPr="0017773E">
        <w:rPr>
          <w:rFonts w:ascii="Arial" w:eastAsia="Arial" w:hAnsi="Arial" w:cs="Arial"/>
        </w:rPr>
        <w:t>5</w:t>
      </w:r>
      <w:r w:rsidR="00AF4636" w:rsidRPr="0017773E">
        <w:rPr>
          <w:rFonts w:ascii="Arial" w:eastAsia="Arial" w:hAnsi="Arial" w:cs="Arial"/>
          <w:spacing w:val="-2"/>
        </w:rPr>
        <w:t>/441 (</w:t>
      </w:r>
      <w:r w:rsidR="001008F7" w:rsidRPr="0017773E">
        <w:rPr>
          <w:rFonts w:ascii="Arial" w:eastAsia="Arial" w:hAnsi="Arial" w:cs="Arial"/>
          <w:spacing w:val="-2"/>
        </w:rPr>
        <w:t>1.13</w:t>
      </w:r>
      <w:r w:rsidR="00AF4636" w:rsidRPr="0017773E">
        <w:rPr>
          <w:rFonts w:ascii="Arial" w:eastAsia="Arial" w:hAnsi="Arial" w:cs="Arial"/>
          <w:spacing w:val="-2"/>
        </w:rPr>
        <w:t>%)</w:t>
      </w:r>
      <w:r w:rsidR="00AF4636" w:rsidRPr="0017773E">
        <w:rPr>
          <w:rFonts w:ascii="Arial" w:eastAsia="Arial" w:hAnsi="Arial" w:cs="Arial"/>
        </w:rPr>
        <w:t xml:space="preserve"> for</w:t>
      </w:r>
      <w:r w:rsidR="00AF4636" w:rsidRPr="0017773E">
        <w:rPr>
          <w:rFonts w:ascii="Arial" w:eastAsia="Arial" w:hAnsi="Arial" w:cs="Arial"/>
          <w:spacing w:val="-4"/>
        </w:rPr>
        <w:t xml:space="preserve"> </w:t>
      </w:r>
      <w:r w:rsidR="00AF4636" w:rsidRPr="0017773E">
        <w:rPr>
          <w:rFonts w:ascii="Arial" w:eastAsia="Arial" w:hAnsi="Arial" w:cs="Arial"/>
        </w:rPr>
        <w:t>the</w:t>
      </w:r>
      <w:r w:rsidR="00AF4636" w:rsidRPr="0017773E">
        <w:rPr>
          <w:rFonts w:ascii="Arial" w:eastAsia="Arial" w:hAnsi="Arial" w:cs="Arial"/>
          <w:spacing w:val="-2"/>
        </w:rPr>
        <w:t xml:space="preserve"> </w:t>
      </w:r>
      <w:r w:rsidR="00AF4636" w:rsidRPr="0017773E">
        <w:rPr>
          <w:rFonts w:ascii="Arial" w:eastAsia="Arial" w:hAnsi="Arial" w:cs="Arial"/>
        </w:rPr>
        <w:t>fo</w:t>
      </w:r>
      <w:r w:rsidR="00AF4636" w:rsidRPr="0017773E">
        <w:rPr>
          <w:rFonts w:ascii="Arial" w:eastAsia="Arial" w:hAnsi="Arial" w:cs="Arial"/>
          <w:spacing w:val="-1"/>
        </w:rPr>
        <w:t>u</w:t>
      </w:r>
      <w:r w:rsidR="00AF4636" w:rsidRPr="0017773E">
        <w:rPr>
          <w:rFonts w:ascii="Arial" w:eastAsia="Arial" w:hAnsi="Arial" w:cs="Arial"/>
          <w:spacing w:val="-2"/>
        </w:rPr>
        <w:t>rt</w:t>
      </w:r>
      <w:r w:rsidR="00AF4636" w:rsidRPr="0017773E">
        <w:rPr>
          <w:rFonts w:ascii="Arial" w:eastAsia="Arial" w:hAnsi="Arial" w:cs="Arial"/>
        </w:rPr>
        <w:t>h</w:t>
      </w:r>
      <w:r w:rsidR="00AF4636" w:rsidRPr="0017773E">
        <w:rPr>
          <w:rFonts w:ascii="Arial" w:eastAsia="Arial" w:hAnsi="Arial" w:cs="Arial"/>
          <w:spacing w:val="-2"/>
        </w:rPr>
        <w:t xml:space="preserve"> </w:t>
      </w:r>
      <w:r w:rsidR="00AF4636" w:rsidRPr="0017773E">
        <w:rPr>
          <w:rFonts w:ascii="Arial" w:eastAsia="Arial" w:hAnsi="Arial" w:cs="Arial"/>
          <w:spacing w:val="1"/>
        </w:rPr>
        <w:t>q</w:t>
      </w:r>
      <w:r w:rsidR="00AF4636" w:rsidRPr="0017773E">
        <w:rPr>
          <w:rFonts w:ascii="Arial" w:eastAsia="Arial" w:hAnsi="Arial" w:cs="Arial"/>
        </w:rPr>
        <w:t>u</w:t>
      </w:r>
      <w:r w:rsidR="00AF4636" w:rsidRPr="0017773E">
        <w:rPr>
          <w:rFonts w:ascii="Arial" w:eastAsia="Arial" w:hAnsi="Arial" w:cs="Arial"/>
          <w:spacing w:val="-1"/>
        </w:rPr>
        <w:t>a</w:t>
      </w:r>
      <w:r w:rsidR="00AF4636" w:rsidRPr="0017773E">
        <w:rPr>
          <w:rFonts w:ascii="Arial" w:eastAsia="Arial" w:hAnsi="Arial" w:cs="Arial"/>
          <w:spacing w:val="-2"/>
        </w:rPr>
        <w:t>r</w:t>
      </w:r>
      <w:r w:rsidR="00AF4636" w:rsidRPr="0017773E">
        <w:rPr>
          <w:rFonts w:ascii="Arial" w:eastAsia="Arial" w:hAnsi="Arial" w:cs="Arial"/>
        </w:rPr>
        <w:t>te</w:t>
      </w:r>
      <w:r w:rsidR="00AF4636" w:rsidRPr="0017773E">
        <w:rPr>
          <w:rFonts w:ascii="Arial" w:eastAsia="Arial" w:hAnsi="Arial" w:cs="Arial"/>
          <w:spacing w:val="-2"/>
        </w:rPr>
        <w:t>r</w:t>
      </w:r>
      <w:r w:rsidR="00AF4636" w:rsidRPr="0017773E">
        <w:rPr>
          <w:rFonts w:ascii="Arial" w:eastAsia="Arial" w:hAnsi="Arial" w:cs="Arial"/>
        </w:rPr>
        <w:t xml:space="preserve">. </w:t>
      </w:r>
    </w:p>
    <w:p w:rsidR="00F9409D" w:rsidRPr="0017773E" w:rsidRDefault="00F9409D" w:rsidP="0084623F">
      <w:pPr>
        <w:rPr>
          <w:rFonts w:cs="Arial"/>
          <w:szCs w:val="22"/>
        </w:rPr>
      </w:pPr>
    </w:p>
    <w:p w:rsidR="00DC0214" w:rsidRPr="0017773E" w:rsidRDefault="00AF4636" w:rsidP="0017773E">
      <w:pPr>
        <w:pStyle w:val="Default"/>
        <w:ind w:right="-46"/>
        <w:jc w:val="both"/>
        <w:rPr>
          <w:rFonts w:ascii="Arial" w:eastAsia="Arial" w:hAnsi="Arial" w:cs="Arial"/>
          <w:sz w:val="22"/>
          <w:szCs w:val="22"/>
        </w:rPr>
      </w:pPr>
      <w:r w:rsidRPr="0017773E">
        <w:rPr>
          <w:rFonts w:ascii="Arial" w:eastAsia="Arial" w:hAnsi="Arial" w:cs="Arial"/>
          <w:spacing w:val="1"/>
          <w:sz w:val="22"/>
          <w:szCs w:val="22"/>
        </w:rPr>
        <w:t>T</w:t>
      </w:r>
      <w:r w:rsidRPr="0017773E">
        <w:rPr>
          <w:rFonts w:ascii="Arial" w:eastAsia="Arial" w:hAnsi="Arial" w:cs="Arial"/>
          <w:sz w:val="22"/>
          <w:szCs w:val="22"/>
        </w:rPr>
        <w:t>h</w:t>
      </w:r>
      <w:r w:rsidRPr="0017773E">
        <w:rPr>
          <w:rFonts w:ascii="Arial" w:eastAsia="Arial" w:hAnsi="Arial" w:cs="Arial"/>
          <w:spacing w:val="-1"/>
          <w:sz w:val="22"/>
          <w:szCs w:val="22"/>
        </w:rPr>
        <w:t>e</w:t>
      </w:r>
      <w:r w:rsidRPr="0017773E">
        <w:rPr>
          <w:rFonts w:ascii="Arial" w:eastAsia="Arial" w:hAnsi="Arial" w:cs="Arial"/>
          <w:sz w:val="22"/>
          <w:szCs w:val="22"/>
        </w:rPr>
        <w:t>se</w:t>
      </w:r>
      <w:r w:rsidRPr="0017773E">
        <w:rPr>
          <w:rFonts w:ascii="Arial" w:eastAsia="Arial" w:hAnsi="Arial" w:cs="Arial"/>
          <w:spacing w:val="-2"/>
          <w:sz w:val="22"/>
          <w:szCs w:val="22"/>
        </w:rPr>
        <w:t xml:space="preserve"> </w:t>
      </w:r>
      <w:r w:rsidRPr="0017773E">
        <w:rPr>
          <w:rFonts w:ascii="Arial" w:eastAsia="Arial" w:hAnsi="Arial" w:cs="Arial"/>
          <w:sz w:val="22"/>
          <w:szCs w:val="22"/>
        </w:rPr>
        <w:t>n</w:t>
      </w:r>
      <w:r w:rsidRPr="0017773E">
        <w:rPr>
          <w:rFonts w:ascii="Arial" w:eastAsia="Arial" w:hAnsi="Arial" w:cs="Arial"/>
          <w:spacing w:val="-1"/>
          <w:sz w:val="22"/>
          <w:szCs w:val="22"/>
        </w:rPr>
        <w:t>u</w:t>
      </w:r>
      <w:r w:rsidRPr="0017773E">
        <w:rPr>
          <w:rFonts w:ascii="Arial" w:eastAsia="Arial" w:hAnsi="Arial" w:cs="Arial"/>
          <w:sz w:val="22"/>
          <w:szCs w:val="22"/>
        </w:rPr>
        <w:t>mb</w:t>
      </w:r>
      <w:r w:rsidRPr="0017773E">
        <w:rPr>
          <w:rFonts w:ascii="Arial" w:eastAsia="Arial" w:hAnsi="Arial" w:cs="Arial"/>
          <w:spacing w:val="-4"/>
          <w:sz w:val="22"/>
          <w:szCs w:val="22"/>
        </w:rPr>
        <w:t>e</w:t>
      </w:r>
      <w:r w:rsidRPr="0017773E">
        <w:rPr>
          <w:rFonts w:ascii="Arial" w:eastAsia="Arial" w:hAnsi="Arial" w:cs="Arial"/>
          <w:sz w:val="22"/>
          <w:szCs w:val="22"/>
        </w:rPr>
        <w:t>rs</w:t>
      </w:r>
      <w:r w:rsidRPr="0017773E">
        <w:rPr>
          <w:rFonts w:ascii="Arial" w:eastAsia="Arial" w:hAnsi="Arial" w:cs="Arial"/>
          <w:spacing w:val="-2"/>
          <w:sz w:val="22"/>
          <w:szCs w:val="22"/>
        </w:rPr>
        <w:t xml:space="preserve"> </w:t>
      </w:r>
      <w:r w:rsidRPr="0017773E">
        <w:rPr>
          <w:rFonts w:ascii="Arial" w:eastAsia="Arial" w:hAnsi="Arial" w:cs="Arial"/>
          <w:sz w:val="22"/>
          <w:szCs w:val="22"/>
        </w:rPr>
        <w:t>h</w:t>
      </w:r>
      <w:r w:rsidRPr="0017773E">
        <w:rPr>
          <w:rFonts w:ascii="Arial" w:eastAsia="Arial" w:hAnsi="Arial" w:cs="Arial"/>
          <w:spacing w:val="-1"/>
          <w:sz w:val="22"/>
          <w:szCs w:val="22"/>
        </w:rPr>
        <w:t>a</w:t>
      </w:r>
      <w:r w:rsidRPr="0017773E">
        <w:rPr>
          <w:rFonts w:ascii="Arial" w:eastAsia="Arial" w:hAnsi="Arial" w:cs="Arial"/>
          <w:spacing w:val="-3"/>
          <w:sz w:val="22"/>
          <w:szCs w:val="22"/>
        </w:rPr>
        <w:t>v</w:t>
      </w:r>
      <w:r w:rsidRPr="0017773E">
        <w:rPr>
          <w:rFonts w:ascii="Arial" w:eastAsia="Arial" w:hAnsi="Arial" w:cs="Arial"/>
          <w:sz w:val="22"/>
          <w:szCs w:val="22"/>
        </w:rPr>
        <w:t>e been est</w:t>
      </w:r>
      <w:r w:rsidRPr="0017773E">
        <w:rPr>
          <w:rFonts w:ascii="Arial" w:eastAsia="Arial" w:hAnsi="Arial" w:cs="Arial"/>
          <w:spacing w:val="-3"/>
          <w:sz w:val="22"/>
          <w:szCs w:val="22"/>
        </w:rPr>
        <w:t>i</w:t>
      </w:r>
      <w:r w:rsidRPr="0017773E">
        <w:rPr>
          <w:rFonts w:ascii="Arial" w:eastAsia="Arial" w:hAnsi="Arial" w:cs="Arial"/>
          <w:sz w:val="22"/>
          <w:szCs w:val="22"/>
        </w:rPr>
        <w:t>mated us</w:t>
      </w:r>
      <w:r w:rsidRPr="0017773E">
        <w:rPr>
          <w:rFonts w:ascii="Arial" w:eastAsia="Arial" w:hAnsi="Arial" w:cs="Arial"/>
          <w:spacing w:val="-2"/>
          <w:sz w:val="22"/>
          <w:szCs w:val="22"/>
        </w:rPr>
        <w:t>i</w:t>
      </w:r>
      <w:r w:rsidRPr="0017773E">
        <w:rPr>
          <w:rFonts w:ascii="Arial" w:eastAsia="Arial" w:hAnsi="Arial" w:cs="Arial"/>
          <w:sz w:val="22"/>
          <w:szCs w:val="22"/>
        </w:rPr>
        <w:t xml:space="preserve">ng </w:t>
      </w:r>
      <w:r w:rsidR="00567A07" w:rsidRPr="0017773E">
        <w:rPr>
          <w:rFonts w:ascii="Arial" w:eastAsia="Arial" w:hAnsi="Arial" w:cs="Arial"/>
          <w:sz w:val="22"/>
          <w:szCs w:val="22"/>
        </w:rPr>
        <w:t>our structured judgment review process</w:t>
      </w:r>
      <w:r w:rsidR="003B2313" w:rsidRPr="0017773E">
        <w:rPr>
          <w:rFonts w:ascii="Arial" w:eastAsia="Arial" w:hAnsi="Arial" w:cs="Arial"/>
          <w:sz w:val="22"/>
          <w:szCs w:val="22"/>
        </w:rPr>
        <w:t xml:space="preserve"> described above</w:t>
      </w:r>
      <w:r w:rsidR="00CF46F0">
        <w:rPr>
          <w:rFonts w:ascii="Arial" w:eastAsia="Arial" w:hAnsi="Arial" w:cs="Arial"/>
          <w:sz w:val="22"/>
          <w:szCs w:val="22"/>
        </w:rPr>
        <w:t>.</w:t>
      </w:r>
      <w:r w:rsidR="00567A07" w:rsidRPr="0017773E">
        <w:rPr>
          <w:rFonts w:ascii="Arial" w:eastAsia="Arial" w:hAnsi="Arial" w:cs="Arial"/>
          <w:sz w:val="22"/>
          <w:szCs w:val="22"/>
        </w:rPr>
        <w:t xml:space="preserve"> </w:t>
      </w:r>
    </w:p>
    <w:p w:rsidR="003B2313" w:rsidRPr="0017773E" w:rsidRDefault="003B2313" w:rsidP="0017773E">
      <w:pPr>
        <w:pStyle w:val="Default"/>
        <w:ind w:right="-46"/>
        <w:jc w:val="both"/>
        <w:rPr>
          <w:rFonts w:ascii="Arial" w:hAnsi="Arial" w:cs="Arial"/>
          <w:color w:val="auto"/>
          <w:sz w:val="22"/>
          <w:szCs w:val="22"/>
        </w:rPr>
      </w:pPr>
    </w:p>
    <w:p w:rsidR="00DC0214" w:rsidRDefault="00DC0214" w:rsidP="0017773E">
      <w:pPr>
        <w:pStyle w:val="Default"/>
        <w:ind w:right="-46"/>
        <w:jc w:val="both"/>
        <w:rPr>
          <w:rFonts w:ascii="Arial" w:eastAsia="Calibri" w:hAnsi="Arial" w:cs="Arial"/>
          <w:sz w:val="22"/>
          <w:szCs w:val="22"/>
          <w:u w:color="000000"/>
          <w:lang w:eastAsia="en-GB"/>
        </w:rPr>
      </w:pPr>
      <w:r w:rsidRPr="0017773E">
        <w:rPr>
          <w:rFonts w:ascii="Arial" w:hAnsi="Arial" w:cs="Arial"/>
          <w:sz w:val="22"/>
          <w:szCs w:val="22"/>
        </w:rPr>
        <w:t xml:space="preserve">Themes for deaths deemed to have avoidable factors link to five of </w:t>
      </w:r>
      <w:r w:rsidR="00CF46F0">
        <w:rPr>
          <w:rFonts w:ascii="Arial" w:hAnsi="Arial" w:cs="Arial"/>
          <w:sz w:val="22"/>
          <w:szCs w:val="22"/>
        </w:rPr>
        <w:t xml:space="preserve">our </w:t>
      </w:r>
      <w:r w:rsidRPr="0017773E">
        <w:rPr>
          <w:rFonts w:ascii="Arial" w:hAnsi="Arial" w:cs="Arial"/>
          <w:sz w:val="22"/>
          <w:szCs w:val="22"/>
        </w:rPr>
        <w:t>safety streams</w:t>
      </w:r>
      <w:r w:rsidR="00CF46F0">
        <w:rPr>
          <w:rFonts w:ascii="Arial" w:hAnsi="Arial" w:cs="Arial"/>
          <w:sz w:val="22"/>
          <w:szCs w:val="22"/>
        </w:rPr>
        <w:t xml:space="preserve"> (see page</w:t>
      </w:r>
      <w:r w:rsidR="00E25C96">
        <w:rPr>
          <w:rFonts w:ascii="Arial" w:hAnsi="Arial" w:cs="Arial"/>
          <w:sz w:val="22"/>
          <w:szCs w:val="22"/>
        </w:rPr>
        <w:t>s</w:t>
      </w:r>
      <w:r w:rsidR="00CF46F0">
        <w:rPr>
          <w:rFonts w:ascii="Arial" w:hAnsi="Arial" w:cs="Arial"/>
          <w:sz w:val="22"/>
          <w:szCs w:val="22"/>
        </w:rPr>
        <w:t xml:space="preserve"> </w:t>
      </w:r>
      <w:r w:rsidR="00E25C96">
        <w:rPr>
          <w:rFonts w:ascii="Arial" w:hAnsi="Arial" w:cs="Arial"/>
          <w:sz w:val="22"/>
          <w:szCs w:val="22"/>
        </w:rPr>
        <w:t xml:space="preserve">50-55 </w:t>
      </w:r>
      <w:r w:rsidR="00CF46F0">
        <w:rPr>
          <w:rFonts w:ascii="Arial" w:hAnsi="Arial" w:cs="Arial"/>
          <w:sz w:val="22"/>
          <w:szCs w:val="22"/>
        </w:rPr>
        <w:t>for more information)</w:t>
      </w:r>
      <w:r w:rsidRPr="0017773E">
        <w:rPr>
          <w:rFonts w:ascii="Arial" w:hAnsi="Arial" w:cs="Arial"/>
          <w:sz w:val="22"/>
          <w:szCs w:val="22"/>
        </w:rPr>
        <w:t>; ‘fal</w:t>
      </w:r>
      <w:r w:rsidR="00CF46F0">
        <w:rPr>
          <w:rFonts w:ascii="Arial" w:hAnsi="Arial" w:cs="Arial"/>
          <w:sz w:val="22"/>
          <w:szCs w:val="22"/>
        </w:rPr>
        <w:t>ls and mobility’,</w:t>
      </w:r>
      <w:r w:rsidRPr="0017773E">
        <w:rPr>
          <w:rFonts w:ascii="Arial" w:hAnsi="Arial" w:cs="Arial"/>
          <w:sz w:val="22"/>
          <w:szCs w:val="22"/>
        </w:rPr>
        <w:t xml:space="preserve"> ‘responding to the deteriora</w:t>
      </w:r>
      <w:r w:rsidR="00CF46F0">
        <w:rPr>
          <w:rFonts w:ascii="Arial" w:hAnsi="Arial" w:cs="Arial"/>
          <w:sz w:val="22"/>
          <w:szCs w:val="22"/>
        </w:rPr>
        <w:t>ting patient’,</w:t>
      </w:r>
      <w:r w:rsidRPr="0017773E">
        <w:rPr>
          <w:rFonts w:ascii="Arial" w:hAnsi="Arial" w:cs="Arial"/>
          <w:sz w:val="22"/>
          <w:szCs w:val="22"/>
        </w:rPr>
        <w:t xml:space="preserve"> ‘safer medication’, ‘safer surgery’</w:t>
      </w:r>
      <w:r w:rsidR="00CF46F0">
        <w:rPr>
          <w:rFonts w:ascii="Arial" w:hAnsi="Arial" w:cs="Arial"/>
          <w:sz w:val="22"/>
          <w:szCs w:val="22"/>
        </w:rPr>
        <w:t>, and ‘fetal monitoring’</w:t>
      </w:r>
      <w:r w:rsidRPr="0017773E">
        <w:rPr>
          <w:rFonts w:ascii="Arial" w:hAnsi="Arial" w:cs="Arial"/>
          <w:sz w:val="22"/>
          <w:szCs w:val="22"/>
        </w:rPr>
        <w:t xml:space="preserve">. Additional themes include poor communication and </w:t>
      </w:r>
      <w:r w:rsidR="00CF46F0">
        <w:rPr>
          <w:rFonts w:ascii="Arial" w:hAnsi="Arial" w:cs="Arial"/>
          <w:sz w:val="22"/>
          <w:szCs w:val="22"/>
        </w:rPr>
        <w:t xml:space="preserve">treatment delays. </w:t>
      </w:r>
      <w:r w:rsidRPr="0017773E">
        <w:rPr>
          <w:rFonts w:ascii="Arial" w:eastAsia="Calibri" w:hAnsi="Arial" w:cs="Arial"/>
          <w:sz w:val="22"/>
          <w:szCs w:val="22"/>
          <w:u w:color="000000"/>
          <w:lang w:eastAsia="en-GB"/>
        </w:rPr>
        <w:t xml:space="preserve">Cases are shared with the safety </w:t>
      </w:r>
      <w:r w:rsidR="00CF46F0">
        <w:rPr>
          <w:rFonts w:ascii="Arial" w:eastAsia="Calibri" w:hAnsi="Arial" w:cs="Arial"/>
          <w:sz w:val="22"/>
          <w:szCs w:val="22"/>
          <w:u w:color="000000"/>
          <w:lang w:eastAsia="en-GB"/>
        </w:rPr>
        <w:t>stream</w:t>
      </w:r>
      <w:r w:rsidRPr="0017773E">
        <w:rPr>
          <w:rFonts w:ascii="Arial" w:eastAsia="Calibri" w:hAnsi="Arial" w:cs="Arial"/>
          <w:sz w:val="22"/>
          <w:szCs w:val="22"/>
          <w:u w:color="000000"/>
          <w:lang w:eastAsia="en-GB"/>
        </w:rPr>
        <w:t xml:space="preserve"> leads to ensure the improvement work covers the findings of the SJRs. Actions taken by the safety streams linked the SJRs, and the impact of these, are included on pages </w:t>
      </w:r>
      <w:r w:rsidR="00E25C96">
        <w:rPr>
          <w:rFonts w:ascii="Arial" w:eastAsia="Calibri" w:hAnsi="Arial" w:cs="Arial"/>
          <w:sz w:val="22"/>
          <w:szCs w:val="22"/>
          <w:u w:color="000000"/>
          <w:lang w:eastAsia="en-GB"/>
        </w:rPr>
        <w:t>50-55</w:t>
      </w:r>
      <w:r w:rsidRPr="0017773E">
        <w:rPr>
          <w:rFonts w:ascii="Arial" w:eastAsia="Calibri" w:hAnsi="Arial" w:cs="Arial"/>
          <w:sz w:val="22"/>
          <w:szCs w:val="22"/>
          <w:u w:color="000000"/>
          <w:lang w:eastAsia="en-GB"/>
        </w:rPr>
        <w:t>.</w:t>
      </w:r>
    </w:p>
    <w:p w:rsidR="00CF46F0" w:rsidRDefault="00CF46F0" w:rsidP="00CF46F0">
      <w:pPr>
        <w:pStyle w:val="Default"/>
        <w:ind w:right="-46"/>
        <w:jc w:val="both"/>
        <w:rPr>
          <w:rFonts w:ascii="Arial" w:hAnsi="Arial" w:cs="Arial"/>
          <w:sz w:val="22"/>
          <w:szCs w:val="22"/>
        </w:rPr>
      </w:pPr>
    </w:p>
    <w:p w:rsidR="00DC0214" w:rsidRPr="0017773E" w:rsidRDefault="00CF46F0" w:rsidP="00CF46F0">
      <w:pPr>
        <w:pStyle w:val="Default"/>
        <w:ind w:right="-46"/>
        <w:jc w:val="both"/>
        <w:rPr>
          <w:rFonts w:ascii="Arial" w:hAnsi="Arial" w:cs="Arial"/>
          <w:sz w:val="22"/>
          <w:szCs w:val="22"/>
        </w:rPr>
      </w:pPr>
      <w:r>
        <w:rPr>
          <w:rFonts w:ascii="Arial" w:hAnsi="Arial" w:cs="Arial"/>
          <w:sz w:val="22"/>
          <w:szCs w:val="22"/>
        </w:rPr>
        <w:t>Individual a</w:t>
      </w:r>
      <w:r w:rsidR="00DC0214" w:rsidRPr="0017773E">
        <w:rPr>
          <w:rFonts w:ascii="Arial" w:hAnsi="Arial" w:cs="Arial"/>
          <w:sz w:val="22"/>
          <w:szCs w:val="22"/>
        </w:rPr>
        <w:t xml:space="preserve">ction plans are also developed in response to </w:t>
      </w:r>
      <w:r>
        <w:rPr>
          <w:rFonts w:ascii="Arial" w:hAnsi="Arial" w:cs="Arial"/>
          <w:sz w:val="22"/>
          <w:szCs w:val="22"/>
        </w:rPr>
        <w:t>each case</w:t>
      </w:r>
      <w:r w:rsidR="00DC0214" w:rsidRPr="0017773E">
        <w:rPr>
          <w:rFonts w:ascii="Arial" w:hAnsi="Arial" w:cs="Arial"/>
          <w:sz w:val="22"/>
          <w:szCs w:val="22"/>
        </w:rPr>
        <w:t xml:space="preserve">. Examples of </w:t>
      </w:r>
      <w:r>
        <w:rPr>
          <w:rFonts w:ascii="Arial" w:hAnsi="Arial" w:cs="Arial"/>
          <w:sz w:val="22"/>
          <w:szCs w:val="22"/>
        </w:rPr>
        <w:t>these actions</w:t>
      </w:r>
      <w:r w:rsidR="00DC0214" w:rsidRPr="0017773E">
        <w:rPr>
          <w:rFonts w:ascii="Arial" w:hAnsi="Arial" w:cs="Arial"/>
          <w:sz w:val="22"/>
          <w:szCs w:val="22"/>
        </w:rPr>
        <w:t xml:space="preserve"> include:</w:t>
      </w:r>
    </w:p>
    <w:p w:rsidR="00DC0214" w:rsidRPr="00A81A43" w:rsidRDefault="00DC0214" w:rsidP="00DC0214">
      <w:pPr>
        <w:pStyle w:val="ListParagraph"/>
        <w:numPr>
          <w:ilvl w:val="0"/>
          <w:numId w:val="76"/>
        </w:numPr>
        <w:spacing w:after="0" w:line="240" w:lineRule="auto"/>
        <w:ind w:left="1134"/>
        <w:jc w:val="both"/>
        <w:rPr>
          <w:rFonts w:ascii="Arial" w:eastAsia="Calibri" w:hAnsi="Arial" w:cs="Arial"/>
          <w:szCs w:val="22"/>
          <w:u w:color="000000"/>
        </w:rPr>
      </w:pPr>
      <w:r w:rsidRPr="00156128">
        <w:rPr>
          <w:rFonts w:ascii="Arial" w:eastAsia="Calibri" w:hAnsi="Arial" w:cs="Arial"/>
          <w:szCs w:val="22"/>
          <w:u w:color="000000"/>
        </w:rPr>
        <w:t xml:space="preserve">Review of the </w:t>
      </w:r>
      <w:r w:rsidR="00893885" w:rsidRPr="00A81A43">
        <w:rPr>
          <w:rFonts w:ascii="Arial" w:eastAsia="Calibri" w:hAnsi="Arial" w:cs="Arial"/>
          <w:szCs w:val="22"/>
          <w:u w:color="000000"/>
        </w:rPr>
        <w:t>V</w:t>
      </w:r>
      <w:r w:rsidR="00893885" w:rsidRPr="0017773E">
        <w:rPr>
          <w:rFonts w:ascii="Arial" w:hAnsi="Arial" w:cs="Arial"/>
          <w:bCs/>
          <w:color w:val="222222"/>
          <w:szCs w:val="22"/>
          <w:shd w:val="clear" w:color="auto" w:fill="FFFFFF"/>
        </w:rPr>
        <w:t>enous thromboembolism</w:t>
      </w:r>
      <w:r w:rsidRPr="00156128">
        <w:rPr>
          <w:rFonts w:ascii="Arial" w:eastAsia="Calibri" w:hAnsi="Arial" w:cs="Arial"/>
          <w:szCs w:val="22"/>
          <w:u w:color="000000"/>
        </w:rPr>
        <w:t xml:space="preserve"> protocols in </w:t>
      </w:r>
      <w:r w:rsidR="00893885" w:rsidRPr="00A81A43">
        <w:rPr>
          <w:rFonts w:ascii="Arial" w:eastAsia="Calibri" w:hAnsi="Arial" w:cs="Arial"/>
          <w:szCs w:val="22"/>
          <w:u w:color="000000"/>
        </w:rPr>
        <w:t>R</w:t>
      </w:r>
      <w:r w:rsidRPr="00A81A43">
        <w:rPr>
          <w:rFonts w:ascii="Arial" w:eastAsia="Calibri" w:hAnsi="Arial" w:cs="Arial"/>
          <w:szCs w:val="22"/>
          <w:u w:color="000000"/>
        </w:rPr>
        <w:t>enal;</w:t>
      </w:r>
    </w:p>
    <w:p w:rsidR="00DC0214" w:rsidRPr="0017773E" w:rsidRDefault="00DC0214" w:rsidP="00DC0214">
      <w:pPr>
        <w:pStyle w:val="ListParagraph"/>
        <w:numPr>
          <w:ilvl w:val="0"/>
          <w:numId w:val="76"/>
        </w:numPr>
        <w:spacing w:after="0" w:line="240" w:lineRule="auto"/>
        <w:ind w:left="1134"/>
        <w:jc w:val="both"/>
        <w:rPr>
          <w:rFonts w:ascii="Arial" w:eastAsia="Calibri" w:hAnsi="Arial" w:cs="Arial"/>
          <w:szCs w:val="22"/>
          <w:u w:color="000000"/>
        </w:rPr>
      </w:pPr>
      <w:r w:rsidRPr="0017773E">
        <w:rPr>
          <w:rFonts w:ascii="Arial" w:eastAsia="Calibri" w:hAnsi="Arial" w:cs="Arial"/>
          <w:szCs w:val="22"/>
          <w:u w:color="000000"/>
        </w:rPr>
        <w:t>Repatriation guidance in trauma patients to be considered;</w:t>
      </w:r>
    </w:p>
    <w:p w:rsidR="00DC0214" w:rsidRPr="0017773E" w:rsidRDefault="00DC0214" w:rsidP="00DC0214">
      <w:pPr>
        <w:pStyle w:val="ListParagraph"/>
        <w:numPr>
          <w:ilvl w:val="0"/>
          <w:numId w:val="76"/>
        </w:numPr>
        <w:spacing w:after="0" w:line="240" w:lineRule="auto"/>
        <w:ind w:left="1134"/>
        <w:jc w:val="both"/>
        <w:rPr>
          <w:rFonts w:ascii="Arial" w:eastAsia="Calibri" w:hAnsi="Arial" w:cs="Arial"/>
          <w:szCs w:val="22"/>
          <w:u w:color="000000"/>
        </w:rPr>
      </w:pPr>
      <w:r w:rsidRPr="0017773E">
        <w:rPr>
          <w:rFonts w:ascii="Arial" w:eastAsia="Calibri" w:hAnsi="Arial" w:cs="Arial"/>
          <w:szCs w:val="22"/>
          <w:u w:color="000000"/>
        </w:rPr>
        <w:t>Multi-disciplinary learning undertaken for management of hyperkalaemia;</w:t>
      </w:r>
    </w:p>
    <w:p w:rsidR="00DC0214" w:rsidRPr="0017773E" w:rsidRDefault="00DC0214" w:rsidP="00DC0214">
      <w:pPr>
        <w:pStyle w:val="ListParagraph"/>
        <w:numPr>
          <w:ilvl w:val="0"/>
          <w:numId w:val="76"/>
        </w:numPr>
        <w:spacing w:after="0" w:line="240" w:lineRule="auto"/>
        <w:ind w:left="1134"/>
        <w:jc w:val="both"/>
        <w:rPr>
          <w:rFonts w:ascii="Arial" w:eastAsia="Calibri" w:hAnsi="Arial" w:cs="Arial"/>
          <w:szCs w:val="22"/>
          <w:u w:color="000000"/>
        </w:rPr>
      </w:pPr>
      <w:r w:rsidRPr="0017773E">
        <w:rPr>
          <w:rFonts w:ascii="Arial" w:eastAsia="Calibri" w:hAnsi="Arial" w:cs="Arial"/>
          <w:szCs w:val="22"/>
          <w:u w:color="000000"/>
        </w:rPr>
        <w:t>Emergency Department exit checklist to be incorporated into Cerner;</w:t>
      </w:r>
    </w:p>
    <w:p w:rsidR="00DC0214" w:rsidRPr="0017773E" w:rsidRDefault="00DC0214" w:rsidP="00DC0214">
      <w:pPr>
        <w:pStyle w:val="ListParagraph"/>
        <w:numPr>
          <w:ilvl w:val="0"/>
          <w:numId w:val="76"/>
        </w:numPr>
        <w:spacing w:after="0" w:line="240" w:lineRule="auto"/>
        <w:ind w:left="1134"/>
        <w:jc w:val="both"/>
        <w:rPr>
          <w:rFonts w:ascii="Arial" w:eastAsia="Calibri" w:hAnsi="Arial" w:cs="Arial"/>
          <w:szCs w:val="22"/>
          <w:u w:color="000000"/>
        </w:rPr>
      </w:pPr>
      <w:r w:rsidRPr="0017773E">
        <w:rPr>
          <w:rFonts w:ascii="Arial" w:eastAsia="Calibri" w:hAnsi="Arial" w:cs="Arial"/>
          <w:szCs w:val="22"/>
          <w:u w:color="000000"/>
        </w:rPr>
        <w:t xml:space="preserve">Local teaching on treatment of </w:t>
      </w:r>
      <w:r w:rsidR="00893885" w:rsidRPr="0017773E">
        <w:rPr>
          <w:rFonts w:ascii="Arial" w:eastAsia="Calibri" w:hAnsi="Arial" w:cs="Arial"/>
          <w:szCs w:val="22"/>
          <w:u w:color="000000"/>
        </w:rPr>
        <w:t>pulmonary embolism.</w:t>
      </w:r>
    </w:p>
    <w:p w:rsidR="00DC0214" w:rsidRPr="0017773E" w:rsidRDefault="00DC0214" w:rsidP="0017773E">
      <w:pPr>
        <w:pStyle w:val="Default"/>
        <w:ind w:left="360" w:right="-46"/>
        <w:jc w:val="both"/>
        <w:rPr>
          <w:rFonts w:ascii="Arial" w:hAnsi="Arial" w:cs="Arial"/>
          <w:sz w:val="22"/>
          <w:szCs w:val="22"/>
        </w:rPr>
      </w:pPr>
    </w:p>
    <w:p w:rsidR="00DC0214" w:rsidRPr="0017773E" w:rsidRDefault="00DC0214" w:rsidP="00CF46F0">
      <w:pPr>
        <w:pStyle w:val="Default"/>
        <w:ind w:right="-46"/>
        <w:jc w:val="both"/>
        <w:rPr>
          <w:rFonts w:ascii="Arial" w:hAnsi="Arial" w:cs="Arial"/>
          <w:sz w:val="22"/>
          <w:szCs w:val="22"/>
        </w:rPr>
      </w:pPr>
      <w:r w:rsidRPr="0017773E">
        <w:rPr>
          <w:rFonts w:ascii="Arial" w:hAnsi="Arial" w:cs="Arial"/>
          <w:sz w:val="22"/>
          <w:szCs w:val="22"/>
        </w:rPr>
        <w:lastRenderedPageBreak/>
        <w:t xml:space="preserve">We expect that the impact of these actions will be improvements in the overall quality and safety of care provided to our patients. On a trustwide level, we continue to have some of the lowest mortality rates in the country and have seen a reduction in both avoidable deaths and patient safety incidents causing extreme harm/death compared to last year. </w:t>
      </w:r>
    </w:p>
    <w:p w:rsidR="00567A07" w:rsidRPr="0017773E" w:rsidRDefault="00567A07" w:rsidP="0017773E">
      <w:pPr>
        <w:pStyle w:val="Default"/>
        <w:ind w:right="-46"/>
        <w:jc w:val="both"/>
        <w:rPr>
          <w:rFonts w:ascii="Arial" w:hAnsi="Arial" w:cs="Arial"/>
          <w:color w:val="auto"/>
          <w:sz w:val="22"/>
          <w:szCs w:val="22"/>
        </w:rPr>
      </w:pPr>
    </w:p>
    <w:p w:rsidR="00AF4636" w:rsidRPr="0017773E" w:rsidRDefault="00567A07" w:rsidP="0084623F">
      <w:pPr>
        <w:rPr>
          <w:rFonts w:eastAsia="Arial" w:cs="Arial"/>
          <w:b/>
          <w:szCs w:val="22"/>
        </w:rPr>
      </w:pPr>
      <w:r w:rsidRPr="0017773E">
        <w:rPr>
          <w:rFonts w:eastAsia="Arial" w:cs="Arial"/>
          <w:b/>
          <w:szCs w:val="22"/>
        </w:rPr>
        <w:t>Deaths which occurred in 2017/18</w:t>
      </w:r>
    </w:p>
    <w:p w:rsidR="00567A07" w:rsidRPr="0017773E" w:rsidRDefault="00567A07" w:rsidP="00567A07">
      <w:pPr>
        <w:rPr>
          <w:rFonts w:eastAsia="Arial" w:cs="Arial"/>
          <w:spacing w:val="1"/>
          <w:szCs w:val="22"/>
          <w:lang w:val="en-US"/>
        </w:rPr>
      </w:pPr>
      <w:r w:rsidRPr="00156128">
        <w:rPr>
          <w:rFonts w:eastAsia="Arial" w:cs="Arial"/>
          <w:spacing w:val="1"/>
          <w:szCs w:val="22"/>
          <w:lang w:val="en-US"/>
        </w:rPr>
        <w:t>248</w:t>
      </w:r>
      <w:r w:rsidRPr="00A81A43">
        <w:rPr>
          <w:rFonts w:eastAsia="Arial" w:cs="Arial"/>
          <w:spacing w:val="1"/>
          <w:szCs w:val="22"/>
          <w:lang w:val="en-US"/>
        </w:rPr>
        <w:t xml:space="preserve"> case record reviews and 38 serious incident </w:t>
      </w:r>
      <w:r w:rsidRPr="0017773E">
        <w:rPr>
          <w:rFonts w:eastAsia="Arial" w:cs="Arial"/>
          <w:spacing w:val="1"/>
          <w:szCs w:val="22"/>
          <w:lang w:val="en-US"/>
        </w:rPr>
        <w:t xml:space="preserve">investigations that related to the 1895 deaths that took place during </w:t>
      </w:r>
      <w:r w:rsidR="001008F7" w:rsidRPr="0017773E">
        <w:rPr>
          <w:rFonts w:eastAsia="Arial" w:cs="Arial"/>
          <w:spacing w:val="1"/>
          <w:szCs w:val="22"/>
          <w:lang w:val="en-US"/>
        </w:rPr>
        <w:t>2017/18</w:t>
      </w:r>
      <w:r w:rsidRPr="0017773E">
        <w:rPr>
          <w:rFonts w:eastAsia="Arial" w:cs="Arial"/>
          <w:spacing w:val="1"/>
          <w:szCs w:val="22"/>
          <w:lang w:val="en-US"/>
        </w:rPr>
        <w:t xml:space="preserve"> </w:t>
      </w:r>
      <w:r w:rsidR="001008F7" w:rsidRPr="0017773E">
        <w:rPr>
          <w:rFonts w:eastAsia="Arial" w:cs="Arial"/>
          <w:spacing w:val="1"/>
          <w:szCs w:val="22"/>
          <w:lang w:val="en-US"/>
        </w:rPr>
        <w:t xml:space="preserve">were </w:t>
      </w:r>
      <w:r w:rsidRPr="0017773E">
        <w:rPr>
          <w:rFonts w:eastAsia="Arial" w:cs="Arial"/>
          <w:spacing w:val="1"/>
          <w:szCs w:val="22"/>
          <w:lang w:val="en-US"/>
        </w:rPr>
        <w:t xml:space="preserve">completed. Of these, </w:t>
      </w:r>
      <w:r w:rsidR="001008F7" w:rsidRPr="0017773E">
        <w:rPr>
          <w:rFonts w:eastAsia="Arial" w:cs="Arial"/>
          <w:spacing w:val="1"/>
          <w:szCs w:val="22"/>
          <w:lang w:val="en-US"/>
        </w:rPr>
        <w:t>18</w:t>
      </w:r>
      <w:r w:rsidRPr="0017773E">
        <w:rPr>
          <w:rFonts w:eastAsia="Arial" w:cs="Arial"/>
          <w:spacing w:val="1"/>
          <w:szCs w:val="22"/>
          <w:lang w:val="en-US"/>
        </w:rPr>
        <w:t xml:space="preserve"> of the deaths reviewed or investigated during that year were judged to be more likely than not due to problems in the care provided to the patient. This represents </w:t>
      </w:r>
      <w:r w:rsidR="001008F7" w:rsidRPr="0017773E">
        <w:rPr>
          <w:rFonts w:eastAsia="Arial" w:cs="Arial"/>
          <w:spacing w:val="1"/>
          <w:szCs w:val="22"/>
          <w:lang w:val="en-US"/>
        </w:rPr>
        <w:t>0.95</w:t>
      </w:r>
      <w:r w:rsidRPr="0017773E">
        <w:rPr>
          <w:rFonts w:eastAsia="Arial" w:cs="Arial"/>
          <w:spacing w:val="1"/>
          <w:szCs w:val="22"/>
          <w:lang w:val="en-US"/>
        </w:rPr>
        <w:t>% of the deaths that occurred during that financial year.</w:t>
      </w:r>
      <w:r w:rsidRPr="0017773E">
        <w:rPr>
          <w:rFonts w:cs="Arial"/>
          <w:szCs w:val="22"/>
        </w:rPr>
        <w:t xml:space="preserve"> </w:t>
      </w:r>
    </w:p>
    <w:p w:rsidR="00AF4636" w:rsidRPr="00156128" w:rsidRDefault="00AF4636" w:rsidP="0084623F">
      <w:pPr>
        <w:rPr>
          <w:rFonts w:cs="Arial"/>
          <w:szCs w:val="22"/>
        </w:rPr>
      </w:pPr>
    </w:p>
    <w:p w:rsidR="00AF4636" w:rsidRPr="0017773E" w:rsidRDefault="00567A07" w:rsidP="0084623F">
      <w:pPr>
        <w:rPr>
          <w:rFonts w:cs="Arial"/>
          <w:szCs w:val="22"/>
        </w:rPr>
      </w:pPr>
      <w:r w:rsidRPr="00A81A43">
        <w:rPr>
          <w:rFonts w:cs="Arial"/>
          <w:szCs w:val="22"/>
        </w:rPr>
        <w:t xml:space="preserve">In total, </w:t>
      </w:r>
      <w:r w:rsidR="00DC0214" w:rsidRPr="00A81A43">
        <w:rPr>
          <w:rFonts w:cs="Arial"/>
          <w:szCs w:val="22"/>
        </w:rPr>
        <w:t>f</w:t>
      </w:r>
      <w:r w:rsidR="00DC0214" w:rsidRPr="0017773E">
        <w:rPr>
          <w:rFonts w:cs="Arial"/>
          <w:szCs w:val="22"/>
        </w:rPr>
        <w:t>or financial years 2017/18 and 2018/19 combined</w:t>
      </w:r>
      <w:r w:rsidRPr="0017773E">
        <w:rPr>
          <w:rFonts w:cs="Arial"/>
          <w:szCs w:val="22"/>
        </w:rPr>
        <w:t xml:space="preserve"> we have reported </w:t>
      </w:r>
      <w:r w:rsidR="001008F7" w:rsidRPr="0017773E">
        <w:rPr>
          <w:rFonts w:cs="Arial"/>
          <w:szCs w:val="22"/>
        </w:rPr>
        <w:t>29</w:t>
      </w:r>
      <w:r w:rsidRPr="0017773E">
        <w:rPr>
          <w:rFonts w:cs="Arial"/>
          <w:szCs w:val="22"/>
        </w:rPr>
        <w:t xml:space="preserve"> deaths for which we have identified avoidable factors through our learning from deaths process. </w:t>
      </w:r>
    </w:p>
    <w:p w:rsidR="003E0A18" w:rsidRDefault="003E0A18" w:rsidP="0084623F"/>
    <w:p w:rsidR="00E227EE" w:rsidRPr="0033013B" w:rsidRDefault="00E227EE" w:rsidP="0036055E">
      <w:pPr>
        <w:tabs>
          <w:tab w:val="left" w:pos="6210"/>
        </w:tabs>
        <w:rPr>
          <w:b/>
          <w:color w:val="007BC3"/>
          <w:sz w:val="28"/>
          <w:szCs w:val="28"/>
        </w:rPr>
      </w:pPr>
      <w:r w:rsidRPr="007A4118">
        <w:rPr>
          <w:b/>
          <w:color w:val="007BC3"/>
          <w:sz w:val="28"/>
          <w:szCs w:val="28"/>
        </w:rPr>
        <w:t>National Outcomes</w:t>
      </w:r>
      <w:r>
        <w:rPr>
          <w:b/>
          <w:color w:val="007BC3"/>
          <w:sz w:val="28"/>
          <w:szCs w:val="28"/>
        </w:rPr>
        <w:t xml:space="preserve"> framework indicators </w:t>
      </w:r>
      <w:r w:rsidR="00634A6F">
        <w:rPr>
          <w:b/>
          <w:color w:val="007BC3"/>
          <w:sz w:val="28"/>
          <w:szCs w:val="28"/>
        </w:rPr>
        <w:t>2018/19</w:t>
      </w:r>
    </w:p>
    <w:p w:rsidR="00E227EE" w:rsidRDefault="00E227EE" w:rsidP="0036055E">
      <w:pPr>
        <w:tabs>
          <w:tab w:val="left" w:pos="6210"/>
        </w:tabs>
      </w:pPr>
    </w:p>
    <w:p w:rsidR="00E227EE" w:rsidRPr="00A54C27" w:rsidRDefault="00E227EE" w:rsidP="007A4118">
      <w:r w:rsidRPr="00415D87">
        <w:t xml:space="preserve">The NHS Outcomes Framework </w:t>
      </w:r>
      <w:r w:rsidR="00B8472D">
        <w:t>2018/19</w:t>
      </w:r>
      <w:r w:rsidRPr="00415D87">
        <w:t xml:space="preserve"> sets out high level national outcomes which the NHS should be aiming to improve. </w:t>
      </w:r>
      <w:r>
        <w:t xml:space="preserve">For full information about our performance, please </w:t>
      </w:r>
      <w:r w:rsidRPr="004266E8">
        <w:t xml:space="preserve">see </w:t>
      </w:r>
      <w:r w:rsidRPr="00A54C27">
        <w:t xml:space="preserve">pages </w:t>
      </w:r>
      <w:r w:rsidR="00A54C27" w:rsidRPr="00A54C27">
        <w:t>96</w:t>
      </w:r>
      <w:r w:rsidRPr="00A54C27">
        <w:t>-</w:t>
      </w:r>
      <w:r w:rsidR="00A54C27" w:rsidRPr="00A54C27">
        <w:t>100.</w:t>
      </w:r>
    </w:p>
    <w:p w:rsidR="00E227EE" w:rsidRPr="004266E8" w:rsidRDefault="00E227EE" w:rsidP="0036055E">
      <w:pPr>
        <w:tabs>
          <w:tab w:val="left" w:pos="6210"/>
        </w:tabs>
        <w:rPr>
          <w:color w:val="FF0000"/>
        </w:rPr>
        <w:sectPr w:rsidR="00E227EE" w:rsidRPr="004266E8" w:rsidSect="00606594">
          <w:pgSz w:w="11900" w:h="16840"/>
          <w:pgMar w:top="1247" w:right="1247" w:bottom="1247" w:left="1247" w:header="709" w:footer="574" w:gutter="0"/>
          <w:cols w:space="708"/>
          <w:docGrid w:linePitch="360"/>
        </w:sectPr>
      </w:pPr>
    </w:p>
    <w:p w:rsidR="00991973" w:rsidRDefault="00786AB1" w:rsidP="00991973">
      <w:pPr>
        <w:jc w:val="both"/>
        <w:rPr>
          <w:b/>
          <w:color w:val="FF0000"/>
        </w:rPr>
      </w:pPr>
      <w:r>
        <w:rPr>
          <w:noProof/>
          <w:lang w:eastAsia="en-GB"/>
        </w:rPr>
        <w:lastRenderedPageBreak/>
        <mc:AlternateContent>
          <mc:Choice Requires="wps">
            <w:drawing>
              <wp:anchor distT="0" distB="0" distL="114300" distR="114300" simplePos="0" relativeHeight="251656704" behindDoc="0" locked="0" layoutInCell="1" allowOverlap="1" wp14:anchorId="12453456" wp14:editId="03F58DC1">
                <wp:simplePos x="0" y="0"/>
                <wp:positionH relativeFrom="column">
                  <wp:posOffset>-57150</wp:posOffset>
                </wp:positionH>
                <wp:positionV relativeFrom="paragraph">
                  <wp:posOffset>47625</wp:posOffset>
                </wp:positionV>
                <wp:extent cx="6175375" cy="2105025"/>
                <wp:effectExtent l="0" t="0" r="0" b="952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5375" cy="21050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92D52" w:rsidRPr="00C8154F" w:rsidRDefault="00192D52" w:rsidP="00D74B80">
                            <w:pPr>
                              <w:pStyle w:val="Heading1"/>
                              <w:rPr>
                                <w:rFonts w:eastAsia="MS Gothic" w:cs="Arial"/>
                                <w:b/>
                                <w:bCs/>
                                <w:color w:val="0070C0"/>
                                <w:sz w:val="52"/>
                                <w:szCs w:val="52"/>
                              </w:rPr>
                            </w:pPr>
                            <w:bookmarkStart w:id="20" w:name="_Toc419293485"/>
                            <w:bookmarkStart w:id="21" w:name="_Toc419297692"/>
                            <w:bookmarkStart w:id="22" w:name="_Toc419726478"/>
                            <w:r>
                              <w:rPr>
                                <w:rFonts w:eastAsia="MS Gothic" w:cs="Arial"/>
                                <w:b/>
                                <w:bCs/>
                                <w:color w:val="0070C0"/>
                                <w:sz w:val="52"/>
                                <w:szCs w:val="52"/>
                              </w:rPr>
                              <w:t xml:space="preserve">Part 3: </w:t>
                            </w:r>
                            <w:r w:rsidRPr="00C8154F">
                              <w:rPr>
                                <w:rFonts w:eastAsia="MS Gothic" w:cs="Arial"/>
                                <w:b/>
                                <w:bCs/>
                                <w:color w:val="0070C0"/>
                                <w:sz w:val="52"/>
                                <w:szCs w:val="52"/>
                              </w:rPr>
                              <w:t>A review of our quality progress</w:t>
                            </w:r>
                            <w:bookmarkEnd w:id="20"/>
                            <w:bookmarkEnd w:id="21"/>
                            <w:bookmarkEnd w:id="22"/>
                            <w:r w:rsidRPr="00C8154F">
                              <w:rPr>
                                <w:rFonts w:eastAsia="MS Gothic" w:cs="Arial"/>
                                <w:b/>
                                <w:bCs/>
                                <w:color w:val="0070C0"/>
                                <w:sz w:val="52"/>
                                <w:szCs w:val="52"/>
                              </w:rPr>
                              <w:t xml:space="preserve"> </w:t>
                            </w:r>
                            <w:r>
                              <w:rPr>
                                <w:rFonts w:eastAsia="MS Gothic" w:cs="Arial"/>
                                <w:b/>
                                <w:bCs/>
                                <w:color w:val="0070C0"/>
                                <w:sz w:val="52"/>
                                <w:szCs w:val="52"/>
                              </w:rPr>
                              <w:t>2018/19</w:t>
                            </w:r>
                          </w:p>
                          <w:p w:rsidR="00192D52" w:rsidRPr="00EB4040" w:rsidRDefault="00192D52" w:rsidP="00006AFB">
                            <w:pPr>
                              <w:pStyle w:val="ICStandfirst"/>
                              <w:rPr>
                                <w:color w:val="002060"/>
                              </w:rPr>
                            </w:pPr>
                            <w:r w:rsidRPr="00EB4040">
                              <w:rPr>
                                <w:color w:val="002060"/>
                              </w:rPr>
                              <w:t xml:space="preserve">This part of the report shares the quality improvement priorities </w:t>
                            </w:r>
                            <w:r>
                              <w:rPr>
                                <w:color w:val="002060"/>
                              </w:rPr>
                              <w:t xml:space="preserve">and metrics </w:t>
                            </w:r>
                            <w:r w:rsidRPr="00EB4040">
                              <w:rPr>
                                <w:color w:val="002060"/>
                              </w:rPr>
                              <w:t xml:space="preserve">that we set ourselves for </w:t>
                            </w:r>
                            <w:r>
                              <w:rPr>
                                <w:color w:val="002060"/>
                              </w:rPr>
                              <w:t>2018/19</w:t>
                            </w:r>
                            <w:r w:rsidRPr="00EB4040">
                              <w:rPr>
                                <w:color w:val="002060"/>
                              </w:rPr>
                              <w:t xml:space="preserve"> and reports our progress against each of these. It also outlines our performance against</w:t>
                            </w:r>
                            <w:r>
                              <w:rPr>
                                <w:color w:val="002060"/>
                              </w:rPr>
                              <w:t xml:space="preserve"> the NHS Outcomes Framework 2018/19, the Quality Schedule agreed with our commissioners</w:t>
                            </w:r>
                            <w:r w:rsidRPr="00EB4040">
                              <w:rPr>
                                <w:color w:val="002060"/>
                              </w:rPr>
                              <w:t xml:space="preserve"> and national targets and regulatory requirements.</w:t>
                            </w:r>
                          </w:p>
                          <w:p w:rsidR="00192D52" w:rsidRPr="00561B7F" w:rsidRDefault="00192D52" w:rsidP="00D74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453456" id="Text Box 47" o:spid="_x0000_s1029" type="#_x0000_t202" style="position:absolute;left:0;text-align:left;margin-left:-4.5pt;margin-top:3.75pt;width:486.25pt;height:16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" filled="f" stroked="f">
                <v:path arrowok="t"/>
                <v:textbox>
                  <w:txbxContent>
                    <w:p w:rsidR="00192D52" w:rsidRPr="00C8154F" w:rsidRDefault="00192D52" w:rsidP="00D74B80">
                      <w:pPr>
                        <w:pStyle w:val="Heading1"/>
                        <w:rPr>
                          <w:rFonts w:eastAsia="MS Gothic" w:cs="Arial"/>
                          <w:b/>
                          <w:bCs/>
                          <w:color w:val="0070C0"/>
                          <w:sz w:val="52"/>
                          <w:szCs w:val="52"/>
                        </w:rPr>
                      </w:pPr>
                      <w:bookmarkStart w:id="23" w:name="_Toc419293485"/>
                      <w:bookmarkStart w:id="24" w:name="_Toc419297692"/>
                      <w:bookmarkStart w:id="25" w:name="_Toc419726478"/>
                      <w:r>
                        <w:rPr>
                          <w:rFonts w:eastAsia="MS Gothic" w:cs="Arial"/>
                          <w:b/>
                          <w:bCs/>
                          <w:color w:val="0070C0"/>
                          <w:sz w:val="52"/>
                          <w:szCs w:val="52"/>
                        </w:rPr>
                        <w:t xml:space="preserve">Part 3: </w:t>
                      </w:r>
                      <w:r w:rsidRPr="00C8154F">
                        <w:rPr>
                          <w:rFonts w:eastAsia="MS Gothic" w:cs="Arial"/>
                          <w:b/>
                          <w:bCs/>
                          <w:color w:val="0070C0"/>
                          <w:sz w:val="52"/>
                          <w:szCs w:val="52"/>
                        </w:rPr>
                        <w:t>A review of our quality progress</w:t>
                      </w:r>
                      <w:bookmarkEnd w:id="23"/>
                      <w:bookmarkEnd w:id="24"/>
                      <w:bookmarkEnd w:id="25"/>
                      <w:r w:rsidRPr="00C8154F">
                        <w:rPr>
                          <w:rFonts w:eastAsia="MS Gothic" w:cs="Arial"/>
                          <w:b/>
                          <w:bCs/>
                          <w:color w:val="0070C0"/>
                          <w:sz w:val="52"/>
                          <w:szCs w:val="52"/>
                        </w:rPr>
                        <w:t xml:space="preserve"> </w:t>
                      </w:r>
                      <w:r>
                        <w:rPr>
                          <w:rFonts w:eastAsia="MS Gothic" w:cs="Arial"/>
                          <w:b/>
                          <w:bCs/>
                          <w:color w:val="0070C0"/>
                          <w:sz w:val="52"/>
                          <w:szCs w:val="52"/>
                        </w:rPr>
                        <w:t>2018/19</w:t>
                      </w:r>
                    </w:p>
                    <w:p w:rsidR="00192D52" w:rsidRPr="00EB4040" w:rsidRDefault="00192D52" w:rsidP="00006AFB">
                      <w:pPr>
                        <w:pStyle w:val="ICStandfirst"/>
                        <w:rPr>
                          <w:color w:val="002060"/>
                        </w:rPr>
                      </w:pPr>
                      <w:r w:rsidRPr="00EB4040">
                        <w:rPr>
                          <w:color w:val="002060"/>
                        </w:rPr>
                        <w:t xml:space="preserve">This part of the report shares the quality improvement priorities </w:t>
                      </w:r>
                      <w:r>
                        <w:rPr>
                          <w:color w:val="002060"/>
                        </w:rPr>
                        <w:t xml:space="preserve">and metrics </w:t>
                      </w:r>
                      <w:r w:rsidRPr="00EB4040">
                        <w:rPr>
                          <w:color w:val="002060"/>
                        </w:rPr>
                        <w:t xml:space="preserve">that we set ourselves for </w:t>
                      </w:r>
                      <w:r>
                        <w:rPr>
                          <w:color w:val="002060"/>
                        </w:rPr>
                        <w:t>2018/19</w:t>
                      </w:r>
                      <w:r w:rsidRPr="00EB4040">
                        <w:rPr>
                          <w:color w:val="002060"/>
                        </w:rPr>
                        <w:t xml:space="preserve"> and reports our progress against each of these. It also outlines our performance against</w:t>
                      </w:r>
                      <w:r>
                        <w:rPr>
                          <w:color w:val="002060"/>
                        </w:rPr>
                        <w:t xml:space="preserve"> the NHS Outcomes Framework 2018/19, the Quality Schedule agreed with our commissioners</w:t>
                      </w:r>
                      <w:r w:rsidRPr="00EB4040">
                        <w:rPr>
                          <w:color w:val="002060"/>
                        </w:rPr>
                        <w:t xml:space="preserve"> and national targets and regulatory requirements.</w:t>
                      </w:r>
                    </w:p>
                    <w:p w:rsidR="00192D52" w:rsidRPr="00561B7F" w:rsidRDefault="00192D52" w:rsidP="00D74B80"/>
                  </w:txbxContent>
                </v:textbox>
                <w10:wrap type="square"/>
              </v:shape>
            </w:pict>
          </mc:Fallback>
        </mc:AlternateContent>
      </w:r>
      <w:bookmarkStart w:id="26" w:name="_Priority_1:_Patient"/>
      <w:bookmarkStart w:id="27" w:name="_To_be_compliant"/>
      <w:bookmarkEnd w:id="26"/>
      <w:bookmarkEnd w:id="27"/>
      <w:r w:rsidR="007636DA">
        <w:rPr>
          <w:noProof/>
          <w:lang w:eastAsia="en-GB"/>
        </w:rPr>
        <w:t xml:space="preserve">As described </w:t>
      </w:r>
      <w:r w:rsidR="00E25C96">
        <w:rPr>
          <w:noProof/>
          <w:lang w:eastAsia="en-GB"/>
        </w:rPr>
        <w:t>on pages 12-13</w:t>
      </w:r>
      <w:r w:rsidR="007636DA">
        <w:rPr>
          <w:noProof/>
          <w:lang w:eastAsia="en-GB"/>
        </w:rPr>
        <w:t xml:space="preserve">, for </w:t>
      </w:r>
      <w:r w:rsidR="00991973">
        <w:rPr>
          <w:noProof/>
          <w:lang w:eastAsia="en-GB"/>
        </w:rPr>
        <w:t xml:space="preserve"> 2018/19</w:t>
      </w:r>
      <w:r w:rsidR="00991973">
        <w:rPr>
          <w:szCs w:val="22"/>
        </w:rPr>
        <w:t xml:space="preserve"> we identified 13 areas where we wanted to prioritise our improvement activity. </w:t>
      </w:r>
      <w:r w:rsidR="00991973">
        <w:t xml:space="preserve">Progress against these is outlined below. They are not described under a quality domain as many of them span multiple. </w:t>
      </w:r>
      <w:r w:rsidR="00991973" w:rsidRPr="006C1CF1">
        <w:rPr>
          <w:b/>
          <w:color w:val="FF0000"/>
        </w:rPr>
        <w:t xml:space="preserve"> </w:t>
      </w:r>
    </w:p>
    <w:p w:rsidR="00991973" w:rsidRDefault="00991973" w:rsidP="00991973">
      <w:pPr>
        <w:autoSpaceDE w:val="0"/>
        <w:autoSpaceDN w:val="0"/>
        <w:adjustRightInd w:val="0"/>
        <w:jc w:val="both"/>
        <w:rPr>
          <w:szCs w:val="22"/>
        </w:rPr>
      </w:pPr>
    </w:p>
    <w:p w:rsidR="00E227EE" w:rsidRPr="000E075F" w:rsidRDefault="00E227EE" w:rsidP="000D481D">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1</w:t>
            </w:r>
          </w:p>
        </w:tc>
        <w:tc>
          <w:tcPr>
            <w:tcW w:w="7644"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 xml:space="preserve">To reduce avoidable harm to patients </w:t>
            </w:r>
          </w:p>
        </w:tc>
      </w:tr>
      <w:tr w:rsidR="007E3F82" w:rsidRPr="00EA071F" w:rsidTr="007E3F82">
        <w:trPr>
          <w:trHeight w:val="634"/>
        </w:trPr>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textAlignment w:val="top"/>
              <w:rPr>
                <w:rFonts w:cs="Arial"/>
                <w:szCs w:val="22"/>
              </w:rPr>
            </w:pPr>
            <w:r w:rsidRPr="00EA071F">
              <w:rPr>
                <w:rFonts w:cs="Arial"/>
                <w:szCs w:val="22"/>
              </w:rPr>
              <w:t>Medical Director</w:t>
            </w:r>
          </w:p>
        </w:tc>
      </w:tr>
      <w:tr w:rsidR="007E3F82" w:rsidRPr="00EA071F" w:rsidTr="00D13DB6">
        <w:trPr>
          <w:trHeight w:val="1111"/>
        </w:trPr>
        <w:tc>
          <w:tcPr>
            <w:tcW w:w="1598" w:type="dxa"/>
          </w:tcPr>
          <w:p w:rsidR="007E3F82" w:rsidRPr="00EA071F" w:rsidRDefault="007E3F82" w:rsidP="007E3F82">
            <w:pPr>
              <w:rPr>
                <w:rFonts w:cs="Arial"/>
                <w:szCs w:val="22"/>
              </w:rPr>
            </w:pPr>
            <w:r w:rsidRPr="00EA071F">
              <w:rPr>
                <w:rFonts w:cs="Arial"/>
                <w:szCs w:val="22"/>
              </w:rPr>
              <w:t>Why this was included</w:t>
            </w:r>
            <w:r w:rsidR="000343C5">
              <w:rPr>
                <w:rFonts w:cs="Arial"/>
                <w:szCs w:val="22"/>
              </w:rPr>
              <w:t xml:space="preserve"> for 2018/19</w:t>
            </w:r>
          </w:p>
        </w:tc>
        <w:tc>
          <w:tcPr>
            <w:tcW w:w="7644" w:type="dxa"/>
          </w:tcPr>
          <w:p w:rsidR="007E3F82" w:rsidRPr="00EA071F" w:rsidRDefault="007E3F82" w:rsidP="000343C5">
            <w:pPr>
              <w:jc w:val="both"/>
              <w:textAlignment w:val="top"/>
              <w:rPr>
                <w:rFonts w:cs="Arial"/>
                <w:szCs w:val="22"/>
              </w:rPr>
            </w:pPr>
            <w:r w:rsidRPr="00EA071F">
              <w:rPr>
                <w:rFonts w:cs="Arial"/>
                <w:szCs w:val="22"/>
              </w:rPr>
              <w:t xml:space="preserve">Although our incident reporting rates and harm profile are good we take avoidable harm seriously and strive to continuously minimise it. </w:t>
            </w:r>
          </w:p>
        </w:tc>
      </w:tr>
      <w:tr w:rsidR="00DD1A1E" w:rsidRPr="00EA071F" w:rsidTr="007E3F82">
        <w:tc>
          <w:tcPr>
            <w:tcW w:w="1598" w:type="dxa"/>
          </w:tcPr>
          <w:p w:rsidR="00DD1A1E" w:rsidRPr="00EA071F" w:rsidRDefault="00DD1A1E" w:rsidP="00DD1A1E">
            <w:pPr>
              <w:rPr>
                <w:rFonts w:cs="Arial"/>
                <w:szCs w:val="22"/>
              </w:rPr>
            </w:pPr>
            <w:r>
              <w:rPr>
                <w:rFonts w:cs="Arial"/>
                <w:szCs w:val="22"/>
              </w:rPr>
              <w:t>What we achieved</w:t>
            </w:r>
          </w:p>
        </w:tc>
        <w:tc>
          <w:tcPr>
            <w:tcW w:w="7644" w:type="dxa"/>
          </w:tcPr>
          <w:p w:rsidR="00DD1A1E" w:rsidRPr="00EA071F" w:rsidRDefault="00DD1A1E" w:rsidP="00DD1A1E">
            <w:pPr>
              <w:jc w:val="both"/>
              <w:textAlignment w:val="top"/>
              <w:rPr>
                <w:rFonts w:cs="Arial"/>
                <w:szCs w:val="22"/>
              </w:rPr>
            </w:pPr>
            <w:r w:rsidRPr="00EA071F">
              <w:rPr>
                <w:rFonts w:cs="Arial"/>
                <w:szCs w:val="22"/>
              </w:rPr>
              <w:t xml:space="preserve">This year, we have seen </w:t>
            </w:r>
            <w:r w:rsidRPr="003639BB">
              <w:rPr>
                <w:rFonts w:cs="Arial"/>
                <w:b/>
                <w:szCs w:val="22"/>
              </w:rPr>
              <w:t>a reduction in the number of incidents causing the most harm to patients</w:t>
            </w:r>
            <w:r w:rsidRPr="00EA071F">
              <w:rPr>
                <w:rFonts w:cs="Arial"/>
                <w:szCs w:val="22"/>
              </w:rPr>
              <w:t xml:space="preserve">, whilst maintaining high </w:t>
            </w:r>
            <w:r w:rsidR="00A17AD7">
              <w:rPr>
                <w:rFonts w:cs="Arial"/>
                <w:szCs w:val="22"/>
              </w:rPr>
              <w:t xml:space="preserve">numbers of </w:t>
            </w:r>
            <w:r w:rsidRPr="00EA071F">
              <w:rPr>
                <w:rFonts w:cs="Arial"/>
                <w:szCs w:val="22"/>
              </w:rPr>
              <w:t>incident</w:t>
            </w:r>
            <w:r w:rsidR="00A17AD7">
              <w:rPr>
                <w:rFonts w:cs="Arial"/>
                <w:szCs w:val="22"/>
              </w:rPr>
              <w:t>s reported</w:t>
            </w:r>
            <w:r>
              <w:rPr>
                <w:rFonts w:cs="Arial"/>
                <w:szCs w:val="22"/>
              </w:rPr>
              <w:t xml:space="preserve">. We had reported </w:t>
            </w:r>
            <w:r w:rsidR="004A59F7">
              <w:rPr>
                <w:rFonts w:cs="Arial"/>
                <w:szCs w:val="22"/>
              </w:rPr>
              <w:t>11</w:t>
            </w:r>
            <w:r>
              <w:rPr>
                <w:rFonts w:cs="Arial"/>
                <w:szCs w:val="22"/>
              </w:rPr>
              <w:t xml:space="preserve"> severe and </w:t>
            </w:r>
            <w:r w:rsidRPr="00EA071F">
              <w:rPr>
                <w:rFonts w:cs="Arial"/>
                <w:szCs w:val="22"/>
              </w:rPr>
              <w:t xml:space="preserve">extreme harm incidents, compared to 27 last year.   We have also reported </w:t>
            </w:r>
            <w:r w:rsidRPr="003639BB">
              <w:rPr>
                <w:rFonts w:cs="Arial"/>
                <w:b/>
                <w:szCs w:val="22"/>
              </w:rPr>
              <w:t>fewer avoidable deaths</w:t>
            </w:r>
            <w:r w:rsidRPr="00EA071F">
              <w:rPr>
                <w:rFonts w:cs="Arial"/>
                <w:szCs w:val="22"/>
              </w:rPr>
              <w:t xml:space="preserve"> – </w:t>
            </w:r>
            <w:r w:rsidR="003B2313">
              <w:rPr>
                <w:rFonts w:cs="Arial"/>
                <w:szCs w:val="22"/>
              </w:rPr>
              <w:t>11</w:t>
            </w:r>
            <w:r w:rsidR="003B2313" w:rsidRPr="00EA071F">
              <w:rPr>
                <w:rFonts w:cs="Arial"/>
                <w:szCs w:val="22"/>
              </w:rPr>
              <w:t xml:space="preserve"> </w:t>
            </w:r>
            <w:r w:rsidRPr="00EA071F">
              <w:rPr>
                <w:rFonts w:cs="Arial"/>
                <w:szCs w:val="22"/>
              </w:rPr>
              <w:t xml:space="preserve">this year, compared to </w:t>
            </w:r>
            <w:r w:rsidR="003B2313">
              <w:rPr>
                <w:rFonts w:cs="Arial"/>
                <w:szCs w:val="22"/>
              </w:rPr>
              <w:t>18</w:t>
            </w:r>
            <w:r w:rsidRPr="00EA071F">
              <w:rPr>
                <w:rFonts w:cs="Arial"/>
                <w:szCs w:val="22"/>
              </w:rPr>
              <w:t xml:space="preserve"> last year and continue to have </w:t>
            </w:r>
            <w:r w:rsidRPr="003639BB">
              <w:rPr>
                <w:rFonts w:cs="Arial"/>
                <w:b/>
                <w:szCs w:val="22"/>
              </w:rPr>
              <w:t>some of the lowest mortality rates</w:t>
            </w:r>
            <w:r w:rsidRPr="00EA071F">
              <w:rPr>
                <w:rFonts w:cs="Arial"/>
                <w:szCs w:val="22"/>
              </w:rPr>
              <w:t xml:space="preserve"> in the country. </w:t>
            </w:r>
            <w:r>
              <w:rPr>
                <w:rFonts w:cs="Arial"/>
                <w:szCs w:val="22"/>
              </w:rPr>
              <w:t xml:space="preserve">We have improved outcomes for patients in several key areas, including a </w:t>
            </w:r>
            <w:r w:rsidRPr="003639BB">
              <w:rPr>
                <w:rFonts w:cs="Arial"/>
                <w:b/>
                <w:szCs w:val="22"/>
              </w:rPr>
              <w:t>reduction in mortality for patients diagnosed with sepsis</w:t>
            </w:r>
            <w:r>
              <w:rPr>
                <w:rFonts w:cs="Arial"/>
                <w:szCs w:val="22"/>
              </w:rPr>
              <w:t xml:space="preserve"> from 18</w:t>
            </w:r>
            <w:r w:rsidR="0023165D">
              <w:rPr>
                <w:rFonts w:cs="Arial"/>
                <w:szCs w:val="22"/>
              </w:rPr>
              <w:t xml:space="preserve"> per cent</w:t>
            </w:r>
            <w:r>
              <w:rPr>
                <w:rFonts w:cs="Arial"/>
                <w:szCs w:val="22"/>
              </w:rPr>
              <w:t xml:space="preserve"> to 14</w:t>
            </w:r>
            <w:r w:rsidR="0023165D">
              <w:rPr>
                <w:rFonts w:cs="Arial"/>
                <w:szCs w:val="22"/>
              </w:rPr>
              <w:t xml:space="preserve"> per cent</w:t>
            </w:r>
            <w:r>
              <w:rPr>
                <w:rFonts w:cs="Arial"/>
                <w:szCs w:val="22"/>
              </w:rPr>
              <w:t xml:space="preserve">, and a </w:t>
            </w:r>
            <w:r w:rsidR="003E0A18">
              <w:rPr>
                <w:rFonts w:cs="Arial"/>
                <w:szCs w:val="22"/>
              </w:rPr>
              <w:t>22</w:t>
            </w:r>
            <w:r w:rsidR="0023165D">
              <w:rPr>
                <w:rFonts w:cs="Arial"/>
                <w:szCs w:val="22"/>
              </w:rPr>
              <w:t xml:space="preserve"> per cent</w:t>
            </w:r>
            <w:r>
              <w:rPr>
                <w:rFonts w:cs="Arial"/>
                <w:szCs w:val="22"/>
              </w:rPr>
              <w:t xml:space="preserve"> </w:t>
            </w:r>
            <w:r w:rsidRPr="003639BB">
              <w:rPr>
                <w:rFonts w:cs="Arial"/>
                <w:b/>
                <w:szCs w:val="22"/>
              </w:rPr>
              <w:t>reduction in falls with harm</w:t>
            </w:r>
            <w:r w:rsidRPr="00EA071F">
              <w:rPr>
                <w:rFonts w:cs="Arial"/>
                <w:szCs w:val="22"/>
              </w:rPr>
              <w:t>.</w:t>
            </w:r>
          </w:p>
          <w:p w:rsidR="00DD1A1E" w:rsidRDefault="00DD1A1E" w:rsidP="00DD1A1E">
            <w:pPr>
              <w:jc w:val="both"/>
              <w:textAlignment w:val="top"/>
              <w:rPr>
                <w:rFonts w:cs="Arial"/>
                <w:szCs w:val="22"/>
              </w:rPr>
            </w:pPr>
            <w:r w:rsidRPr="00EA071F">
              <w:rPr>
                <w:rFonts w:cs="Arial"/>
                <w:szCs w:val="22"/>
              </w:rPr>
              <w:t xml:space="preserve"> </w:t>
            </w:r>
          </w:p>
          <w:p w:rsidR="00D11D9F" w:rsidRPr="00EA071F" w:rsidRDefault="00D11D9F" w:rsidP="005F6937">
            <w:pPr>
              <w:jc w:val="both"/>
              <w:textAlignment w:val="top"/>
              <w:rPr>
                <w:rFonts w:cs="Arial"/>
                <w:szCs w:val="22"/>
              </w:rPr>
            </w:pPr>
            <w:r>
              <w:rPr>
                <w:rFonts w:cs="Arial"/>
                <w:szCs w:val="22"/>
              </w:rPr>
              <w:t xml:space="preserve">However, this year we also reported </w:t>
            </w:r>
            <w:r w:rsidRPr="003639BB">
              <w:rPr>
                <w:rFonts w:cs="Arial"/>
                <w:b/>
                <w:szCs w:val="22"/>
              </w:rPr>
              <w:t>seven never events</w:t>
            </w:r>
            <w:r>
              <w:rPr>
                <w:rFonts w:cs="Arial"/>
                <w:szCs w:val="22"/>
              </w:rPr>
              <w:t xml:space="preserve">, compared to one last year. </w:t>
            </w:r>
            <w:r w:rsidR="005F6937">
              <w:rPr>
                <w:rFonts w:cs="Arial"/>
                <w:szCs w:val="22"/>
              </w:rPr>
              <w:t>W</w:t>
            </w:r>
            <w:r>
              <w:rPr>
                <w:rFonts w:cs="Arial"/>
                <w:szCs w:val="22"/>
              </w:rPr>
              <w:t xml:space="preserve">e have developed actions in response to make sure we are reducing the likelihood of similar incidents occurring again. </w:t>
            </w:r>
          </w:p>
        </w:tc>
      </w:tr>
      <w:tr w:rsidR="007E3F82" w:rsidRPr="00EA071F" w:rsidTr="007E3F82">
        <w:tc>
          <w:tcPr>
            <w:tcW w:w="1598" w:type="dxa"/>
          </w:tcPr>
          <w:p w:rsidR="007E3F82" w:rsidRPr="00EA071F" w:rsidRDefault="007E3F82" w:rsidP="00DD1A1E">
            <w:pPr>
              <w:rPr>
                <w:rFonts w:cs="Arial"/>
                <w:szCs w:val="22"/>
              </w:rPr>
            </w:pPr>
            <w:r w:rsidRPr="00EA071F">
              <w:rPr>
                <w:rFonts w:cs="Arial"/>
                <w:szCs w:val="22"/>
              </w:rPr>
              <w:t xml:space="preserve">What we </w:t>
            </w:r>
            <w:r w:rsidR="00DD1A1E">
              <w:rPr>
                <w:rFonts w:cs="Arial"/>
                <w:szCs w:val="22"/>
              </w:rPr>
              <w:t>did</w:t>
            </w:r>
          </w:p>
        </w:tc>
        <w:tc>
          <w:tcPr>
            <w:tcW w:w="7644" w:type="dxa"/>
          </w:tcPr>
          <w:p w:rsidR="007E3F82" w:rsidRPr="00EA071F" w:rsidRDefault="007E3F82" w:rsidP="007E3F82">
            <w:pPr>
              <w:jc w:val="both"/>
              <w:textAlignment w:val="top"/>
              <w:rPr>
                <w:rFonts w:cs="Arial"/>
                <w:b/>
                <w:szCs w:val="22"/>
              </w:rPr>
            </w:pPr>
            <w:r w:rsidRPr="00EA071F">
              <w:rPr>
                <w:rFonts w:cs="Arial"/>
                <w:b/>
                <w:szCs w:val="22"/>
              </w:rPr>
              <w:t>Progress with the ‘safety streams’</w:t>
            </w:r>
          </w:p>
          <w:p w:rsidR="00E06B92" w:rsidRDefault="007E3F82" w:rsidP="007E3F82">
            <w:pPr>
              <w:jc w:val="both"/>
              <w:textAlignment w:val="top"/>
              <w:rPr>
                <w:rFonts w:cs="Arial"/>
                <w:szCs w:val="22"/>
              </w:rPr>
            </w:pPr>
            <w:r w:rsidRPr="00EA071F">
              <w:rPr>
                <w:rFonts w:cs="Arial"/>
                <w:szCs w:val="22"/>
              </w:rPr>
              <w:t>Work continued in our nine safety streams which address the key risks identified</w:t>
            </w:r>
            <w:r w:rsidR="00B20447">
              <w:rPr>
                <w:rFonts w:cs="Arial"/>
                <w:szCs w:val="22"/>
              </w:rPr>
              <w:t xml:space="preserve"> from</w:t>
            </w:r>
            <w:r w:rsidR="00016743">
              <w:rPr>
                <w:rFonts w:cs="Arial"/>
                <w:szCs w:val="22"/>
              </w:rPr>
              <w:t xml:space="preserve"> </w:t>
            </w:r>
            <w:r w:rsidRPr="00EA071F">
              <w:rPr>
                <w:rFonts w:cs="Arial"/>
                <w:szCs w:val="22"/>
              </w:rPr>
              <w:t xml:space="preserve">our most </w:t>
            </w:r>
            <w:r w:rsidR="00D11D9F">
              <w:rPr>
                <w:rFonts w:cs="Arial"/>
                <w:szCs w:val="22"/>
              </w:rPr>
              <w:t xml:space="preserve">frequently </w:t>
            </w:r>
            <w:r w:rsidRPr="00EA071F">
              <w:rPr>
                <w:rFonts w:cs="Arial"/>
                <w:szCs w:val="22"/>
              </w:rPr>
              <w:t xml:space="preserve">reported </w:t>
            </w:r>
            <w:r w:rsidR="00D11D9F" w:rsidRPr="00EA071F">
              <w:rPr>
                <w:rFonts w:cs="Arial"/>
                <w:szCs w:val="22"/>
              </w:rPr>
              <w:t>S</w:t>
            </w:r>
            <w:r w:rsidR="00D11D9F">
              <w:rPr>
                <w:rFonts w:cs="Arial"/>
                <w:szCs w:val="22"/>
              </w:rPr>
              <w:t>erious Incident</w:t>
            </w:r>
            <w:r w:rsidR="00D11D9F" w:rsidRPr="00EA071F">
              <w:rPr>
                <w:rFonts w:cs="Arial"/>
                <w:szCs w:val="22"/>
              </w:rPr>
              <w:t>s</w:t>
            </w:r>
            <w:r w:rsidR="00D11D9F">
              <w:rPr>
                <w:rFonts w:cs="Arial"/>
                <w:szCs w:val="22"/>
              </w:rPr>
              <w:t xml:space="preserve"> (SIs)</w:t>
            </w:r>
            <w:r w:rsidR="00D11D9F" w:rsidRPr="00EA071F">
              <w:rPr>
                <w:rFonts w:cs="Arial"/>
                <w:szCs w:val="22"/>
              </w:rPr>
              <w:t xml:space="preserve"> </w:t>
            </w:r>
            <w:r w:rsidRPr="00EA071F">
              <w:rPr>
                <w:rFonts w:cs="Arial"/>
                <w:szCs w:val="22"/>
              </w:rPr>
              <w:t>– progress with each of these is outlined in more d</w:t>
            </w:r>
            <w:r w:rsidR="00445770">
              <w:rPr>
                <w:rFonts w:cs="Arial"/>
                <w:szCs w:val="22"/>
              </w:rPr>
              <w:t>etail in the safe domain (see pages 50-5</w:t>
            </w:r>
            <w:r w:rsidR="00E25C96">
              <w:rPr>
                <w:rFonts w:cs="Arial"/>
                <w:szCs w:val="22"/>
              </w:rPr>
              <w:t>5</w:t>
            </w:r>
            <w:r w:rsidRPr="00EA071F">
              <w:rPr>
                <w:rFonts w:cs="Arial"/>
                <w:szCs w:val="22"/>
              </w:rPr>
              <w:t xml:space="preserve">). </w:t>
            </w:r>
            <w:r w:rsidR="007636DA">
              <w:rPr>
                <w:rFonts w:cs="Arial"/>
                <w:szCs w:val="22"/>
              </w:rPr>
              <w:t xml:space="preserve">Each stream is chaired by an experienced clinical lead with dedicated support from an improvement team lead. </w:t>
            </w:r>
          </w:p>
          <w:p w:rsidR="0063482B" w:rsidRDefault="0063482B" w:rsidP="007E3F82">
            <w:pPr>
              <w:jc w:val="both"/>
              <w:textAlignment w:val="top"/>
              <w:rPr>
                <w:rFonts w:cs="Arial"/>
                <w:b/>
                <w:szCs w:val="22"/>
              </w:rPr>
            </w:pPr>
          </w:p>
          <w:p w:rsidR="007E3F82" w:rsidRDefault="007E3F82" w:rsidP="007E3F82">
            <w:pPr>
              <w:jc w:val="both"/>
              <w:textAlignment w:val="top"/>
              <w:rPr>
                <w:rFonts w:cs="Arial"/>
                <w:b/>
                <w:szCs w:val="22"/>
              </w:rPr>
            </w:pPr>
            <w:r w:rsidRPr="00EA071F">
              <w:rPr>
                <w:rFonts w:cs="Arial"/>
                <w:b/>
                <w:szCs w:val="22"/>
              </w:rPr>
              <w:t>Implementation of our Sepsis policy and alert</w:t>
            </w:r>
          </w:p>
          <w:p w:rsidR="00431D1B" w:rsidRPr="00D13DB6" w:rsidRDefault="00882873" w:rsidP="00882873">
            <w:pPr>
              <w:jc w:val="both"/>
              <w:textAlignment w:val="top"/>
              <w:rPr>
                <w:rFonts w:cs="Arial"/>
              </w:rPr>
            </w:pPr>
            <w:r w:rsidRPr="00BF1228">
              <w:rPr>
                <w:rFonts w:cs="Arial"/>
              </w:rPr>
              <w:t xml:space="preserve">Sepsis is an inflammatory response triggered by infection, with </w:t>
            </w:r>
            <w:r>
              <w:rPr>
                <w:rFonts w:cs="Arial"/>
              </w:rPr>
              <w:t xml:space="preserve">the </w:t>
            </w:r>
            <w:r w:rsidRPr="00BF1228">
              <w:rPr>
                <w:rFonts w:cs="Arial"/>
              </w:rPr>
              <w:t>risk of in-hospital mortality. Early recognition and intervention can reverse the inflammatory response and improv</w:t>
            </w:r>
            <w:r>
              <w:rPr>
                <w:rFonts w:cs="Arial"/>
              </w:rPr>
              <w:t xml:space="preserve">e </w:t>
            </w:r>
            <w:r w:rsidR="00B45C4F">
              <w:rPr>
                <w:rFonts w:cs="Arial"/>
              </w:rPr>
              <w:t xml:space="preserve">the </w:t>
            </w:r>
            <w:r>
              <w:rPr>
                <w:rFonts w:cs="Arial"/>
              </w:rPr>
              <w:t>outcome</w:t>
            </w:r>
            <w:r w:rsidR="00B45C4F">
              <w:rPr>
                <w:rFonts w:cs="Arial"/>
              </w:rPr>
              <w:t xml:space="preserve"> for patients</w:t>
            </w:r>
            <w:r w:rsidR="003F6C3D">
              <w:rPr>
                <w:rFonts w:cs="Arial"/>
              </w:rPr>
              <w:t xml:space="preserve">. </w:t>
            </w:r>
            <w:r w:rsidR="00431D1B">
              <w:rPr>
                <w:rFonts w:cs="Arial"/>
              </w:rPr>
              <w:t xml:space="preserve">In 2018 we launched a sepsis policy, to support the early recognition, management and treatment of sepsis. This was accompanied by a live alert in our electronic patient record designed to improve the identification of adult patients at high risk of sepsis and a treatment care plan for when sepsis is identified. This </w:t>
            </w:r>
            <w:r w:rsidR="00431D1B">
              <w:rPr>
                <w:rFonts w:cs="Arial"/>
              </w:rPr>
              <w:lastRenderedPageBreak/>
              <w:t>work was implemented through o</w:t>
            </w:r>
            <w:r w:rsidR="00E25C96">
              <w:rPr>
                <w:rFonts w:cs="Arial"/>
              </w:rPr>
              <w:t>ur Sepsis ‘Big Room’ (see pages 41-43</w:t>
            </w:r>
            <w:r w:rsidR="00431D1B">
              <w:rPr>
                <w:rFonts w:cs="Arial"/>
              </w:rPr>
              <w:t xml:space="preserve"> for more information) and has resulted in a reduction in mortality for patients with sepsis. We </w:t>
            </w:r>
            <w:r>
              <w:rPr>
                <w:rFonts w:cs="Arial"/>
              </w:rPr>
              <w:t xml:space="preserve">started reporting on our performance with </w:t>
            </w:r>
            <w:r w:rsidRPr="005045FF">
              <w:rPr>
                <w:rFonts w:cs="Arial"/>
              </w:rPr>
              <w:t xml:space="preserve">our target to ensure at least 50% of our patients receive antibiotics within one hour of a new sepsis diagnosis </w:t>
            </w:r>
            <w:r>
              <w:rPr>
                <w:rFonts w:cs="Arial"/>
              </w:rPr>
              <w:t>in November 2018 and have achieved it every month since then.</w:t>
            </w:r>
            <w:r w:rsidR="00431D1B">
              <w:rPr>
                <w:rFonts w:cs="Arial"/>
              </w:rPr>
              <w:t xml:space="preserve"> The work is continuing, with recruitment of new sepsis nurses underway and the development of a training programme for staff which will roll out in 2019. </w:t>
            </w:r>
          </w:p>
          <w:p w:rsidR="007E3F82" w:rsidRDefault="007E3F82" w:rsidP="007E3F82">
            <w:pPr>
              <w:jc w:val="both"/>
              <w:textAlignment w:val="top"/>
              <w:rPr>
                <w:rFonts w:cs="Arial"/>
                <w:szCs w:val="22"/>
              </w:rPr>
            </w:pPr>
          </w:p>
          <w:p w:rsidR="00D11D9F" w:rsidRPr="003639BB" w:rsidRDefault="00D11D9F" w:rsidP="007E3F82">
            <w:pPr>
              <w:jc w:val="both"/>
              <w:textAlignment w:val="top"/>
              <w:rPr>
                <w:rFonts w:cs="Arial"/>
                <w:b/>
                <w:szCs w:val="22"/>
              </w:rPr>
            </w:pPr>
            <w:r w:rsidRPr="003639BB">
              <w:rPr>
                <w:rFonts w:cs="Arial"/>
                <w:b/>
                <w:szCs w:val="22"/>
              </w:rPr>
              <w:t xml:space="preserve">Our response to </w:t>
            </w:r>
            <w:r>
              <w:rPr>
                <w:rFonts w:cs="Arial"/>
                <w:b/>
                <w:szCs w:val="22"/>
              </w:rPr>
              <w:t xml:space="preserve">the </w:t>
            </w:r>
            <w:r w:rsidRPr="003639BB">
              <w:rPr>
                <w:rFonts w:cs="Arial"/>
                <w:b/>
                <w:szCs w:val="22"/>
              </w:rPr>
              <w:t>never events</w:t>
            </w:r>
          </w:p>
          <w:p w:rsidR="00D11D9F" w:rsidRDefault="00D11D9F" w:rsidP="00D11D9F">
            <w:pPr>
              <w:jc w:val="both"/>
              <w:rPr>
                <w:rFonts w:cs="Arial"/>
              </w:rPr>
            </w:pPr>
            <w:r>
              <w:rPr>
                <w:rFonts w:cs="Arial"/>
              </w:rPr>
              <w:t xml:space="preserve">Never events are defined as serious, largely preventable incidents that should not occur if the available preventative measures have been implemented. </w:t>
            </w:r>
          </w:p>
          <w:p w:rsidR="00D11D9F" w:rsidRDefault="00D11D9F" w:rsidP="00D11D9F">
            <w:pPr>
              <w:jc w:val="both"/>
              <w:rPr>
                <w:rFonts w:cs="Arial"/>
              </w:rPr>
            </w:pPr>
          </w:p>
          <w:p w:rsidR="00D11D9F" w:rsidRDefault="00B45C4F" w:rsidP="00D11D9F">
            <w:pPr>
              <w:jc w:val="both"/>
              <w:rPr>
                <w:rFonts w:cs="Arial"/>
              </w:rPr>
            </w:pPr>
            <w:r>
              <w:rPr>
                <w:rFonts w:cs="Arial"/>
              </w:rPr>
              <w:t>The</w:t>
            </w:r>
            <w:r w:rsidR="00D11D9F">
              <w:rPr>
                <w:rFonts w:cs="Arial"/>
              </w:rPr>
              <w:t xml:space="preserve"> seven never events</w:t>
            </w:r>
            <w:r>
              <w:rPr>
                <w:rFonts w:cs="Arial"/>
              </w:rPr>
              <w:t xml:space="preserve"> we reported this year are:</w:t>
            </w:r>
          </w:p>
          <w:p w:rsidR="00D11D9F" w:rsidRPr="003A64A2" w:rsidRDefault="00D11D9F" w:rsidP="00D11D9F">
            <w:pPr>
              <w:numPr>
                <w:ilvl w:val="0"/>
                <w:numId w:val="39"/>
              </w:numPr>
              <w:jc w:val="both"/>
              <w:rPr>
                <w:rFonts w:cs="Arial"/>
              </w:rPr>
            </w:pPr>
            <w:r w:rsidRPr="003A64A2">
              <w:rPr>
                <w:rFonts w:cs="Arial"/>
              </w:rPr>
              <w:t>wrong route medication in May 2018 (emergency medicine at Charing Cross Hospital)</w:t>
            </w:r>
          </w:p>
          <w:p w:rsidR="00D11D9F" w:rsidRPr="003A64A2" w:rsidRDefault="00D11D9F" w:rsidP="00D11D9F">
            <w:pPr>
              <w:numPr>
                <w:ilvl w:val="0"/>
                <w:numId w:val="39"/>
              </w:numPr>
              <w:jc w:val="both"/>
              <w:rPr>
                <w:rFonts w:cs="Arial"/>
              </w:rPr>
            </w:pPr>
            <w:r w:rsidRPr="003A64A2">
              <w:rPr>
                <w:rFonts w:cs="Arial"/>
              </w:rPr>
              <w:t>retained swab in July 2018 (maternity at Queen Charlotte’s and Chelsea Hospital)</w:t>
            </w:r>
          </w:p>
          <w:p w:rsidR="00D11D9F" w:rsidRPr="003A64A2" w:rsidRDefault="00D11D9F" w:rsidP="00D11D9F">
            <w:pPr>
              <w:numPr>
                <w:ilvl w:val="0"/>
                <w:numId w:val="39"/>
              </w:numPr>
              <w:jc w:val="both"/>
              <w:rPr>
                <w:rFonts w:cs="Arial"/>
              </w:rPr>
            </w:pPr>
            <w:r w:rsidRPr="003A64A2">
              <w:rPr>
                <w:rFonts w:cs="Arial"/>
              </w:rPr>
              <w:t>retained foreign object in September 2018 (cardiac surgery at Hammersmith Hospital)</w:t>
            </w:r>
          </w:p>
          <w:p w:rsidR="00D11D9F" w:rsidRPr="003A64A2" w:rsidRDefault="00D11D9F" w:rsidP="00D11D9F">
            <w:pPr>
              <w:numPr>
                <w:ilvl w:val="0"/>
                <w:numId w:val="39"/>
              </w:numPr>
              <w:jc w:val="both"/>
              <w:rPr>
                <w:rFonts w:cs="Arial"/>
              </w:rPr>
            </w:pPr>
            <w:r w:rsidRPr="003A64A2">
              <w:rPr>
                <w:rFonts w:cs="Arial"/>
              </w:rPr>
              <w:t>wrong site surgery in October 2018 (urology at Charing Cross Hospital)</w:t>
            </w:r>
          </w:p>
          <w:p w:rsidR="00D11D9F" w:rsidRPr="003A64A2" w:rsidRDefault="00D11D9F" w:rsidP="00D11D9F">
            <w:pPr>
              <w:numPr>
                <w:ilvl w:val="0"/>
                <w:numId w:val="39"/>
              </w:numPr>
              <w:jc w:val="both"/>
              <w:rPr>
                <w:rFonts w:cs="Arial"/>
              </w:rPr>
            </w:pPr>
            <w:r w:rsidRPr="003A64A2">
              <w:rPr>
                <w:rFonts w:cs="Arial"/>
              </w:rPr>
              <w:t>wrong site block in November 2</w:t>
            </w:r>
            <w:r>
              <w:rPr>
                <w:rFonts w:cs="Arial"/>
              </w:rPr>
              <w:t xml:space="preserve">018 (plastic surgery </w:t>
            </w:r>
            <w:r w:rsidRPr="003A64A2">
              <w:rPr>
                <w:rFonts w:cs="Arial"/>
              </w:rPr>
              <w:t>at Charing Cross Hospital)</w:t>
            </w:r>
          </w:p>
          <w:p w:rsidR="00D11D9F" w:rsidRPr="003A64A2" w:rsidRDefault="00D11D9F" w:rsidP="00D11D9F">
            <w:pPr>
              <w:numPr>
                <w:ilvl w:val="0"/>
                <w:numId w:val="39"/>
              </w:numPr>
              <w:jc w:val="both"/>
              <w:rPr>
                <w:rFonts w:cs="Arial"/>
              </w:rPr>
            </w:pPr>
            <w:r w:rsidRPr="003A64A2">
              <w:rPr>
                <w:rFonts w:cs="Arial"/>
              </w:rPr>
              <w:t>wrong site block in January 2019 (C</w:t>
            </w:r>
            <w:r w:rsidR="001F3951">
              <w:rPr>
                <w:rFonts w:cs="Arial"/>
              </w:rPr>
              <w:t>T</w:t>
            </w:r>
            <w:r w:rsidRPr="003A64A2">
              <w:rPr>
                <w:rFonts w:cs="Arial"/>
              </w:rPr>
              <w:t xml:space="preserve"> radiology at St Mary’s Hospital).</w:t>
            </w:r>
          </w:p>
          <w:p w:rsidR="00D11D9F" w:rsidRPr="003A64A2" w:rsidRDefault="00D11D9F" w:rsidP="00D11D9F">
            <w:pPr>
              <w:numPr>
                <w:ilvl w:val="0"/>
                <w:numId w:val="39"/>
              </w:numPr>
              <w:jc w:val="both"/>
              <w:rPr>
                <w:rFonts w:cs="Arial"/>
              </w:rPr>
            </w:pPr>
            <w:r w:rsidRPr="003A64A2">
              <w:rPr>
                <w:rFonts w:cs="Arial"/>
              </w:rPr>
              <w:t>retained swab in January 2019 (maternity at Queen Charlotte’s and Chelsea Hospital)</w:t>
            </w:r>
          </w:p>
          <w:p w:rsidR="00D11D9F" w:rsidRDefault="00D11D9F" w:rsidP="00D11D9F">
            <w:pPr>
              <w:jc w:val="both"/>
              <w:rPr>
                <w:rFonts w:cs="Arial"/>
              </w:rPr>
            </w:pPr>
          </w:p>
          <w:p w:rsidR="00D11D9F" w:rsidRDefault="00D11D9F" w:rsidP="00D11D9F">
            <w:pPr>
              <w:jc w:val="both"/>
              <w:rPr>
                <w:rFonts w:cs="Arial"/>
              </w:rPr>
            </w:pPr>
            <w:r>
              <w:rPr>
                <w:rFonts w:cs="Arial"/>
              </w:rPr>
              <w:t>Six of the seven were related to invasive procedures. All of the</w:t>
            </w:r>
            <w:r w:rsidR="00B45C4F">
              <w:rPr>
                <w:rFonts w:cs="Arial"/>
              </w:rPr>
              <w:t>m</w:t>
            </w:r>
            <w:r>
              <w:rPr>
                <w:rFonts w:cs="Arial"/>
              </w:rPr>
              <w:t xml:space="preserve"> have been investigated and have action plans in place. </w:t>
            </w:r>
            <w:r w:rsidR="00156128">
              <w:rPr>
                <w:rFonts w:cs="Arial"/>
              </w:rPr>
              <w:t xml:space="preserve">We have had agreement from our commissioners that the never event which occurred in May will be re-classified to a Serious Incident as </w:t>
            </w:r>
            <w:r w:rsidR="00156128">
              <w:t>f</w:t>
            </w:r>
            <w:r w:rsidR="00156128" w:rsidRPr="00A97CE4">
              <w:t>ollowing investigation, it was found that the swab concerned had been intentionally retained.</w:t>
            </w:r>
          </w:p>
          <w:p w:rsidR="00D11D9F" w:rsidRDefault="00D11D9F" w:rsidP="00D11D9F">
            <w:pPr>
              <w:jc w:val="both"/>
              <w:rPr>
                <w:rFonts w:cs="Arial"/>
              </w:rPr>
            </w:pPr>
          </w:p>
          <w:p w:rsidR="00E5122D" w:rsidRPr="003639BB" w:rsidRDefault="003F6C3D" w:rsidP="003F6C3D">
            <w:pPr>
              <w:spacing w:line="23" w:lineRule="atLeast"/>
            </w:pPr>
            <w:r>
              <w:rPr>
                <w:rFonts w:cs="Arial"/>
              </w:rPr>
              <w:t>We also</w:t>
            </w:r>
            <w:r w:rsidR="00D11D9F" w:rsidRPr="00B45C4F">
              <w:rPr>
                <w:rFonts w:cs="Arial"/>
              </w:rPr>
              <w:t xml:space="preserve"> implemented a trustwide action plan. This include</w:t>
            </w:r>
            <w:r>
              <w:rPr>
                <w:rFonts w:cs="Arial"/>
              </w:rPr>
              <w:t>d</w:t>
            </w:r>
            <w:r w:rsidR="00D11D9F" w:rsidRPr="00B45C4F">
              <w:rPr>
                <w:rFonts w:cs="Arial"/>
              </w:rPr>
              <w:t xml:space="preserve"> </w:t>
            </w:r>
            <w:r w:rsidR="00B45C4F">
              <w:t xml:space="preserve">the medical director visiting theatres, talking to staff on the frontline about how to make improvements and encouraging staff to support each other to work safely; the roll out of a tailored coaching and simulation training programme for all areas where we undertake invasive procedures, starting with the specialties where we’ve had never events; actions to improve, monitor and provide assurance around compliance with key safety checks, including </w:t>
            </w:r>
            <w:r w:rsidR="00A37C3D">
              <w:t>the five steps to safer surgery,</w:t>
            </w:r>
            <w:r w:rsidR="00B45C4F">
              <w:t xml:space="preserve"> and a review of all Trust policies and processes related to invasive procedures. At our request, Dr Fowler, the national director of patient safety visited us to discuss our plans. He was supportive of the actions and approach we are taking</w:t>
            </w:r>
            <w:r>
              <w:t>.</w:t>
            </w:r>
          </w:p>
        </w:tc>
      </w:tr>
      <w:tr w:rsidR="007E3F82" w:rsidRPr="00EA071F" w:rsidTr="005045FF">
        <w:trPr>
          <w:trHeight w:val="1194"/>
        </w:trPr>
        <w:tc>
          <w:tcPr>
            <w:tcW w:w="1598" w:type="dxa"/>
          </w:tcPr>
          <w:p w:rsidR="007E3F82" w:rsidRPr="00EA071F" w:rsidRDefault="00E06B92" w:rsidP="007E3F82">
            <w:pPr>
              <w:rPr>
                <w:rFonts w:cs="Arial"/>
                <w:szCs w:val="22"/>
              </w:rPr>
            </w:pPr>
            <w:r>
              <w:rPr>
                <w:rFonts w:cs="Arial"/>
                <w:szCs w:val="22"/>
              </w:rPr>
              <w:lastRenderedPageBreak/>
              <w:t>Further work we need to</w:t>
            </w:r>
            <w:r w:rsidR="00F9156D">
              <w:rPr>
                <w:rFonts w:cs="Arial"/>
                <w:szCs w:val="22"/>
              </w:rPr>
              <w:t xml:space="preserve"> do</w:t>
            </w:r>
          </w:p>
        </w:tc>
        <w:tc>
          <w:tcPr>
            <w:tcW w:w="7644" w:type="dxa"/>
          </w:tcPr>
          <w:p w:rsidR="007E3F82" w:rsidRPr="00EA071F" w:rsidRDefault="007E3F82" w:rsidP="007E3F82">
            <w:pPr>
              <w:jc w:val="both"/>
              <w:textAlignment w:val="top"/>
              <w:rPr>
                <w:rFonts w:cs="Arial"/>
                <w:szCs w:val="22"/>
              </w:rPr>
            </w:pPr>
            <w:r w:rsidRPr="00EA071F">
              <w:rPr>
                <w:rFonts w:cs="Arial"/>
                <w:szCs w:val="22"/>
              </w:rPr>
              <w:t>This will continue to be an improvement priority</w:t>
            </w:r>
            <w:r w:rsidR="000343C5">
              <w:rPr>
                <w:rFonts w:cs="Arial"/>
                <w:szCs w:val="22"/>
              </w:rPr>
              <w:t>, with work continuing in the nine safety streams, the implementation of recommendations to improve both our learning from deaths and serious incident processes, and the continued roll out of sepsis monitoring across all areas of the Trust</w:t>
            </w:r>
            <w:r w:rsidRPr="00EA071F">
              <w:rPr>
                <w:rFonts w:cs="Arial"/>
                <w:szCs w:val="22"/>
              </w:rPr>
              <w:t>.</w:t>
            </w:r>
          </w:p>
        </w:tc>
      </w:tr>
      <w:tr w:rsidR="00B45C4F" w:rsidRPr="00EA071F" w:rsidTr="003639BB">
        <w:trPr>
          <w:trHeight w:val="1877"/>
        </w:trPr>
        <w:tc>
          <w:tcPr>
            <w:tcW w:w="1598" w:type="dxa"/>
          </w:tcPr>
          <w:p w:rsidR="00B45C4F" w:rsidRDefault="00B45C4F" w:rsidP="007E3F82">
            <w:pPr>
              <w:rPr>
                <w:rFonts w:cs="Arial"/>
                <w:szCs w:val="22"/>
              </w:rPr>
            </w:pPr>
            <w:r>
              <w:rPr>
                <w:rFonts w:cs="Arial"/>
                <w:szCs w:val="22"/>
              </w:rPr>
              <w:lastRenderedPageBreak/>
              <w:t>Measurable targets</w:t>
            </w:r>
          </w:p>
        </w:tc>
        <w:tc>
          <w:tcPr>
            <w:tcW w:w="7644" w:type="dxa"/>
          </w:tcPr>
          <w:p w:rsidR="00B41033" w:rsidRDefault="00B45C4F" w:rsidP="003639BB">
            <w:pPr>
              <w:pStyle w:val="ListParagraph"/>
              <w:numPr>
                <w:ilvl w:val="0"/>
                <w:numId w:val="60"/>
              </w:numPr>
              <w:jc w:val="both"/>
              <w:textAlignment w:val="top"/>
              <w:rPr>
                <w:rFonts w:cs="Arial"/>
                <w:szCs w:val="22"/>
              </w:rPr>
            </w:pPr>
            <w:r w:rsidRPr="003639BB">
              <w:rPr>
                <w:rFonts w:ascii="Arial" w:hAnsi="Arial" w:cs="Arial"/>
                <w:szCs w:val="22"/>
              </w:rPr>
              <w:t>Reduction in the most commonly occurring SIs which have caused or have potential to cause harm</w:t>
            </w:r>
          </w:p>
          <w:p w:rsidR="00B45C4F" w:rsidRPr="00792C9E" w:rsidRDefault="00B45C4F" w:rsidP="003639BB">
            <w:pPr>
              <w:pStyle w:val="ListParagraph"/>
              <w:numPr>
                <w:ilvl w:val="0"/>
                <w:numId w:val="60"/>
              </w:numPr>
              <w:jc w:val="both"/>
              <w:textAlignment w:val="top"/>
              <w:rPr>
                <w:rFonts w:cs="Arial"/>
                <w:szCs w:val="22"/>
              </w:rPr>
            </w:pPr>
            <w:r w:rsidRPr="003639BB">
              <w:rPr>
                <w:rFonts w:ascii="Arial" w:hAnsi="Arial" w:cs="Arial"/>
                <w:szCs w:val="22"/>
              </w:rPr>
              <w:t xml:space="preserve">Increase in the percentage of patients receiving antibiotics within one hour of a sepsis diagnosis </w:t>
            </w:r>
            <w:r w:rsidR="00B41033" w:rsidRPr="003639BB">
              <w:rPr>
                <w:rFonts w:ascii="Arial" w:hAnsi="Arial" w:cs="Arial"/>
                <w:szCs w:val="22"/>
              </w:rPr>
              <w:t>in line with our trajectory, with the aim to achieve 90</w:t>
            </w:r>
            <w:r w:rsidR="0023165D">
              <w:rPr>
                <w:rFonts w:ascii="Arial" w:hAnsi="Arial" w:cs="Arial"/>
                <w:szCs w:val="22"/>
              </w:rPr>
              <w:t xml:space="preserve"> per cent</w:t>
            </w:r>
            <w:r w:rsidR="00B41033" w:rsidRPr="003639BB">
              <w:rPr>
                <w:rFonts w:ascii="Arial" w:hAnsi="Arial" w:cs="Arial"/>
                <w:szCs w:val="22"/>
              </w:rPr>
              <w:t xml:space="preserve"> in line with new national requirements.</w:t>
            </w:r>
            <w:r w:rsidR="00B41033" w:rsidRPr="00B41033">
              <w:rPr>
                <w:rFonts w:cs="Arial"/>
                <w:szCs w:val="22"/>
              </w:rPr>
              <w:t xml:space="preserve"> </w:t>
            </w:r>
            <w:r w:rsidR="00B41033" w:rsidRPr="003639BB">
              <w:rPr>
                <w:rFonts w:ascii="Arial" w:hAnsi="Arial" w:cs="Arial"/>
                <w:szCs w:val="22"/>
              </w:rPr>
              <w:t xml:space="preserve"> </w:t>
            </w:r>
          </w:p>
          <w:p w:rsidR="00B45C4F" w:rsidRPr="00792C9E" w:rsidRDefault="00B45C4F" w:rsidP="003639BB">
            <w:pPr>
              <w:pStyle w:val="ListParagraph"/>
              <w:numPr>
                <w:ilvl w:val="0"/>
                <w:numId w:val="60"/>
              </w:numPr>
              <w:jc w:val="both"/>
              <w:textAlignment w:val="top"/>
              <w:rPr>
                <w:rFonts w:cs="Arial"/>
                <w:szCs w:val="22"/>
              </w:rPr>
            </w:pPr>
            <w:r w:rsidRPr="003639BB">
              <w:rPr>
                <w:rFonts w:ascii="Arial" w:hAnsi="Arial" w:cs="Arial"/>
                <w:szCs w:val="22"/>
              </w:rPr>
              <w:t>Reduction in the number of incidents resulting in harm</w:t>
            </w:r>
          </w:p>
          <w:p w:rsidR="00B45C4F" w:rsidRPr="00792C9E" w:rsidRDefault="00B45C4F" w:rsidP="003639BB">
            <w:pPr>
              <w:pStyle w:val="ListParagraph"/>
              <w:numPr>
                <w:ilvl w:val="0"/>
                <w:numId w:val="60"/>
              </w:numPr>
              <w:jc w:val="both"/>
              <w:textAlignment w:val="top"/>
              <w:rPr>
                <w:rFonts w:cs="Arial"/>
                <w:szCs w:val="22"/>
              </w:rPr>
            </w:pPr>
            <w:r w:rsidRPr="003639BB">
              <w:rPr>
                <w:rFonts w:ascii="Arial" w:hAnsi="Arial" w:cs="Arial"/>
                <w:szCs w:val="22"/>
              </w:rPr>
              <w:t>Reduction in never events</w:t>
            </w:r>
          </w:p>
        </w:tc>
      </w:tr>
    </w:tbl>
    <w:p w:rsidR="00E06B92" w:rsidRDefault="00E06B9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2</w:t>
            </w:r>
          </w:p>
        </w:tc>
        <w:tc>
          <w:tcPr>
            <w:tcW w:w="7644"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 xml:space="preserve">To improve the safety culture across the Trust </w:t>
            </w:r>
          </w:p>
        </w:tc>
      </w:tr>
      <w:tr w:rsidR="007E3F82" w:rsidRPr="00EA071F" w:rsidTr="007E3F82">
        <w:trPr>
          <w:trHeight w:val="622"/>
        </w:trPr>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rPr>
                <w:rFonts w:cs="Arial"/>
                <w:szCs w:val="22"/>
              </w:rPr>
            </w:pPr>
            <w:r w:rsidRPr="00EA071F">
              <w:rPr>
                <w:rFonts w:cs="Arial"/>
                <w:szCs w:val="22"/>
              </w:rPr>
              <w:t>Medical director</w:t>
            </w:r>
          </w:p>
          <w:p w:rsidR="007E3F82" w:rsidRPr="00EA071F" w:rsidRDefault="007E3F82" w:rsidP="007E3F82">
            <w:pPr>
              <w:rPr>
                <w:rFonts w:cs="Arial"/>
                <w:szCs w:val="22"/>
              </w:rPr>
            </w:pP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163DD3">
              <w:rPr>
                <w:rFonts w:cs="Arial"/>
                <w:szCs w:val="22"/>
              </w:rPr>
              <w:t xml:space="preserve"> in 2018/19</w:t>
            </w:r>
          </w:p>
        </w:tc>
        <w:tc>
          <w:tcPr>
            <w:tcW w:w="7644" w:type="dxa"/>
          </w:tcPr>
          <w:p w:rsidR="00B12D95" w:rsidRPr="005B34DF" w:rsidRDefault="00B12D95" w:rsidP="00163DD3">
            <w:pPr>
              <w:jc w:val="both"/>
              <w:rPr>
                <w:rFonts w:cs="Arial"/>
              </w:rPr>
            </w:pPr>
            <w:r>
              <w:rPr>
                <w:rFonts w:cs="Arial"/>
              </w:rPr>
              <w:t xml:space="preserve">Culture is </w:t>
            </w:r>
            <w:r w:rsidRPr="00A12ACC">
              <w:rPr>
                <w:rFonts w:cs="Arial"/>
              </w:rPr>
              <w:t xml:space="preserve">“the ideas, customs and social behaviour of a particular people or society” </w:t>
            </w:r>
            <w:r>
              <w:rPr>
                <w:rFonts w:cs="Arial"/>
              </w:rPr>
              <w:t xml:space="preserve">which defines how people behave and interact with others. Safety culture is about the attitudes, values and behaviours that staff share about safety, often described as the “the way we do things around here to keep patients and staff safe”. The safety culture programme was launched in 2016, and is in place to ensure that safety is a universal priority for all staff groups. </w:t>
            </w:r>
          </w:p>
        </w:tc>
      </w:tr>
      <w:tr w:rsidR="00DD1A1E" w:rsidRPr="00EA071F" w:rsidTr="007E3F82">
        <w:tc>
          <w:tcPr>
            <w:tcW w:w="1598" w:type="dxa"/>
          </w:tcPr>
          <w:p w:rsidR="00DD1A1E" w:rsidRPr="00EA071F" w:rsidRDefault="00DD1A1E" w:rsidP="007E3F82">
            <w:pPr>
              <w:rPr>
                <w:rFonts w:cs="Arial"/>
                <w:szCs w:val="22"/>
              </w:rPr>
            </w:pPr>
            <w:r>
              <w:rPr>
                <w:rFonts w:cs="Arial"/>
                <w:szCs w:val="22"/>
              </w:rPr>
              <w:t>What we achieved</w:t>
            </w:r>
          </w:p>
        </w:tc>
        <w:tc>
          <w:tcPr>
            <w:tcW w:w="7644" w:type="dxa"/>
          </w:tcPr>
          <w:p w:rsidR="00431FD5" w:rsidRDefault="00DD1A1E" w:rsidP="00431FD5">
            <w:pPr>
              <w:jc w:val="both"/>
              <w:rPr>
                <w:rFonts w:cs="Arial"/>
              </w:rPr>
            </w:pPr>
            <w:r w:rsidRPr="003A64A2">
              <w:rPr>
                <w:szCs w:val="22"/>
              </w:rPr>
              <w:t>An important measure of an organisation’s safety culture is its willingness to report incidents affecting patient safety to learn from them and deliver improved care. A high reporting rate reflects a positive reporting culture.</w:t>
            </w:r>
            <w:r w:rsidR="00156128">
              <w:rPr>
                <w:rFonts w:cs="Arial"/>
                <w:szCs w:val="22"/>
              </w:rPr>
              <w:t xml:space="preserve"> Since we started our incident reporting improvement programme we have seen an </w:t>
            </w:r>
            <w:r w:rsidR="00156128" w:rsidRPr="0017773E">
              <w:rPr>
                <w:rFonts w:cs="Arial"/>
                <w:b/>
                <w:szCs w:val="22"/>
              </w:rPr>
              <w:t>increase in the numbers of incidents reported</w:t>
            </w:r>
            <w:r w:rsidR="00156128">
              <w:rPr>
                <w:rFonts w:cs="Arial"/>
                <w:szCs w:val="22"/>
              </w:rPr>
              <w:t xml:space="preserve"> by 746, from 16,166 in 2016/17 compared to 16,912 in 2018/19, while maintaining low levels of harm. Our incident reporting rate per 1,000 bed days has however reduced</w:t>
            </w:r>
            <w:r w:rsidR="00A81A43">
              <w:rPr>
                <w:rFonts w:cs="Arial"/>
                <w:szCs w:val="22"/>
              </w:rPr>
              <w:t xml:space="preserve"> and is below the top quartile when compared nationally</w:t>
            </w:r>
            <w:r w:rsidR="00156128">
              <w:rPr>
                <w:rFonts w:cs="Arial"/>
                <w:szCs w:val="22"/>
              </w:rPr>
              <w:t xml:space="preserve">, this is due to a number of issues </w:t>
            </w:r>
            <w:r w:rsidR="00A81A43">
              <w:rPr>
                <w:rFonts w:cs="Arial"/>
                <w:szCs w:val="22"/>
              </w:rPr>
              <w:t>with our published bed day data</w:t>
            </w:r>
            <w:r w:rsidR="00156128">
              <w:rPr>
                <w:rFonts w:cs="Arial"/>
                <w:szCs w:val="22"/>
              </w:rPr>
              <w:t xml:space="preserve"> </w:t>
            </w:r>
            <w:r w:rsidR="00A81A43">
              <w:rPr>
                <w:rFonts w:cs="Arial"/>
                <w:szCs w:val="22"/>
              </w:rPr>
              <w:t xml:space="preserve">for quarter three which is used </w:t>
            </w:r>
            <w:r w:rsidR="00A81A43" w:rsidRPr="00431FD5">
              <w:rPr>
                <w:rFonts w:cs="Arial"/>
                <w:szCs w:val="22"/>
              </w:rPr>
              <w:t xml:space="preserve">to calculate our reporting rate for the last six months of 2018/19. </w:t>
            </w:r>
            <w:r w:rsidR="00431FD5" w:rsidRPr="00431FD5">
              <w:rPr>
                <w:rFonts w:cs="Arial"/>
              </w:rPr>
              <w:t xml:space="preserve">The quarter four bed occupancy data is expected to reduce, bringing our reporting rate up. </w:t>
            </w:r>
          </w:p>
          <w:p w:rsidR="00CF46F0" w:rsidRDefault="00CF46F0" w:rsidP="00DD1A1E">
            <w:pPr>
              <w:jc w:val="both"/>
              <w:rPr>
                <w:rFonts w:cs="Arial"/>
                <w:szCs w:val="22"/>
              </w:rPr>
            </w:pPr>
          </w:p>
          <w:p w:rsidR="00DD1A1E" w:rsidRDefault="00DD1A1E" w:rsidP="00DD1A1E">
            <w:pPr>
              <w:jc w:val="both"/>
              <w:rPr>
                <w:rFonts w:cs="Arial"/>
                <w:szCs w:val="22"/>
              </w:rPr>
            </w:pPr>
            <w:r w:rsidRPr="00EA071F">
              <w:rPr>
                <w:rFonts w:cs="Arial"/>
                <w:szCs w:val="22"/>
              </w:rPr>
              <w:t xml:space="preserve">In our staff survey we saw a further </w:t>
            </w:r>
            <w:r w:rsidRPr="003639BB">
              <w:rPr>
                <w:rFonts w:cs="Arial"/>
                <w:b/>
                <w:szCs w:val="22"/>
              </w:rPr>
              <w:t>improvement in the percentage of staff feeling able to raise concerns</w:t>
            </w:r>
            <w:r w:rsidRPr="00EA071F">
              <w:rPr>
                <w:rFonts w:cs="Arial"/>
                <w:szCs w:val="22"/>
              </w:rPr>
              <w:t xml:space="preserve"> (77</w:t>
            </w:r>
            <w:r w:rsidR="0023165D">
              <w:rPr>
                <w:rFonts w:cs="Arial"/>
                <w:szCs w:val="22"/>
              </w:rPr>
              <w:t xml:space="preserve"> per cent</w:t>
            </w:r>
            <w:r w:rsidRPr="00EA071F">
              <w:rPr>
                <w:rFonts w:cs="Arial"/>
                <w:szCs w:val="22"/>
              </w:rPr>
              <w:t xml:space="preserve"> compared to 75</w:t>
            </w:r>
            <w:r w:rsidR="0023165D">
              <w:rPr>
                <w:rFonts w:cs="Arial"/>
                <w:szCs w:val="22"/>
              </w:rPr>
              <w:t xml:space="preserve"> per cent</w:t>
            </w:r>
            <w:r w:rsidRPr="00EA071F">
              <w:rPr>
                <w:rFonts w:cs="Arial"/>
                <w:szCs w:val="22"/>
              </w:rPr>
              <w:t xml:space="preserve"> in 201</w:t>
            </w:r>
            <w:r>
              <w:rPr>
                <w:rFonts w:cs="Arial"/>
                <w:szCs w:val="22"/>
              </w:rPr>
              <w:t>7</w:t>
            </w:r>
            <w:r w:rsidRPr="00EA071F">
              <w:rPr>
                <w:rFonts w:cs="Arial"/>
                <w:szCs w:val="22"/>
              </w:rPr>
              <w:t>), with performance being maintained for staff being encouraged to report patient safety concerns (85</w:t>
            </w:r>
            <w:r w:rsidR="000519E6">
              <w:rPr>
                <w:rFonts w:cs="Arial"/>
                <w:szCs w:val="22"/>
              </w:rPr>
              <w:t xml:space="preserve"> per cent</w:t>
            </w:r>
            <w:r w:rsidRPr="00EA071F">
              <w:rPr>
                <w:rFonts w:cs="Arial"/>
                <w:szCs w:val="22"/>
              </w:rPr>
              <w:t>) and for staff feeling that the Trust encourages staff to report incidents (78</w:t>
            </w:r>
            <w:r w:rsidR="000519E6">
              <w:rPr>
                <w:rFonts w:cs="Arial"/>
                <w:szCs w:val="22"/>
              </w:rPr>
              <w:t xml:space="preserve"> per cent</w:t>
            </w:r>
            <w:r w:rsidRPr="00EA071F">
              <w:rPr>
                <w:rFonts w:cs="Arial"/>
                <w:szCs w:val="22"/>
              </w:rPr>
              <w:t xml:space="preserve">). </w:t>
            </w:r>
            <w:r w:rsidR="008672A7" w:rsidRPr="00EA071F">
              <w:rPr>
                <w:rFonts w:cs="Arial"/>
                <w:szCs w:val="22"/>
              </w:rPr>
              <w:t xml:space="preserve">We have </w:t>
            </w:r>
            <w:r w:rsidR="008672A7">
              <w:rPr>
                <w:rFonts w:cs="Arial"/>
                <w:szCs w:val="22"/>
              </w:rPr>
              <w:t>also</w:t>
            </w:r>
            <w:r w:rsidR="008672A7" w:rsidRPr="00EA071F">
              <w:rPr>
                <w:rFonts w:cs="Arial"/>
                <w:szCs w:val="22"/>
              </w:rPr>
              <w:t xml:space="preserve"> </w:t>
            </w:r>
            <w:r w:rsidR="008672A7" w:rsidRPr="008672A7">
              <w:rPr>
                <w:rFonts w:cs="Arial"/>
                <w:szCs w:val="22"/>
              </w:rPr>
              <w:t>improve</w:t>
            </w:r>
            <w:r w:rsidR="008672A7" w:rsidRPr="003639BB">
              <w:rPr>
                <w:rFonts w:cs="Arial"/>
                <w:szCs w:val="22"/>
              </w:rPr>
              <w:t>d</w:t>
            </w:r>
            <w:r w:rsidR="008672A7" w:rsidRPr="008672A7">
              <w:rPr>
                <w:rFonts w:cs="Arial"/>
                <w:szCs w:val="22"/>
              </w:rPr>
              <w:t xml:space="preserve"> how we are enacting the duty of candour</w:t>
            </w:r>
            <w:r w:rsidR="008672A7">
              <w:rPr>
                <w:rFonts w:cs="Arial"/>
                <w:szCs w:val="22"/>
              </w:rPr>
              <w:t xml:space="preserve"> and being open with our patients when things go wrong,</w:t>
            </w:r>
            <w:r w:rsidR="008672A7" w:rsidRPr="003639BB">
              <w:rPr>
                <w:rFonts w:cs="Arial"/>
                <w:b/>
                <w:szCs w:val="22"/>
              </w:rPr>
              <w:t xml:space="preserve"> </w:t>
            </w:r>
            <w:r w:rsidR="008672A7" w:rsidRPr="003639BB">
              <w:rPr>
                <w:rFonts w:cs="Arial"/>
                <w:szCs w:val="22"/>
              </w:rPr>
              <w:t xml:space="preserve">with </w:t>
            </w:r>
            <w:r w:rsidR="008672A7" w:rsidRPr="008672A7">
              <w:rPr>
                <w:rFonts w:cs="Arial"/>
                <w:b/>
                <w:szCs w:val="22"/>
              </w:rPr>
              <w:t>patients receiving both a verbal and written explanation and apology for all appropriate incidents in</w:t>
            </w:r>
            <w:r w:rsidR="008672A7">
              <w:rPr>
                <w:rFonts w:cs="Arial"/>
                <w:b/>
                <w:szCs w:val="22"/>
              </w:rPr>
              <w:t xml:space="preserve"> </w:t>
            </w:r>
            <w:r w:rsidR="008672A7" w:rsidRPr="003639BB">
              <w:rPr>
                <w:rFonts w:cs="Arial"/>
                <w:b/>
                <w:szCs w:val="22"/>
              </w:rPr>
              <w:t>over 90</w:t>
            </w:r>
            <w:r w:rsidR="0023165D">
              <w:rPr>
                <w:rFonts w:cs="Arial"/>
                <w:b/>
                <w:szCs w:val="22"/>
              </w:rPr>
              <w:t xml:space="preserve"> per cent </w:t>
            </w:r>
            <w:r w:rsidR="008672A7" w:rsidRPr="003639BB">
              <w:rPr>
                <w:rFonts w:cs="Arial"/>
                <w:b/>
                <w:szCs w:val="22"/>
              </w:rPr>
              <w:t>of cases</w:t>
            </w:r>
            <w:r w:rsidR="008672A7">
              <w:rPr>
                <w:rFonts w:cs="Arial"/>
                <w:szCs w:val="22"/>
              </w:rPr>
              <w:t>,</w:t>
            </w:r>
            <w:r w:rsidR="008672A7" w:rsidRPr="00EA071F">
              <w:rPr>
                <w:rFonts w:cs="Arial"/>
                <w:szCs w:val="22"/>
              </w:rPr>
              <w:t xml:space="preserve"> which is an improvement on last year</w:t>
            </w:r>
            <w:r w:rsidR="004836C4">
              <w:rPr>
                <w:rFonts w:cs="Arial"/>
                <w:szCs w:val="22"/>
              </w:rPr>
              <w:t>, though below our 100</w:t>
            </w:r>
            <w:r w:rsidR="0023165D">
              <w:rPr>
                <w:rFonts w:cs="Arial"/>
                <w:szCs w:val="22"/>
              </w:rPr>
              <w:t xml:space="preserve"> per cent</w:t>
            </w:r>
            <w:r w:rsidR="004836C4">
              <w:rPr>
                <w:rFonts w:cs="Arial"/>
                <w:szCs w:val="22"/>
              </w:rPr>
              <w:t xml:space="preserve"> target</w:t>
            </w:r>
            <w:r w:rsidR="008672A7" w:rsidRPr="00EA071F">
              <w:rPr>
                <w:rFonts w:cs="Arial"/>
                <w:szCs w:val="22"/>
              </w:rPr>
              <w:t>.</w:t>
            </w:r>
            <w:r w:rsidR="004836C4">
              <w:rPr>
                <w:rFonts w:cs="Arial"/>
                <w:szCs w:val="22"/>
              </w:rPr>
              <w:t xml:space="preserve"> We are reviewing how we measure this target</w:t>
            </w:r>
            <w:r w:rsidR="008672A7" w:rsidRPr="00EA071F">
              <w:rPr>
                <w:rFonts w:cs="Arial"/>
                <w:szCs w:val="22"/>
              </w:rPr>
              <w:t>.</w:t>
            </w:r>
          </w:p>
          <w:p w:rsidR="00DD1A1E" w:rsidRDefault="00DD1A1E" w:rsidP="00DD1A1E">
            <w:pPr>
              <w:jc w:val="both"/>
              <w:rPr>
                <w:szCs w:val="22"/>
              </w:rPr>
            </w:pPr>
          </w:p>
          <w:p w:rsidR="00DD1A1E" w:rsidRPr="003A64A2" w:rsidRDefault="008672A7" w:rsidP="003E0A18">
            <w:pPr>
              <w:jc w:val="both"/>
              <w:rPr>
                <w:szCs w:val="22"/>
              </w:rPr>
            </w:pPr>
            <w:r>
              <w:rPr>
                <w:szCs w:val="22"/>
              </w:rPr>
              <w:t xml:space="preserve">We are very proud that our safety culture work has been </w:t>
            </w:r>
            <w:r w:rsidR="003E0A18">
              <w:rPr>
                <w:b/>
                <w:szCs w:val="22"/>
              </w:rPr>
              <w:t>shortlisted</w:t>
            </w:r>
            <w:r w:rsidR="003E0A18" w:rsidRPr="003639BB">
              <w:rPr>
                <w:b/>
                <w:szCs w:val="22"/>
              </w:rPr>
              <w:t xml:space="preserve"> </w:t>
            </w:r>
            <w:r w:rsidRPr="003639BB">
              <w:rPr>
                <w:b/>
                <w:szCs w:val="22"/>
              </w:rPr>
              <w:t>for a HSJ award</w:t>
            </w:r>
            <w:r>
              <w:rPr>
                <w:szCs w:val="22"/>
              </w:rPr>
              <w:t xml:space="preserve"> in the category of ‘Changing Culture’.  </w:t>
            </w:r>
          </w:p>
        </w:tc>
      </w:tr>
      <w:tr w:rsidR="007E3F82" w:rsidRPr="00EA071F" w:rsidTr="007E3F82">
        <w:tc>
          <w:tcPr>
            <w:tcW w:w="1598" w:type="dxa"/>
          </w:tcPr>
          <w:p w:rsidR="007E3F82" w:rsidRPr="00EA071F" w:rsidRDefault="007E3F82" w:rsidP="00DD1A1E">
            <w:pPr>
              <w:rPr>
                <w:rFonts w:cs="Arial"/>
                <w:szCs w:val="22"/>
              </w:rPr>
            </w:pPr>
            <w:r w:rsidRPr="00EA071F">
              <w:rPr>
                <w:rFonts w:cs="Arial"/>
                <w:szCs w:val="22"/>
              </w:rPr>
              <w:t xml:space="preserve">What we </w:t>
            </w:r>
            <w:r w:rsidR="00DD1A1E">
              <w:rPr>
                <w:rFonts w:cs="Arial"/>
                <w:szCs w:val="22"/>
              </w:rPr>
              <w:t>did</w:t>
            </w:r>
          </w:p>
        </w:tc>
        <w:tc>
          <w:tcPr>
            <w:tcW w:w="7644" w:type="dxa"/>
          </w:tcPr>
          <w:p w:rsidR="004C662F" w:rsidRDefault="004C662F" w:rsidP="004C662F">
            <w:pPr>
              <w:jc w:val="both"/>
              <w:rPr>
                <w:rFonts w:cs="Arial"/>
                <w:szCs w:val="22"/>
              </w:rPr>
            </w:pPr>
            <w:r>
              <w:rPr>
                <w:rFonts w:cs="Arial"/>
              </w:rPr>
              <w:t xml:space="preserve">We investigate all patient safety incidents </w:t>
            </w:r>
            <w:r w:rsidR="0063482B">
              <w:rPr>
                <w:rFonts w:cs="Arial"/>
              </w:rPr>
              <w:t xml:space="preserve">(see glossary on page </w:t>
            </w:r>
            <w:r w:rsidR="00F96260">
              <w:rPr>
                <w:rFonts w:cs="Arial"/>
              </w:rPr>
              <w:t>102</w:t>
            </w:r>
            <w:r w:rsidR="0063482B">
              <w:rPr>
                <w:rFonts w:cs="Arial"/>
              </w:rPr>
              <w:t xml:space="preserve"> for definition</w:t>
            </w:r>
            <w:r w:rsidR="00043092">
              <w:rPr>
                <w:rFonts w:cs="Arial"/>
              </w:rPr>
              <w:t xml:space="preserve"> and harm levels</w:t>
            </w:r>
            <w:r w:rsidR="0063482B">
              <w:rPr>
                <w:rFonts w:cs="Arial"/>
              </w:rPr>
              <w:t xml:space="preserve">) </w:t>
            </w:r>
            <w:r>
              <w:rPr>
                <w:rFonts w:cs="Arial"/>
              </w:rPr>
              <w:t xml:space="preserve">which are reported on our incident reporting system, Datix. </w:t>
            </w:r>
            <w:r w:rsidR="00B45C4F">
              <w:rPr>
                <w:rFonts w:cs="Arial"/>
              </w:rPr>
              <w:t>T</w:t>
            </w:r>
            <w:r>
              <w:rPr>
                <w:rFonts w:cs="Arial"/>
              </w:rPr>
              <w:t xml:space="preserve">hose graded </w:t>
            </w:r>
            <w:r w:rsidR="005F21BF">
              <w:rPr>
                <w:rFonts w:cs="Arial"/>
              </w:rPr>
              <w:t xml:space="preserve">at </w:t>
            </w:r>
            <w:r>
              <w:rPr>
                <w:rFonts w:cs="Arial"/>
              </w:rPr>
              <w:t xml:space="preserve">moderate harm and above are reviewed at a weekly panel chaired by the medical director.  Incidents that are deemed to be Serious (SIs) or never events </w:t>
            </w:r>
            <w:r w:rsidR="00B45C4F">
              <w:rPr>
                <w:rFonts w:cs="Arial"/>
              </w:rPr>
              <w:t xml:space="preserve">then </w:t>
            </w:r>
            <w:r>
              <w:rPr>
                <w:rFonts w:cs="Arial"/>
              </w:rPr>
              <w:t>undergo an investigation which involves root cause analysis (</w:t>
            </w:r>
            <w:r w:rsidR="00A92B2A" w:rsidRPr="00236E46">
              <w:rPr>
                <w:rFonts w:cs="Arial"/>
                <w:szCs w:val="22"/>
              </w:rPr>
              <w:t>a systematic investigation that looks beyond the people concerned to try and understand the underlying causes and environmental context in which the incident happened</w:t>
            </w:r>
            <w:r>
              <w:rPr>
                <w:rFonts w:cs="Arial"/>
              </w:rPr>
              <w:t>).</w:t>
            </w:r>
          </w:p>
          <w:p w:rsidR="007E3F82" w:rsidRPr="00EA071F" w:rsidRDefault="007E3F82" w:rsidP="00CF46F0">
            <w:pPr>
              <w:pStyle w:val="NormalWeb"/>
              <w:rPr>
                <w:rFonts w:ascii="Arial" w:hAnsi="Arial" w:cs="Arial"/>
                <w:b/>
                <w:sz w:val="22"/>
                <w:szCs w:val="22"/>
              </w:rPr>
            </w:pPr>
            <w:r w:rsidRPr="00EA071F">
              <w:rPr>
                <w:rFonts w:ascii="Arial" w:hAnsi="Arial" w:cs="Arial"/>
                <w:b/>
                <w:sz w:val="22"/>
                <w:szCs w:val="22"/>
              </w:rPr>
              <w:lastRenderedPageBreak/>
              <w:t>Serious Incident improvement programme</w:t>
            </w:r>
          </w:p>
          <w:p w:rsidR="007E3F82" w:rsidRPr="00EA071F" w:rsidRDefault="007E3F82" w:rsidP="00CF46F0">
            <w:pPr>
              <w:pStyle w:val="NormalWeb"/>
              <w:rPr>
                <w:rFonts w:ascii="Arial" w:hAnsi="Arial" w:cs="Arial"/>
                <w:sz w:val="22"/>
                <w:szCs w:val="22"/>
              </w:rPr>
            </w:pPr>
            <w:r w:rsidRPr="00EA071F">
              <w:rPr>
                <w:rFonts w:ascii="Arial" w:hAnsi="Arial" w:cs="Arial"/>
                <w:sz w:val="22"/>
                <w:szCs w:val="22"/>
              </w:rPr>
              <w:t>This was launched in 2017 to improve the way we investigate, manage and learn from S</w:t>
            </w:r>
            <w:r w:rsidR="00A92B2A">
              <w:rPr>
                <w:rFonts w:ascii="Arial" w:hAnsi="Arial" w:cs="Arial"/>
                <w:sz w:val="22"/>
                <w:szCs w:val="22"/>
              </w:rPr>
              <w:t xml:space="preserve">erious </w:t>
            </w:r>
            <w:r w:rsidRPr="00EA071F">
              <w:rPr>
                <w:rFonts w:ascii="Arial" w:hAnsi="Arial" w:cs="Arial"/>
                <w:sz w:val="22"/>
                <w:szCs w:val="22"/>
              </w:rPr>
              <w:t>I</w:t>
            </w:r>
            <w:r w:rsidR="00A92B2A">
              <w:rPr>
                <w:rFonts w:ascii="Arial" w:hAnsi="Arial" w:cs="Arial"/>
                <w:sz w:val="22"/>
                <w:szCs w:val="22"/>
              </w:rPr>
              <w:t>ncidents (SI</w:t>
            </w:r>
            <w:r w:rsidRPr="00EA071F">
              <w:rPr>
                <w:rFonts w:ascii="Arial" w:hAnsi="Arial" w:cs="Arial"/>
                <w:sz w:val="22"/>
                <w:szCs w:val="22"/>
              </w:rPr>
              <w:t>s</w:t>
            </w:r>
            <w:r w:rsidR="00A92B2A">
              <w:rPr>
                <w:rFonts w:ascii="Arial" w:hAnsi="Arial" w:cs="Arial"/>
                <w:sz w:val="22"/>
                <w:szCs w:val="22"/>
              </w:rPr>
              <w:t>)</w:t>
            </w:r>
            <w:r w:rsidRPr="00EA071F">
              <w:rPr>
                <w:rFonts w:ascii="Arial" w:hAnsi="Arial" w:cs="Arial"/>
                <w:sz w:val="22"/>
                <w:szCs w:val="22"/>
              </w:rPr>
              <w:t>. Key improvements as a result include:</w:t>
            </w:r>
          </w:p>
          <w:p w:rsidR="007E3F82" w:rsidRPr="00EA071F" w:rsidRDefault="007E3F82" w:rsidP="00B4633C">
            <w:pPr>
              <w:pStyle w:val="BodyText"/>
              <w:numPr>
                <w:ilvl w:val="0"/>
                <w:numId w:val="28"/>
              </w:numPr>
              <w:ind w:right="237"/>
              <w:rPr>
                <w:sz w:val="22"/>
                <w:szCs w:val="22"/>
                <w:lang w:eastAsia="en-GB"/>
              </w:rPr>
            </w:pPr>
            <w:r w:rsidRPr="00EA071F">
              <w:rPr>
                <w:sz w:val="22"/>
                <w:szCs w:val="22"/>
                <w:lang w:eastAsia="en-GB"/>
              </w:rPr>
              <w:t>Ov</w:t>
            </w:r>
            <w:r w:rsidR="00CF46F0">
              <w:rPr>
                <w:sz w:val="22"/>
                <w:szCs w:val="22"/>
                <w:lang w:eastAsia="en-GB"/>
              </w:rPr>
              <w:t>er 140 staff members trained as</w:t>
            </w:r>
            <w:r w:rsidRPr="00EA071F">
              <w:rPr>
                <w:sz w:val="22"/>
                <w:szCs w:val="22"/>
                <w:lang w:eastAsia="en-GB"/>
              </w:rPr>
              <w:t xml:space="preserve"> investigators and a new role of lead investigator agreed with divisions. </w:t>
            </w:r>
          </w:p>
          <w:p w:rsidR="008672A7" w:rsidRPr="003639BB" w:rsidRDefault="007E3F82" w:rsidP="003639BB">
            <w:pPr>
              <w:pStyle w:val="NormalWeb"/>
              <w:numPr>
                <w:ilvl w:val="0"/>
                <w:numId w:val="24"/>
              </w:numPr>
              <w:spacing w:after="120"/>
              <w:rPr>
                <w:rFonts w:ascii="Arial" w:hAnsi="Arial" w:cs="Arial"/>
                <w:sz w:val="22"/>
                <w:szCs w:val="22"/>
              </w:rPr>
            </w:pPr>
            <w:r w:rsidRPr="00EA071F">
              <w:rPr>
                <w:rFonts w:ascii="Arial" w:hAnsi="Arial" w:cs="Arial"/>
                <w:sz w:val="22"/>
                <w:szCs w:val="22"/>
              </w:rPr>
              <w:t xml:space="preserve">A suite of new products to support staff to complete quality investigations, including new templates for the 72 hour report and the final SI report. </w:t>
            </w:r>
            <w:r w:rsidR="00B45C4F">
              <w:rPr>
                <w:rFonts w:ascii="Arial" w:hAnsi="Arial" w:cs="Arial"/>
                <w:sz w:val="22"/>
                <w:szCs w:val="22"/>
              </w:rPr>
              <w:t>B</w:t>
            </w:r>
            <w:r w:rsidR="00DA6711">
              <w:rPr>
                <w:rFonts w:ascii="Arial" w:hAnsi="Arial" w:cs="Arial"/>
                <w:sz w:val="22"/>
                <w:szCs w:val="22"/>
              </w:rPr>
              <w:t>y improving the initial investigations into the incidents, this</w:t>
            </w:r>
            <w:r w:rsidR="00B45C4F">
              <w:rPr>
                <w:rFonts w:ascii="Arial" w:hAnsi="Arial" w:cs="Arial"/>
                <w:sz w:val="22"/>
                <w:szCs w:val="22"/>
              </w:rPr>
              <w:t xml:space="preserve"> has supported a decrease in the total number of SIs we reported (145 this year, compared to 184 last year) and a decrease in the number of de-escalation requests we made to our commissioners (4 this year, compared to 9 last year).</w:t>
            </w:r>
            <w:r w:rsidRPr="00EA071F">
              <w:rPr>
                <w:rFonts w:ascii="Arial" w:hAnsi="Arial" w:cs="Arial"/>
                <w:sz w:val="22"/>
                <w:szCs w:val="22"/>
              </w:rPr>
              <w:t xml:space="preserve">The use of these documents has been evaluated throughout the Trust during 2018 and further changes will be made in the coming months. </w:t>
            </w:r>
          </w:p>
          <w:p w:rsidR="007E3F82" w:rsidRPr="00EA071F" w:rsidRDefault="007E3F82" w:rsidP="007E3F82">
            <w:pPr>
              <w:pStyle w:val="NormalWeb"/>
              <w:rPr>
                <w:rFonts w:ascii="Arial" w:hAnsi="Arial" w:cs="Arial"/>
                <w:b/>
                <w:sz w:val="22"/>
                <w:szCs w:val="22"/>
              </w:rPr>
            </w:pPr>
            <w:r w:rsidRPr="00EA071F">
              <w:rPr>
                <w:rFonts w:ascii="Arial" w:hAnsi="Arial" w:cs="Arial"/>
                <w:b/>
                <w:sz w:val="22"/>
                <w:szCs w:val="22"/>
              </w:rPr>
              <w:t>Incident reporting improvement programme</w:t>
            </w:r>
          </w:p>
          <w:p w:rsidR="0063482B" w:rsidRDefault="007E3F82" w:rsidP="007E3F82">
            <w:pPr>
              <w:pStyle w:val="NormalWeb"/>
              <w:rPr>
                <w:rFonts w:ascii="Arial" w:hAnsi="Arial" w:cs="Arial"/>
                <w:sz w:val="22"/>
                <w:szCs w:val="22"/>
              </w:rPr>
            </w:pPr>
            <w:r w:rsidRPr="00EA071F">
              <w:rPr>
                <w:rFonts w:ascii="Arial" w:hAnsi="Arial" w:cs="Arial"/>
                <w:sz w:val="22"/>
                <w:szCs w:val="22"/>
              </w:rPr>
              <w:t>In 2017 we launched this programme to plan, develop and oversee improvements to our reporting and management processes. Progress made this year includes the launch of ‘Learning from excellence’ (LfE)</w:t>
            </w:r>
            <w:r w:rsidR="00DA6711">
              <w:rPr>
                <w:rFonts w:ascii="Arial" w:hAnsi="Arial" w:cs="Arial"/>
                <w:sz w:val="22"/>
                <w:szCs w:val="22"/>
              </w:rPr>
              <w:t xml:space="preserve"> – positive incident reporting</w:t>
            </w:r>
            <w:r w:rsidRPr="00EA071F">
              <w:rPr>
                <w:rFonts w:ascii="Arial" w:hAnsi="Arial" w:cs="Arial"/>
                <w:sz w:val="22"/>
                <w:szCs w:val="22"/>
              </w:rPr>
              <w:t xml:space="preserve">. Traditional incident reporting focuses on identifying and learning when things go wrong; LfE aims to capture learning from when things go well, with the added benefit of improving staff engagement and motivation.  The programme went live in five pilot areas in August </w:t>
            </w:r>
            <w:r w:rsidR="0063482B">
              <w:rPr>
                <w:rFonts w:ascii="Arial" w:hAnsi="Arial" w:cs="Arial"/>
                <w:sz w:val="22"/>
                <w:szCs w:val="22"/>
              </w:rPr>
              <w:t xml:space="preserve">with over 114 reports submitted </w:t>
            </w:r>
            <w:r w:rsidRPr="00EA071F">
              <w:rPr>
                <w:rFonts w:ascii="Arial" w:hAnsi="Arial" w:cs="Arial"/>
                <w:sz w:val="22"/>
                <w:szCs w:val="22"/>
              </w:rPr>
              <w:t xml:space="preserve">and was rolled out across the Trust in the Autumn. </w:t>
            </w:r>
            <w:r w:rsidR="00DA6711">
              <w:rPr>
                <w:rFonts w:ascii="Arial" w:hAnsi="Arial" w:cs="Arial"/>
                <w:sz w:val="22"/>
                <w:szCs w:val="22"/>
              </w:rPr>
              <w:t>We</w:t>
            </w:r>
            <w:r w:rsidR="008672A7">
              <w:rPr>
                <w:rFonts w:ascii="Arial" w:hAnsi="Arial" w:cs="Arial"/>
                <w:sz w:val="22"/>
                <w:szCs w:val="22"/>
              </w:rPr>
              <w:t xml:space="preserve"> </w:t>
            </w:r>
            <w:r w:rsidR="0063482B">
              <w:rPr>
                <w:rFonts w:ascii="Arial" w:hAnsi="Arial" w:cs="Arial"/>
                <w:sz w:val="22"/>
                <w:szCs w:val="22"/>
              </w:rPr>
              <w:t xml:space="preserve">are </w:t>
            </w:r>
            <w:r w:rsidR="00DA6711">
              <w:rPr>
                <w:rFonts w:ascii="Arial" w:hAnsi="Arial" w:cs="Arial"/>
                <w:sz w:val="22"/>
                <w:szCs w:val="22"/>
              </w:rPr>
              <w:t xml:space="preserve">now focusing on how we are </w:t>
            </w:r>
            <w:r w:rsidR="0063482B">
              <w:rPr>
                <w:rFonts w:ascii="Arial" w:hAnsi="Arial" w:cs="Arial"/>
                <w:sz w:val="22"/>
                <w:szCs w:val="22"/>
              </w:rPr>
              <w:t xml:space="preserve">spreading and showcasing </w:t>
            </w:r>
            <w:r w:rsidR="00DA6711">
              <w:rPr>
                <w:rFonts w:ascii="Arial" w:hAnsi="Arial" w:cs="Arial"/>
                <w:sz w:val="22"/>
                <w:szCs w:val="22"/>
              </w:rPr>
              <w:t xml:space="preserve">the </w:t>
            </w:r>
            <w:r w:rsidR="0063482B">
              <w:rPr>
                <w:rFonts w:ascii="Arial" w:hAnsi="Arial" w:cs="Arial"/>
                <w:sz w:val="22"/>
                <w:szCs w:val="22"/>
              </w:rPr>
              <w:t>good practice</w:t>
            </w:r>
            <w:r w:rsidR="00DA6711">
              <w:rPr>
                <w:rFonts w:ascii="Arial" w:hAnsi="Arial" w:cs="Arial"/>
                <w:sz w:val="22"/>
                <w:szCs w:val="22"/>
              </w:rPr>
              <w:t xml:space="preserve"> highlighted through these reports</w:t>
            </w:r>
            <w:r w:rsidR="0063482B">
              <w:rPr>
                <w:rFonts w:ascii="Arial" w:hAnsi="Arial" w:cs="Arial"/>
                <w:sz w:val="22"/>
                <w:szCs w:val="22"/>
              </w:rPr>
              <w:t xml:space="preserve">. </w:t>
            </w:r>
          </w:p>
          <w:p w:rsidR="0063482B" w:rsidRDefault="0063482B" w:rsidP="007E3F82">
            <w:pPr>
              <w:pStyle w:val="NormalWeb"/>
              <w:rPr>
                <w:rFonts w:ascii="Arial" w:hAnsi="Arial" w:cs="Arial"/>
                <w:sz w:val="22"/>
                <w:szCs w:val="22"/>
              </w:rPr>
            </w:pPr>
          </w:p>
          <w:p w:rsidR="007E3F82" w:rsidRPr="00EA071F" w:rsidRDefault="007E3F82" w:rsidP="007E3F82">
            <w:pPr>
              <w:pStyle w:val="NormalWeb"/>
              <w:rPr>
                <w:rFonts w:ascii="Arial" w:hAnsi="Arial" w:cs="Arial"/>
                <w:sz w:val="22"/>
                <w:szCs w:val="22"/>
              </w:rPr>
            </w:pPr>
            <w:r w:rsidRPr="00EA071F">
              <w:rPr>
                <w:rFonts w:ascii="Arial" w:hAnsi="Arial" w:cs="Arial"/>
                <w:sz w:val="22"/>
                <w:szCs w:val="22"/>
              </w:rPr>
              <w:t xml:space="preserve">We targeted interventions aimed at increasing and sustaining our incident reporting rates including </w:t>
            </w:r>
            <w:r w:rsidR="000B4DCD">
              <w:rPr>
                <w:rFonts w:ascii="Arial" w:hAnsi="Arial" w:cs="Arial"/>
                <w:sz w:val="22"/>
                <w:szCs w:val="22"/>
              </w:rPr>
              <w:t>communications, focu</w:t>
            </w:r>
            <w:r w:rsidRPr="00EA071F">
              <w:rPr>
                <w:rFonts w:ascii="Arial" w:hAnsi="Arial" w:cs="Arial"/>
                <w:sz w:val="22"/>
                <w:szCs w:val="22"/>
              </w:rPr>
              <w:t>sed awareness and education with staffing groups that have been identified as low reporters and local engagement work within individual directorates.</w:t>
            </w:r>
          </w:p>
          <w:p w:rsidR="007E3F82" w:rsidRPr="00EA071F" w:rsidRDefault="007E3F82" w:rsidP="007E3F82">
            <w:pPr>
              <w:pStyle w:val="NormalWeb"/>
              <w:rPr>
                <w:rFonts w:ascii="Arial" w:hAnsi="Arial" w:cs="Arial"/>
                <w:sz w:val="22"/>
                <w:szCs w:val="22"/>
              </w:rPr>
            </w:pPr>
          </w:p>
          <w:p w:rsidR="007E3F82" w:rsidRPr="00EA071F" w:rsidRDefault="007E3F82" w:rsidP="007E3F82">
            <w:pPr>
              <w:rPr>
                <w:rFonts w:cs="Arial"/>
                <w:szCs w:val="22"/>
              </w:rPr>
            </w:pPr>
            <w:r w:rsidRPr="00EA071F">
              <w:rPr>
                <w:rFonts w:cs="Arial"/>
                <w:szCs w:val="22"/>
              </w:rPr>
              <w:t>Through collaboration with software developers, healthcare staff and clinical academics and in partnership with the P</w:t>
            </w:r>
            <w:r w:rsidR="00043092">
              <w:rPr>
                <w:rFonts w:cs="Arial"/>
                <w:szCs w:val="22"/>
              </w:rPr>
              <w:t>atient Safety Translational Research Centre (P</w:t>
            </w:r>
            <w:r w:rsidRPr="00EA071F">
              <w:rPr>
                <w:rFonts w:cs="Arial"/>
                <w:szCs w:val="22"/>
              </w:rPr>
              <w:t>STRC</w:t>
            </w:r>
            <w:r w:rsidR="00043092">
              <w:rPr>
                <w:rFonts w:cs="Arial"/>
                <w:szCs w:val="22"/>
              </w:rPr>
              <w:t>)</w:t>
            </w:r>
            <w:r w:rsidRPr="00EA071F">
              <w:rPr>
                <w:rFonts w:cs="Arial"/>
                <w:szCs w:val="22"/>
              </w:rPr>
              <w:t>, we have developed an app-based incident reporting system called CareReport.  The aim is to assess whether CareReport increases the</w:t>
            </w:r>
            <w:r w:rsidR="0063482B">
              <w:rPr>
                <w:rFonts w:cs="Arial"/>
                <w:szCs w:val="22"/>
              </w:rPr>
              <w:t xml:space="preserve"> number</w:t>
            </w:r>
            <w:r w:rsidRPr="00EA071F">
              <w:rPr>
                <w:rFonts w:cs="Arial"/>
                <w:szCs w:val="22"/>
              </w:rPr>
              <w:t xml:space="preserve"> of incident reports and improves </w:t>
            </w:r>
            <w:r w:rsidR="00DA6711">
              <w:rPr>
                <w:rFonts w:cs="Arial"/>
                <w:szCs w:val="22"/>
              </w:rPr>
              <w:t>staff experience</w:t>
            </w:r>
            <w:r w:rsidRPr="00EA071F">
              <w:rPr>
                <w:rFonts w:cs="Arial"/>
                <w:szCs w:val="22"/>
              </w:rPr>
              <w:t xml:space="preserve"> of the reporting process. </w:t>
            </w:r>
            <w:r w:rsidR="00DA6711">
              <w:rPr>
                <w:rFonts w:cs="Arial"/>
                <w:szCs w:val="22"/>
              </w:rPr>
              <w:t xml:space="preserve">We are planning to trial this in the </w:t>
            </w:r>
            <w:r w:rsidRPr="00EA071F">
              <w:rPr>
                <w:rFonts w:cs="Arial"/>
                <w:szCs w:val="22"/>
              </w:rPr>
              <w:t>Accident &amp; Emergency Department at St Mary’s Hospital</w:t>
            </w:r>
            <w:r w:rsidR="00DA6711">
              <w:rPr>
                <w:rFonts w:cs="Arial"/>
                <w:szCs w:val="22"/>
              </w:rPr>
              <w:t xml:space="preserve"> in early 2019/20</w:t>
            </w:r>
            <w:r w:rsidRPr="00EA071F">
              <w:rPr>
                <w:rFonts w:cs="Arial"/>
                <w:szCs w:val="22"/>
              </w:rPr>
              <w:t xml:space="preserve">. </w:t>
            </w:r>
          </w:p>
          <w:p w:rsidR="007E3F82" w:rsidRPr="00EA071F" w:rsidRDefault="007E3F82" w:rsidP="007E3F82">
            <w:pPr>
              <w:pStyle w:val="NormalWeb"/>
              <w:rPr>
                <w:rFonts w:ascii="Arial" w:hAnsi="Arial" w:cs="Arial"/>
                <w:sz w:val="22"/>
                <w:szCs w:val="22"/>
              </w:rPr>
            </w:pPr>
          </w:p>
          <w:p w:rsidR="007E3F82" w:rsidRPr="00EA071F" w:rsidRDefault="007E3F82" w:rsidP="007E3F82">
            <w:pPr>
              <w:pStyle w:val="NormalWeb"/>
              <w:rPr>
                <w:rFonts w:ascii="Arial" w:hAnsi="Arial" w:cs="Arial"/>
                <w:sz w:val="22"/>
                <w:szCs w:val="22"/>
              </w:rPr>
            </w:pPr>
            <w:r w:rsidRPr="00EA071F">
              <w:rPr>
                <w:rFonts w:ascii="Arial" w:hAnsi="Arial" w:cs="Arial"/>
                <w:sz w:val="22"/>
                <w:szCs w:val="22"/>
              </w:rPr>
              <w:t>The achievements of the first phase of the Incident Reporting Improvement Programme were published in a peer-reviewed journal ‘Health Affairs’ in November 2018.</w:t>
            </w:r>
          </w:p>
          <w:p w:rsidR="007E3F82" w:rsidRPr="00EA071F" w:rsidRDefault="007E3F82" w:rsidP="007E3F82">
            <w:pPr>
              <w:pStyle w:val="NormalWeb"/>
              <w:rPr>
                <w:rFonts w:ascii="Arial" w:hAnsi="Arial" w:cs="Arial"/>
                <w:sz w:val="22"/>
                <w:szCs w:val="22"/>
              </w:rPr>
            </w:pPr>
          </w:p>
          <w:p w:rsidR="007E3F82" w:rsidRPr="00EA071F" w:rsidRDefault="007E3F82" w:rsidP="007E3F82">
            <w:pPr>
              <w:pStyle w:val="NormalWeb"/>
              <w:rPr>
                <w:rFonts w:ascii="Arial" w:hAnsi="Arial" w:cs="Arial"/>
                <w:b/>
                <w:sz w:val="22"/>
                <w:szCs w:val="22"/>
              </w:rPr>
            </w:pPr>
            <w:r w:rsidRPr="00EA071F">
              <w:rPr>
                <w:rFonts w:ascii="Arial" w:hAnsi="Arial" w:cs="Arial"/>
                <w:b/>
                <w:sz w:val="22"/>
                <w:szCs w:val="22"/>
              </w:rPr>
              <w:t>Safety culture communications</w:t>
            </w:r>
          </w:p>
          <w:p w:rsidR="007E3F82" w:rsidRPr="003639BB" w:rsidRDefault="007E3F82" w:rsidP="003639BB">
            <w:pPr>
              <w:pStyle w:val="NormalWeb"/>
              <w:tabs>
                <w:tab w:val="left" w:pos="180"/>
              </w:tabs>
              <w:rPr>
                <w:rFonts w:ascii="Arial" w:hAnsi="Arial" w:cs="Arial"/>
                <w:sz w:val="22"/>
                <w:szCs w:val="22"/>
              </w:rPr>
            </w:pPr>
            <w:r w:rsidRPr="00EA071F">
              <w:rPr>
                <w:rFonts w:ascii="Arial" w:hAnsi="Arial" w:cs="Arial"/>
                <w:sz w:val="22"/>
                <w:szCs w:val="22"/>
              </w:rPr>
              <w:t xml:space="preserve">In response to staff feedback, </w:t>
            </w:r>
            <w:r w:rsidR="00DA6711">
              <w:rPr>
                <w:rFonts w:ascii="Arial" w:hAnsi="Arial" w:cs="Arial"/>
                <w:sz w:val="22"/>
                <w:szCs w:val="22"/>
              </w:rPr>
              <w:t>we</w:t>
            </w:r>
            <w:r w:rsidRPr="00EA071F">
              <w:rPr>
                <w:rFonts w:ascii="Arial" w:hAnsi="Arial" w:cs="Arial"/>
                <w:sz w:val="22"/>
                <w:szCs w:val="22"/>
              </w:rPr>
              <w:t xml:space="preserve"> developed a safety communications plan.  This includes a number of safety communications templates, designed with staff, which have been in use </w:t>
            </w:r>
            <w:r w:rsidR="004C662F">
              <w:rPr>
                <w:rFonts w:ascii="Arial" w:hAnsi="Arial" w:cs="Arial"/>
                <w:sz w:val="22"/>
                <w:szCs w:val="22"/>
              </w:rPr>
              <w:t>since April 2018</w:t>
            </w:r>
            <w:r w:rsidRPr="00EA071F">
              <w:rPr>
                <w:rFonts w:ascii="Arial" w:hAnsi="Arial" w:cs="Arial"/>
                <w:sz w:val="22"/>
                <w:szCs w:val="22"/>
              </w:rPr>
              <w:t xml:space="preserve">.  </w:t>
            </w:r>
            <w:r w:rsidR="005D7D54">
              <w:rPr>
                <w:rFonts w:ascii="Arial" w:hAnsi="Arial" w:cs="Arial"/>
                <w:sz w:val="22"/>
                <w:szCs w:val="22"/>
              </w:rPr>
              <w:t xml:space="preserve">There is evidence that these are being used in practice by frontline staff.  </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lastRenderedPageBreak/>
              <w:t>Further work we need to do</w:t>
            </w:r>
          </w:p>
        </w:tc>
        <w:tc>
          <w:tcPr>
            <w:tcW w:w="7644" w:type="dxa"/>
          </w:tcPr>
          <w:p w:rsidR="000B4DCD" w:rsidRDefault="000B4DCD" w:rsidP="007E3F82">
            <w:pPr>
              <w:ind w:right="-30"/>
              <w:rPr>
                <w:rFonts w:cs="Arial"/>
                <w:szCs w:val="22"/>
              </w:rPr>
            </w:pPr>
            <w:r w:rsidRPr="005B34DF">
              <w:rPr>
                <w:rFonts w:cs="Arial"/>
                <w:szCs w:val="22"/>
              </w:rPr>
              <w:t>Culture is not something that changes quickly so it is important that we continue our focus on this programme.  However for 2019/20 we will refocus this on improving the behaviours related to safety.  We will focus on the behaviours we expect staff to display. These include being open and transparent when things go wrong, being encouraged to report, reflect and learn and being supported in a just and caring way</w:t>
            </w:r>
            <w:r w:rsidRPr="005B34DF">
              <w:rPr>
                <w:rFonts w:cs="Arial"/>
              </w:rPr>
              <w:t>.</w:t>
            </w:r>
          </w:p>
          <w:p w:rsidR="000B4DCD" w:rsidRDefault="000B4DCD" w:rsidP="007E3F82">
            <w:pPr>
              <w:ind w:right="-30"/>
              <w:rPr>
                <w:rFonts w:cs="Arial"/>
                <w:szCs w:val="22"/>
              </w:rPr>
            </w:pPr>
          </w:p>
          <w:p w:rsidR="007E3F82" w:rsidRPr="00EA071F" w:rsidRDefault="007E3F82" w:rsidP="007E3F82">
            <w:pPr>
              <w:ind w:right="-30"/>
              <w:rPr>
                <w:rFonts w:cs="Arial"/>
                <w:szCs w:val="22"/>
              </w:rPr>
            </w:pPr>
            <w:r w:rsidRPr="00EA071F">
              <w:rPr>
                <w:rFonts w:cs="Arial"/>
                <w:szCs w:val="22"/>
              </w:rPr>
              <w:lastRenderedPageBreak/>
              <w:t xml:space="preserve">Metrics related to SI submission and action completion show that more work is required around improving the quality of our investigations. </w:t>
            </w:r>
            <w:r w:rsidR="00DA6711">
              <w:rPr>
                <w:rFonts w:cs="Arial"/>
                <w:szCs w:val="22"/>
              </w:rPr>
              <w:t>We completed a</w:t>
            </w:r>
            <w:r w:rsidR="00DA6711" w:rsidRPr="00EA071F">
              <w:rPr>
                <w:rFonts w:cs="Arial"/>
                <w:szCs w:val="22"/>
              </w:rPr>
              <w:t xml:space="preserve"> </w:t>
            </w:r>
            <w:r w:rsidRPr="00EA071F">
              <w:rPr>
                <w:rFonts w:cs="Arial"/>
                <w:spacing w:val="-1"/>
                <w:szCs w:val="22"/>
              </w:rPr>
              <w:t>‘</w:t>
            </w:r>
            <w:r w:rsidRPr="00EA071F">
              <w:rPr>
                <w:rFonts w:cs="Arial"/>
                <w:szCs w:val="22"/>
              </w:rPr>
              <w:t>st</w:t>
            </w:r>
            <w:r w:rsidRPr="00EA071F">
              <w:rPr>
                <w:rFonts w:cs="Arial"/>
                <w:spacing w:val="-1"/>
                <w:szCs w:val="22"/>
              </w:rPr>
              <w:t>o</w:t>
            </w:r>
            <w:r w:rsidRPr="00EA071F">
              <w:rPr>
                <w:rFonts w:cs="Arial"/>
                <w:szCs w:val="22"/>
              </w:rPr>
              <w:t>ck t</w:t>
            </w:r>
            <w:r w:rsidRPr="00EA071F">
              <w:rPr>
                <w:rFonts w:cs="Arial"/>
                <w:spacing w:val="-1"/>
                <w:szCs w:val="22"/>
              </w:rPr>
              <w:t>a</w:t>
            </w:r>
            <w:r w:rsidRPr="00EA071F">
              <w:rPr>
                <w:rFonts w:cs="Arial"/>
                <w:szCs w:val="22"/>
              </w:rPr>
              <w:t>k</w:t>
            </w:r>
            <w:r w:rsidRPr="00EA071F">
              <w:rPr>
                <w:rFonts w:cs="Arial"/>
                <w:spacing w:val="-1"/>
                <w:szCs w:val="22"/>
              </w:rPr>
              <w:t>e</w:t>
            </w:r>
            <w:r w:rsidRPr="00EA071F">
              <w:rPr>
                <w:rFonts w:cs="Arial"/>
                <w:szCs w:val="22"/>
              </w:rPr>
              <w:t xml:space="preserve">’ </w:t>
            </w:r>
            <w:r w:rsidRPr="00EA071F">
              <w:rPr>
                <w:rFonts w:cs="Arial"/>
                <w:spacing w:val="-1"/>
                <w:szCs w:val="22"/>
              </w:rPr>
              <w:t>o</w:t>
            </w:r>
            <w:r w:rsidRPr="00EA071F">
              <w:rPr>
                <w:rFonts w:cs="Arial"/>
                <w:szCs w:val="22"/>
              </w:rPr>
              <w:t xml:space="preserve">f </w:t>
            </w:r>
            <w:r w:rsidRPr="00EA071F">
              <w:rPr>
                <w:rFonts w:cs="Arial"/>
                <w:spacing w:val="-1"/>
                <w:szCs w:val="22"/>
              </w:rPr>
              <w:t>p</w:t>
            </w:r>
            <w:r w:rsidRPr="00EA071F">
              <w:rPr>
                <w:rFonts w:cs="Arial"/>
                <w:szCs w:val="22"/>
              </w:rPr>
              <w:t>r</w:t>
            </w:r>
            <w:r w:rsidRPr="00EA071F">
              <w:rPr>
                <w:rFonts w:cs="Arial"/>
                <w:spacing w:val="-1"/>
                <w:szCs w:val="22"/>
              </w:rPr>
              <w:t>og</w:t>
            </w:r>
            <w:r w:rsidRPr="00EA071F">
              <w:rPr>
                <w:rFonts w:cs="Arial"/>
                <w:szCs w:val="22"/>
              </w:rPr>
              <w:t>r</w:t>
            </w:r>
            <w:r w:rsidRPr="00EA071F">
              <w:rPr>
                <w:rFonts w:cs="Arial"/>
                <w:spacing w:val="-1"/>
                <w:szCs w:val="22"/>
              </w:rPr>
              <w:t>e</w:t>
            </w:r>
            <w:r w:rsidRPr="00EA071F">
              <w:rPr>
                <w:rFonts w:cs="Arial"/>
                <w:szCs w:val="22"/>
              </w:rPr>
              <w:t>ss</w:t>
            </w:r>
            <w:r w:rsidR="00DA6711">
              <w:rPr>
                <w:rFonts w:cs="Arial"/>
                <w:szCs w:val="22"/>
              </w:rPr>
              <w:t>, which involved interviews with staff involved in investigations,</w:t>
            </w:r>
            <w:r w:rsidRPr="00EA071F">
              <w:rPr>
                <w:rFonts w:cs="Arial"/>
                <w:spacing w:val="-1"/>
                <w:szCs w:val="22"/>
              </w:rPr>
              <w:t xml:space="preserve"> an</w:t>
            </w:r>
            <w:r w:rsidRPr="00EA071F">
              <w:rPr>
                <w:rFonts w:cs="Arial"/>
                <w:szCs w:val="22"/>
              </w:rPr>
              <w:t xml:space="preserve">d </w:t>
            </w:r>
            <w:r w:rsidR="00DA6711">
              <w:rPr>
                <w:rFonts w:cs="Arial"/>
                <w:szCs w:val="22"/>
              </w:rPr>
              <w:t xml:space="preserve">identified </w:t>
            </w:r>
            <w:r w:rsidRPr="00EA071F">
              <w:rPr>
                <w:rFonts w:cs="Arial"/>
                <w:spacing w:val="-1"/>
                <w:szCs w:val="22"/>
              </w:rPr>
              <w:t>n</w:t>
            </w:r>
            <w:r w:rsidRPr="00EA071F">
              <w:rPr>
                <w:rFonts w:cs="Arial"/>
                <w:szCs w:val="22"/>
              </w:rPr>
              <w:t>e</w:t>
            </w:r>
            <w:r w:rsidRPr="00EA071F">
              <w:rPr>
                <w:rFonts w:cs="Arial"/>
                <w:spacing w:val="-2"/>
                <w:szCs w:val="22"/>
              </w:rPr>
              <w:t>x</w:t>
            </w:r>
            <w:r w:rsidRPr="00EA071F">
              <w:rPr>
                <w:rFonts w:cs="Arial"/>
                <w:szCs w:val="22"/>
              </w:rPr>
              <w:t>t s</w:t>
            </w:r>
            <w:r w:rsidRPr="00EA071F">
              <w:rPr>
                <w:rFonts w:cs="Arial"/>
                <w:spacing w:val="-1"/>
                <w:szCs w:val="22"/>
              </w:rPr>
              <w:t>tep</w:t>
            </w:r>
            <w:r w:rsidRPr="00EA071F">
              <w:rPr>
                <w:rFonts w:cs="Arial"/>
                <w:szCs w:val="22"/>
              </w:rPr>
              <w:t>s f</w:t>
            </w:r>
            <w:r w:rsidRPr="00EA071F">
              <w:rPr>
                <w:rFonts w:cs="Arial"/>
                <w:spacing w:val="-1"/>
                <w:szCs w:val="22"/>
              </w:rPr>
              <w:t>o</w:t>
            </w:r>
            <w:r w:rsidRPr="00EA071F">
              <w:rPr>
                <w:rFonts w:cs="Arial"/>
                <w:szCs w:val="22"/>
              </w:rPr>
              <w:t xml:space="preserve">r </w:t>
            </w:r>
            <w:r w:rsidR="0017309F">
              <w:rPr>
                <w:rFonts w:cs="Arial"/>
                <w:szCs w:val="22"/>
              </w:rPr>
              <w:t xml:space="preserve">further </w:t>
            </w:r>
            <w:r w:rsidRPr="00EA071F">
              <w:rPr>
                <w:rFonts w:cs="Arial"/>
                <w:spacing w:val="-1"/>
                <w:szCs w:val="22"/>
              </w:rPr>
              <w:t>i</w:t>
            </w:r>
            <w:r w:rsidRPr="00EA071F">
              <w:rPr>
                <w:rFonts w:cs="Arial"/>
                <w:szCs w:val="22"/>
              </w:rPr>
              <w:t>m</w:t>
            </w:r>
            <w:r w:rsidRPr="00EA071F">
              <w:rPr>
                <w:rFonts w:cs="Arial"/>
                <w:spacing w:val="-1"/>
                <w:szCs w:val="22"/>
              </w:rPr>
              <w:t>p</w:t>
            </w:r>
            <w:r w:rsidRPr="00EA071F">
              <w:rPr>
                <w:rFonts w:cs="Arial"/>
                <w:szCs w:val="22"/>
              </w:rPr>
              <w:t>r</w:t>
            </w:r>
            <w:r w:rsidRPr="00EA071F">
              <w:rPr>
                <w:rFonts w:cs="Arial"/>
                <w:spacing w:val="-1"/>
                <w:szCs w:val="22"/>
              </w:rPr>
              <w:t>o</w:t>
            </w:r>
            <w:r w:rsidRPr="00EA071F">
              <w:rPr>
                <w:rFonts w:cs="Arial"/>
                <w:szCs w:val="22"/>
              </w:rPr>
              <w:t>v</w:t>
            </w:r>
            <w:r w:rsidRPr="00EA071F">
              <w:rPr>
                <w:rFonts w:cs="Arial"/>
                <w:spacing w:val="-1"/>
                <w:szCs w:val="22"/>
              </w:rPr>
              <w:t>e</w:t>
            </w:r>
            <w:r w:rsidRPr="00EA071F">
              <w:rPr>
                <w:rFonts w:cs="Arial"/>
                <w:szCs w:val="22"/>
              </w:rPr>
              <w:t>m</w:t>
            </w:r>
            <w:r w:rsidRPr="00EA071F">
              <w:rPr>
                <w:rFonts w:cs="Arial"/>
                <w:spacing w:val="-1"/>
                <w:szCs w:val="22"/>
              </w:rPr>
              <w:t>en</w:t>
            </w:r>
            <w:r w:rsidRPr="00EA071F">
              <w:rPr>
                <w:rFonts w:cs="Arial"/>
                <w:szCs w:val="22"/>
              </w:rPr>
              <w:t>t</w:t>
            </w:r>
            <w:r w:rsidR="00CF46F0">
              <w:rPr>
                <w:rFonts w:cs="Arial"/>
                <w:szCs w:val="22"/>
              </w:rPr>
              <w:t>.</w:t>
            </w:r>
            <w:r w:rsidRPr="00EA071F">
              <w:rPr>
                <w:rFonts w:cs="Arial"/>
                <w:szCs w:val="22"/>
              </w:rPr>
              <w:t xml:space="preserve"> </w:t>
            </w:r>
            <w:r w:rsidR="00DA6711">
              <w:rPr>
                <w:rFonts w:cs="Arial"/>
                <w:szCs w:val="22"/>
              </w:rPr>
              <w:t>This incl</w:t>
            </w:r>
            <w:r w:rsidR="00DA6711" w:rsidRPr="00DA6711">
              <w:rPr>
                <w:rFonts w:cs="Arial"/>
                <w:szCs w:val="22"/>
              </w:rPr>
              <w:t>ude</w:t>
            </w:r>
            <w:r w:rsidR="00CF46F0">
              <w:rPr>
                <w:rFonts w:cs="Arial"/>
                <w:szCs w:val="22"/>
              </w:rPr>
              <w:t>s</w:t>
            </w:r>
            <w:r w:rsidR="00DA6711" w:rsidRPr="00DA6711">
              <w:rPr>
                <w:rFonts w:cs="Arial"/>
                <w:szCs w:val="22"/>
              </w:rPr>
              <w:t xml:space="preserve"> </w:t>
            </w:r>
            <w:r w:rsidR="00DA6711" w:rsidRPr="003639BB">
              <w:rPr>
                <w:rFonts w:cs="Arial"/>
                <w:szCs w:val="22"/>
              </w:rPr>
              <w:t>establishing a new central investigation team with expert investigators.</w:t>
            </w:r>
            <w:r w:rsidR="00124184">
              <w:rPr>
                <w:rFonts w:cs="Arial"/>
                <w:szCs w:val="22"/>
              </w:rPr>
              <w:t xml:space="preserve"> We are also reviewing how we can best support staff psychologically following a SI.</w:t>
            </w:r>
          </w:p>
          <w:p w:rsidR="0063482B" w:rsidRDefault="0063482B" w:rsidP="007E3F82">
            <w:pPr>
              <w:ind w:right="-30"/>
              <w:rPr>
                <w:rFonts w:cs="Arial"/>
                <w:szCs w:val="22"/>
              </w:rPr>
            </w:pPr>
          </w:p>
          <w:p w:rsidR="007E3F82" w:rsidRPr="00EA071F" w:rsidRDefault="007E3F82" w:rsidP="0063482B">
            <w:pPr>
              <w:ind w:right="-30"/>
              <w:rPr>
                <w:rFonts w:cs="Arial"/>
                <w:szCs w:val="22"/>
              </w:rPr>
            </w:pPr>
            <w:r w:rsidRPr="00EA071F">
              <w:rPr>
                <w:rFonts w:cs="Arial"/>
                <w:szCs w:val="22"/>
              </w:rPr>
              <w:t xml:space="preserve">We will continue to develop and co-design communications with staff, including creating an Imperial safety campaign and video. </w:t>
            </w:r>
          </w:p>
        </w:tc>
      </w:tr>
      <w:tr w:rsidR="00DA6711" w:rsidRPr="00EA071F" w:rsidTr="003639BB">
        <w:trPr>
          <w:trHeight w:val="3524"/>
        </w:trPr>
        <w:tc>
          <w:tcPr>
            <w:tcW w:w="1598" w:type="dxa"/>
          </w:tcPr>
          <w:p w:rsidR="00DA6711" w:rsidRPr="00EA071F" w:rsidRDefault="00DA6711" w:rsidP="007E3F82">
            <w:pPr>
              <w:rPr>
                <w:rFonts w:cs="Arial"/>
                <w:szCs w:val="22"/>
              </w:rPr>
            </w:pPr>
            <w:r>
              <w:rPr>
                <w:rFonts w:cs="Arial"/>
                <w:szCs w:val="22"/>
              </w:rPr>
              <w:lastRenderedPageBreak/>
              <w:t>Measurable targets</w:t>
            </w:r>
          </w:p>
        </w:tc>
        <w:tc>
          <w:tcPr>
            <w:tcW w:w="7644" w:type="dxa"/>
          </w:tcPr>
          <w:p w:rsidR="00DA6711" w:rsidRPr="00792C9E" w:rsidRDefault="00CF46F0" w:rsidP="003639BB">
            <w:pPr>
              <w:pStyle w:val="ListParagraph"/>
              <w:numPr>
                <w:ilvl w:val="0"/>
                <w:numId w:val="24"/>
              </w:numPr>
              <w:ind w:right="-30"/>
              <w:rPr>
                <w:rFonts w:cs="Arial"/>
                <w:szCs w:val="22"/>
              </w:rPr>
            </w:pPr>
            <w:r>
              <w:rPr>
                <w:rFonts w:ascii="Arial" w:hAnsi="Arial" w:cs="Arial"/>
                <w:szCs w:val="22"/>
              </w:rPr>
              <w:t>An i</w:t>
            </w:r>
            <w:r w:rsidR="00DA6711" w:rsidRPr="003639BB">
              <w:rPr>
                <w:rFonts w:ascii="Arial" w:hAnsi="Arial" w:cs="Arial"/>
                <w:szCs w:val="22"/>
              </w:rPr>
              <w:t>ncrease</w:t>
            </w:r>
            <w:r>
              <w:rPr>
                <w:rFonts w:ascii="Arial" w:hAnsi="Arial" w:cs="Arial"/>
                <w:szCs w:val="22"/>
              </w:rPr>
              <w:t xml:space="preserve"> in</w:t>
            </w:r>
            <w:r w:rsidR="00DA6711" w:rsidRPr="003639BB">
              <w:rPr>
                <w:rFonts w:ascii="Arial" w:hAnsi="Arial" w:cs="Arial"/>
                <w:szCs w:val="22"/>
              </w:rPr>
              <w:t xml:space="preserve"> our incident reporting rate, maintaining our position within the top quartile when compared with other trusts</w:t>
            </w:r>
          </w:p>
          <w:p w:rsidR="00DA6711" w:rsidRPr="00792C9E" w:rsidRDefault="00DA6711" w:rsidP="003639BB">
            <w:pPr>
              <w:pStyle w:val="ListParagraph"/>
              <w:numPr>
                <w:ilvl w:val="0"/>
                <w:numId w:val="24"/>
              </w:numPr>
              <w:ind w:right="-30"/>
              <w:rPr>
                <w:rFonts w:cs="Arial"/>
                <w:szCs w:val="22"/>
              </w:rPr>
            </w:pPr>
            <w:r w:rsidRPr="003639BB">
              <w:rPr>
                <w:rFonts w:ascii="Arial" w:hAnsi="Arial" w:cs="Arial"/>
                <w:szCs w:val="22"/>
              </w:rPr>
              <w:t>Improvements in the percentages of staff responding positively to the</w:t>
            </w:r>
            <w:r w:rsidR="0017309F">
              <w:rPr>
                <w:rFonts w:ascii="Arial" w:hAnsi="Arial" w:cs="Arial"/>
                <w:szCs w:val="22"/>
              </w:rPr>
              <w:t xml:space="preserve"> relevant </w:t>
            </w:r>
            <w:r w:rsidRPr="003639BB">
              <w:rPr>
                <w:rFonts w:ascii="Arial" w:hAnsi="Arial" w:cs="Arial"/>
                <w:szCs w:val="22"/>
              </w:rPr>
              <w:t>staff survey</w:t>
            </w:r>
            <w:r w:rsidR="0017309F">
              <w:rPr>
                <w:rFonts w:ascii="Arial" w:hAnsi="Arial" w:cs="Arial"/>
                <w:szCs w:val="22"/>
              </w:rPr>
              <w:t xml:space="preserve"> questions</w:t>
            </w:r>
          </w:p>
          <w:p w:rsidR="00DA6711" w:rsidRPr="00DA6711" w:rsidRDefault="00DA6711" w:rsidP="003639BB">
            <w:pPr>
              <w:pStyle w:val="ListParagraph"/>
              <w:numPr>
                <w:ilvl w:val="0"/>
                <w:numId w:val="24"/>
              </w:numPr>
              <w:ind w:right="-30"/>
              <w:rPr>
                <w:rFonts w:cs="Arial"/>
                <w:szCs w:val="22"/>
              </w:rPr>
            </w:pPr>
            <w:r w:rsidRPr="003639BB">
              <w:rPr>
                <w:rFonts w:ascii="Arial" w:hAnsi="Arial" w:cs="Arial"/>
                <w:szCs w:val="22"/>
              </w:rPr>
              <w:t>Improvements to the quality of SI investigations as measured by a reduction in the number of reports returned from the commissioners with queries before they can be closed, an increase in the number of reports submitted on time and a reduction in the number of de-escalation requests made</w:t>
            </w:r>
          </w:p>
          <w:p w:rsidR="00DA6711" w:rsidRPr="00DA6711" w:rsidRDefault="00DA6711" w:rsidP="003639BB">
            <w:pPr>
              <w:pStyle w:val="ListParagraph"/>
              <w:numPr>
                <w:ilvl w:val="0"/>
                <w:numId w:val="24"/>
              </w:numPr>
              <w:ind w:right="-30"/>
              <w:rPr>
                <w:rFonts w:cs="Arial"/>
                <w:szCs w:val="22"/>
              </w:rPr>
            </w:pPr>
            <w:r>
              <w:rPr>
                <w:rFonts w:ascii="Arial" w:hAnsi="Arial" w:cs="Arial"/>
                <w:szCs w:val="22"/>
              </w:rPr>
              <w:t>An increase in the number of ‘Learning from Excellence’ reports made by staff</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3</w:t>
            </w:r>
          </w:p>
        </w:tc>
        <w:tc>
          <w:tcPr>
            <w:tcW w:w="7644"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To improve permanent nurse staffing levels</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rPr>
                <w:rFonts w:cs="Arial"/>
                <w:szCs w:val="22"/>
              </w:rPr>
            </w:pPr>
            <w:r w:rsidRPr="00EA071F">
              <w:rPr>
                <w:rFonts w:cs="Arial"/>
                <w:szCs w:val="22"/>
              </w:rPr>
              <w:t>Director of P&amp;OD</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5D7D54">
              <w:rPr>
                <w:rFonts w:cs="Arial"/>
                <w:szCs w:val="22"/>
              </w:rPr>
              <w:t xml:space="preserve"> in 2018/19</w:t>
            </w:r>
          </w:p>
        </w:tc>
        <w:tc>
          <w:tcPr>
            <w:tcW w:w="7644" w:type="dxa"/>
          </w:tcPr>
          <w:p w:rsidR="007E3F82" w:rsidRPr="00EA071F" w:rsidRDefault="007E3F82" w:rsidP="007E3F82">
            <w:pPr>
              <w:jc w:val="both"/>
              <w:rPr>
                <w:rFonts w:cs="Arial"/>
                <w:szCs w:val="22"/>
              </w:rPr>
            </w:pPr>
            <w:r w:rsidRPr="00EA071F">
              <w:rPr>
                <w:rFonts w:cs="Arial"/>
                <w:szCs w:val="22"/>
              </w:rPr>
              <w:t xml:space="preserve">Feedback from the listening campaign </w:t>
            </w:r>
            <w:r w:rsidR="005D7D54">
              <w:rPr>
                <w:rFonts w:cs="Arial"/>
                <w:szCs w:val="22"/>
              </w:rPr>
              <w:t>conducted in December 2017</w:t>
            </w:r>
            <w:r w:rsidRPr="00EA071F">
              <w:rPr>
                <w:rFonts w:cs="Arial"/>
                <w:szCs w:val="22"/>
              </w:rPr>
              <w:t xml:space="preserve"> reported the importance of having the right number of staff to enable care to be provided, with a specific focus on nursing.  </w:t>
            </w:r>
          </w:p>
          <w:p w:rsidR="007E3F82" w:rsidRPr="00EA071F" w:rsidRDefault="007E3F82" w:rsidP="007E3F82">
            <w:pPr>
              <w:jc w:val="both"/>
              <w:rPr>
                <w:rFonts w:cs="Arial"/>
                <w:szCs w:val="22"/>
              </w:rPr>
            </w:pPr>
          </w:p>
          <w:p w:rsidR="007E3F82" w:rsidRPr="00EA071F" w:rsidRDefault="007E3F82" w:rsidP="0017309F">
            <w:pPr>
              <w:jc w:val="both"/>
              <w:rPr>
                <w:rFonts w:cs="Arial"/>
                <w:szCs w:val="22"/>
              </w:rPr>
            </w:pPr>
            <w:r w:rsidRPr="00EA071F">
              <w:rPr>
                <w:rFonts w:cs="Arial"/>
                <w:szCs w:val="22"/>
              </w:rPr>
              <w:t xml:space="preserve">Vacancy rates at the Trust </w:t>
            </w:r>
            <w:r w:rsidR="005D7D54">
              <w:rPr>
                <w:rFonts w:cs="Arial"/>
                <w:szCs w:val="22"/>
              </w:rPr>
              <w:t xml:space="preserve">in 2016/17 were </w:t>
            </w:r>
            <w:r w:rsidRPr="00EA071F">
              <w:rPr>
                <w:rFonts w:cs="Arial"/>
                <w:szCs w:val="22"/>
              </w:rPr>
              <w:t xml:space="preserve">above target with variance across departments. </w:t>
            </w:r>
          </w:p>
        </w:tc>
      </w:tr>
      <w:tr w:rsidR="008672A7" w:rsidRPr="00EA071F" w:rsidTr="007E3F82">
        <w:tc>
          <w:tcPr>
            <w:tcW w:w="1598" w:type="dxa"/>
          </w:tcPr>
          <w:p w:rsidR="008672A7" w:rsidRPr="00EA071F" w:rsidRDefault="008672A7" w:rsidP="007E3F82">
            <w:pPr>
              <w:rPr>
                <w:rFonts w:cs="Arial"/>
                <w:szCs w:val="22"/>
              </w:rPr>
            </w:pPr>
            <w:r>
              <w:rPr>
                <w:rFonts w:cs="Arial"/>
                <w:szCs w:val="22"/>
              </w:rPr>
              <w:t>What we achieved</w:t>
            </w:r>
          </w:p>
        </w:tc>
        <w:tc>
          <w:tcPr>
            <w:tcW w:w="7644" w:type="dxa"/>
          </w:tcPr>
          <w:p w:rsidR="008672A7" w:rsidRDefault="008672A7" w:rsidP="008672A7">
            <w:pPr>
              <w:jc w:val="both"/>
              <w:rPr>
                <w:rFonts w:cs="Arial"/>
              </w:rPr>
            </w:pPr>
            <w:r>
              <w:rPr>
                <w:szCs w:val="22"/>
              </w:rPr>
              <w:t>We</w:t>
            </w:r>
            <w:r w:rsidRPr="005D7D54">
              <w:rPr>
                <w:rFonts w:cs="Arial"/>
                <w:szCs w:val="22"/>
              </w:rPr>
              <w:t xml:space="preserve"> have </w:t>
            </w:r>
            <w:r w:rsidRPr="003639BB">
              <w:rPr>
                <w:rFonts w:cs="Arial"/>
                <w:b/>
                <w:szCs w:val="22"/>
              </w:rPr>
              <w:t>not achieved our target of 13</w:t>
            </w:r>
            <w:r w:rsidR="0023165D">
              <w:rPr>
                <w:rFonts w:cs="Arial"/>
                <w:b/>
                <w:szCs w:val="22"/>
              </w:rPr>
              <w:t xml:space="preserve"> per cent</w:t>
            </w:r>
            <w:r w:rsidRPr="005D7D54">
              <w:rPr>
                <w:rFonts w:cs="Arial"/>
                <w:szCs w:val="22"/>
              </w:rPr>
              <w:t xml:space="preserve">, </w:t>
            </w:r>
            <w:r>
              <w:rPr>
                <w:szCs w:val="22"/>
              </w:rPr>
              <w:t>reporting a</w:t>
            </w:r>
            <w:r w:rsidR="004A59F7">
              <w:rPr>
                <w:szCs w:val="22"/>
              </w:rPr>
              <w:t>n average</w:t>
            </w:r>
            <w:r>
              <w:rPr>
                <w:szCs w:val="22"/>
              </w:rPr>
              <w:t xml:space="preserve"> vacancy rate for nursing and midwifery staff of</w:t>
            </w:r>
            <w:r w:rsidRPr="005D7D54">
              <w:rPr>
                <w:rFonts w:cs="Arial"/>
                <w:szCs w:val="22"/>
              </w:rPr>
              <w:t xml:space="preserve"> </w:t>
            </w:r>
            <w:r>
              <w:rPr>
                <w:szCs w:val="22"/>
              </w:rPr>
              <w:t>15.</w:t>
            </w:r>
            <w:r w:rsidR="004A59F7">
              <w:rPr>
                <w:szCs w:val="22"/>
              </w:rPr>
              <w:t>5</w:t>
            </w:r>
            <w:r>
              <w:rPr>
                <w:szCs w:val="22"/>
              </w:rPr>
              <w:t>6</w:t>
            </w:r>
            <w:r w:rsidR="0023165D">
              <w:rPr>
                <w:szCs w:val="22"/>
              </w:rPr>
              <w:t xml:space="preserve"> per cent</w:t>
            </w:r>
            <w:r w:rsidR="004A59F7">
              <w:rPr>
                <w:szCs w:val="22"/>
              </w:rPr>
              <w:t xml:space="preserve"> across the year</w:t>
            </w:r>
            <w:r w:rsidRPr="005D7D54">
              <w:rPr>
                <w:rFonts w:cs="Arial"/>
                <w:szCs w:val="22"/>
              </w:rPr>
              <w:t xml:space="preserve">. </w:t>
            </w:r>
            <w:r>
              <w:rPr>
                <w:szCs w:val="22"/>
              </w:rPr>
              <w:t xml:space="preserve">Despite this, we have </w:t>
            </w:r>
            <w:r w:rsidRPr="003639BB">
              <w:rPr>
                <w:b/>
                <w:szCs w:val="22"/>
              </w:rPr>
              <w:t xml:space="preserve">ensured </w:t>
            </w:r>
            <w:r w:rsidRPr="003639BB">
              <w:rPr>
                <w:rFonts w:cs="Arial"/>
                <w:b/>
              </w:rPr>
              <w:t xml:space="preserve">staffing meets planned safe levels </w:t>
            </w:r>
            <w:r w:rsidRPr="00F14217">
              <w:rPr>
                <w:rFonts w:cs="Arial"/>
              </w:rPr>
              <w:t>this year</w:t>
            </w:r>
            <w:r>
              <w:rPr>
                <w:rFonts w:cs="Arial"/>
              </w:rPr>
              <w:t>. Where shifts were not filled, staffing arrangements were optimised and any risk to safe care minimised by the senior nurses taking the following actions:</w:t>
            </w:r>
          </w:p>
          <w:p w:rsidR="008672A7" w:rsidRDefault="008672A7" w:rsidP="008672A7">
            <w:pPr>
              <w:numPr>
                <w:ilvl w:val="0"/>
                <w:numId w:val="3"/>
              </w:numPr>
              <w:jc w:val="both"/>
              <w:rPr>
                <w:rFonts w:cs="Arial"/>
              </w:rPr>
            </w:pPr>
            <w:r>
              <w:rPr>
                <w:rFonts w:cs="Arial"/>
              </w:rPr>
              <w:t xml:space="preserve">Using the workforce flexibly across floors and clinical areas; </w:t>
            </w:r>
          </w:p>
          <w:p w:rsidR="008672A7" w:rsidRDefault="008672A7" w:rsidP="008672A7">
            <w:pPr>
              <w:numPr>
                <w:ilvl w:val="0"/>
                <w:numId w:val="3"/>
              </w:numPr>
              <w:jc w:val="both"/>
              <w:rPr>
                <w:rFonts w:cs="Arial"/>
              </w:rPr>
            </w:pPr>
            <w:r>
              <w:rPr>
                <w:rFonts w:cs="Arial"/>
              </w:rPr>
              <w:t xml:space="preserve">The nurse or midwife in charge of the area working clinically and taking a case load;  </w:t>
            </w:r>
          </w:p>
          <w:p w:rsidR="008672A7" w:rsidRDefault="008672A7" w:rsidP="008672A7">
            <w:pPr>
              <w:numPr>
                <w:ilvl w:val="0"/>
                <w:numId w:val="3"/>
              </w:numPr>
              <w:jc w:val="both"/>
              <w:rPr>
                <w:rFonts w:cs="Arial"/>
              </w:rPr>
            </w:pPr>
            <w:r>
              <w:rPr>
                <w:rFonts w:cs="Arial"/>
              </w:rPr>
              <w:t xml:space="preserve">Specialist staff working clinically during the shift to support their ward based colleagues. </w:t>
            </w:r>
          </w:p>
          <w:p w:rsidR="008672A7" w:rsidRDefault="008672A7" w:rsidP="00D01F3D">
            <w:pPr>
              <w:pStyle w:val="BodyText"/>
              <w:ind w:right="107"/>
              <w:rPr>
                <w:sz w:val="22"/>
                <w:szCs w:val="22"/>
              </w:rPr>
            </w:pPr>
          </w:p>
          <w:p w:rsidR="008672A7" w:rsidRDefault="008672A7" w:rsidP="00D01F3D">
            <w:pPr>
              <w:pStyle w:val="BodyText"/>
              <w:ind w:right="107"/>
              <w:rPr>
                <w:sz w:val="22"/>
                <w:szCs w:val="22"/>
              </w:rPr>
            </w:pPr>
            <w:r>
              <w:rPr>
                <w:sz w:val="22"/>
                <w:szCs w:val="22"/>
              </w:rPr>
              <w:t xml:space="preserve">We have achieved a number of other key performance indicators, including </w:t>
            </w:r>
            <w:r w:rsidRPr="003639BB">
              <w:rPr>
                <w:b/>
                <w:sz w:val="22"/>
                <w:szCs w:val="22"/>
              </w:rPr>
              <w:t>an increase in conversion rate for students</w:t>
            </w:r>
            <w:r>
              <w:rPr>
                <w:sz w:val="22"/>
                <w:szCs w:val="22"/>
              </w:rPr>
              <w:t xml:space="preserve"> who train with us and take up employment, an </w:t>
            </w:r>
            <w:r w:rsidRPr="003639BB">
              <w:rPr>
                <w:b/>
                <w:sz w:val="22"/>
                <w:szCs w:val="22"/>
              </w:rPr>
              <w:t>increase in the internal/external hire ratio</w:t>
            </w:r>
            <w:r>
              <w:rPr>
                <w:sz w:val="22"/>
                <w:szCs w:val="22"/>
              </w:rPr>
              <w:t xml:space="preserve">. Internal targets to recruit international nursing and midwifery staff, and nursing associates and graduate nurse apprenticeships have also </w:t>
            </w:r>
            <w:r w:rsidR="003639BB">
              <w:rPr>
                <w:sz w:val="22"/>
                <w:szCs w:val="22"/>
              </w:rPr>
              <w:t>been met.</w:t>
            </w:r>
          </w:p>
        </w:tc>
      </w:tr>
      <w:tr w:rsidR="007E3F82" w:rsidRPr="00EA071F" w:rsidTr="007E3F82">
        <w:tc>
          <w:tcPr>
            <w:tcW w:w="1598" w:type="dxa"/>
          </w:tcPr>
          <w:p w:rsidR="007E3F82" w:rsidRPr="00EA071F" w:rsidRDefault="007E3F82" w:rsidP="008672A7">
            <w:pPr>
              <w:rPr>
                <w:rFonts w:cs="Arial"/>
                <w:szCs w:val="22"/>
              </w:rPr>
            </w:pPr>
            <w:r w:rsidRPr="00EA071F">
              <w:rPr>
                <w:rFonts w:cs="Arial"/>
                <w:szCs w:val="22"/>
              </w:rPr>
              <w:t xml:space="preserve">What we </w:t>
            </w:r>
            <w:r w:rsidR="008672A7">
              <w:rPr>
                <w:rFonts w:cs="Arial"/>
                <w:szCs w:val="22"/>
              </w:rPr>
              <w:t>did</w:t>
            </w:r>
          </w:p>
        </w:tc>
        <w:tc>
          <w:tcPr>
            <w:tcW w:w="7644" w:type="dxa"/>
          </w:tcPr>
          <w:p w:rsidR="007E3F82" w:rsidRPr="00B4633C" w:rsidRDefault="005D7D54" w:rsidP="00D01F3D">
            <w:pPr>
              <w:pStyle w:val="BodyText"/>
              <w:ind w:right="107"/>
              <w:rPr>
                <w:sz w:val="22"/>
                <w:szCs w:val="22"/>
              </w:rPr>
            </w:pPr>
            <w:r>
              <w:rPr>
                <w:sz w:val="22"/>
                <w:szCs w:val="22"/>
              </w:rPr>
              <w:t>In March 2018 we launched a</w:t>
            </w:r>
            <w:r w:rsidRPr="000E5756">
              <w:rPr>
                <w:sz w:val="22"/>
                <w:szCs w:val="22"/>
              </w:rPr>
              <w:t xml:space="preserve"> </w:t>
            </w:r>
            <w:r w:rsidR="007E3F82" w:rsidRPr="000E5756">
              <w:rPr>
                <w:sz w:val="22"/>
                <w:szCs w:val="22"/>
              </w:rPr>
              <w:t xml:space="preserve">strategy to improve </w:t>
            </w:r>
            <w:r>
              <w:rPr>
                <w:sz w:val="22"/>
                <w:szCs w:val="22"/>
              </w:rPr>
              <w:t>our nursing retention and recruitment</w:t>
            </w:r>
            <w:r w:rsidR="005045FF" w:rsidRPr="000E5756">
              <w:rPr>
                <w:sz w:val="22"/>
                <w:szCs w:val="22"/>
              </w:rPr>
              <w:t>.</w:t>
            </w:r>
            <w:r w:rsidR="007E3F82" w:rsidRPr="000E5756">
              <w:rPr>
                <w:sz w:val="22"/>
                <w:szCs w:val="22"/>
              </w:rPr>
              <w:t xml:space="preserve"> </w:t>
            </w:r>
            <w:r w:rsidR="00B257E0" w:rsidRPr="000E5756">
              <w:rPr>
                <w:sz w:val="22"/>
                <w:szCs w:val="22"/>
              </w:rPr>
              <w:t xml:space="preserve"> </w:t>
            </w:r>
            <w:r w:rsidR="000E5756" w:rsidRPr="000E5756">
              <w:rPr>
                <w:spacing w:val="1"/>
                <w:sz w:val="22"/>
                <w:szCs w:val="22"/>
              </w:rPr>
              <w:t>Our action plan for 2018</w:t>
            </w:r>
            <w:r w:rsidR="000E5756">
              <w:rPr>
                <w:spacing w:val="1"/>
                <w:sz w:val="22"/>
                <w:szCs w:val="22"/>
              </w:rPr>
              <w:t>/19 consisted of 6 workstreams</w:t>
            </w:r>
            <w:r w:rsidR="00B4633C">
              <w:rPr>
                <w:spacing w:val="1"/>
                <w:sz w:val="22"/>
                <w:szCs w:val="22"/>
              </w:rPr>
              <w:t>, highlights of which</w:t>
            </w:r>
            <w:r w:rsidR="00D01F3D">
              <w:rPr>
                <w:spacing w:val="1"/>
                <w:sz w:val="22"/>
                <w:szCs w:val="22"/>
              </w:rPr>
              <w:t xml:space="preserve"> include:</w:t>
            </w:r>
          </w:p>
          <w:p w:rsidR="007E3F82" w:rsidRDefault="007E3F82" w:rsidP="00B4633C">
            <w:pPr>
              <w:pStyle w:val="ListParagraph"/>
              <w:numPr>
                <w:ilvl w:val="0"/>
                <w:numId w:val="24"/>
              </w:numPr>
              <w:jc w:val="both"/>
              <w:rPr>
                <w:rFonts w:ascii="Arial" w:hAnsi="Arial" w:cs="Arial"/>
              </w:rPr>
            </w:pPr>
            <w:r w:rsidRPr="00EA071F">
              <w:rPr>
                <w:rFonts w:ascii="Arial" w:hAnsi="Arial" w:cs="Arial"/>
              </w:rPr>
              <w:lastRenderedPageBreak/>
              <w:t>Refer a friend scheme launched in October covering hard to fill r</w:t>
            </w:r>
            <w:r w:rsidR="001F3951">
              <w:rPr>
                <w:rFonts w:ascii="Arial" w:hAnsi="Arial" w:cs="Arial"/>
              </w:rPr>
              <w:t>oles</w:t>
            </w:r>
            <w:r w:rsidR="005045FF">
              <w:rPr>
                <w:rFonts w:ascii="Arial" w:hAnsi="Arial" w:cs="Arial"/>
              </w:rPr>
              <w:t>.</w:t>
            </w:r>
          </w:p>
          <w:p w:rsidR="00616481" w:rsidRPr="00EA071F" w:rsidRDefault="00616481" w:rsidP="00B4633C">
            <w:pPr>
              <w:pStyle w:val="ListParagraph"/>
              <w:numPr>
                <w:ilvl w:val="0"/>
                <w:numId w:val="24"/>
              </w:numPr>
              <w:jc w:val="both"/>
              <w:rPr>
                <w:rFonts w:ascii="Arial" w:hAnsi="Arial" w:cs="Arial"/>
              </w:rPr>
            </w:pPr>
            <w:r>
              <w:rPr>
                <w:rFonts w:ascii="Arial" w:hAnsi="Arial" w:cs="Arial"/>
              </w:rPr>
              <w:t>Re</w:t>
            </w:r>
            <w:r w:rsidR="005D7D54">
              <w:rPr>
                <w:rFonts w:ascii="Arial" w:hAnsi="Arial" w:cs="Arial"/>
              </w:rPr>
              <w:t>-</w:t>
            </w:r>
            <w:r>
              <w:rPr>
                <w:rFonts w:ascii="Arial" w:hAnsi="Arial" w:cs="Arial"/>
              </w:rPr>
              <w:t>launch of the internal transfer scheme in September 2018</w:t>
            </w:r>
            <w:r w:rsidR="005045FF">
              <w:rPr>
                <w:rFonts w:ascii="Arial" w:hAnsi="Arial" w:cs="Arial"/>
              </w:rPr>
              <w:t>.</w:t>
            </w:r>
          </w:p>
          <w:p w:rsidR="007E3F82" w:rsidRPr="00EA071F" w:rsidRDefault="007E3F82" w:rsidP="00B4633C">
            <w:pPr>
              <w:pStyle w:val="ListParagraph"/>
              <w:numPr>
                <w:ilvl w:val="0"/>
                <w:numId w:val="24"/>
              </w:numPr>
              <w:spacing w:after="0" w:line="240" w:lineRule="auto"/>
              <w:ind w:left="714" w:hanging="357"/>
              <w:contextualSpacing w:val="0"/>
              <w:rPr>
                <w:rFonts w:ascii="Arial" w:hAnsi="Arial" w:cs="Arial"/>
              </w:rPr>
            </w:pPr>
            <w:r w:rsidRPr="00EA071F">
              <w:rPr>
                <w:rFonts w:ascii="Arial" w:hAnsi="Arial" w:cs="Arial"/>
              </w:rPr>
              <w:t xml:space="preserve">Careers clinics were piloted successfully and ran until December 2018. </w:t>
            </w:r>
          </w:p>
          <w:p w:rsidR="007E3F82" w:rsidRPr="00EA071F" w:rsidRDefault="007E3F82" w:rsidP="00B4633C">
            <w:pPr>
              <w:numPr>
                <w:ilvl w:val="0"/>
                <w:numId w:val="24"/>
              </w:numPr>
              <w:ind w:right="-108"/>
              <w:contextualSpacing/>
              <w:rPr>
                <w:rFonts w:cs="Arial"/>
                <w:szCs w:val="22"/>
              </w:rPr>
            </w:pPr>
            <w:r w:rsidRPr="00EA071F">
              <w:rPr>
                <w:rFonts w:cs="Arial"/>
                <w:szCs w:val="22"/>
              </w:rPr>
              <w:t xml:space="preserve">International recruitment is underway, with a pipeline of over 300 nurses who are all expected to have joined by the end of </w:t>
            </w:r>
            <w:r w:rsidR="00F14217">
              <w:rPr>
                <w:rFonts w:cs="Arial"/>
                <w:szCs w:val="22"/>
              </w:rPr>
              <w:t>quarter two</w:t>
            </w:r>
            <w:r w:rsidRPr="00EA071F">
              <w:rPr>
                <w:rFonts w:cs="Arial"/>
                <w:szCs w:val="22"/>
              </w:rPr>
              <w:t xml:space="preserve"> 2019/20</w:t>
            </w:r>
            <w:r w:rsidR="005045FF">
              <w:rPr>
                <w:rFonts w:cs="Arial"/>
                <w:szCs w:val="22"/>
              </w:rPr>
              <w:t>.</w:t>
            </w:r>
          </w:p>
          <w:p w:rsidR="007E3F82" w:rsidRPr="00EA071F" w:rsidRDefault="007E3F82" w:rsidP="00B4633C">
            <w:pPr>
              <w:numPr>
                <w:ilvl w:val="0"/>
                <w:numId w:val="24"/>
              </w:numPr>
              <w:ind w:right="-108"/>
              <w:contextualSpacing/>
              <w:rPr>
                <w:rFonts w:cs="Arial"/>
                <w:szCs w:val="22"/>
              </w:rPr>
            </w:pPr>
            <w:r w:rsidRPr="00EA071F">
              <w:rPr>
                <w:rFonts w:cs="Arial"/>
                <w:szCs w:val="22"/>
              </w:rPr>
              <w:t>Recruitment and retention premiums are being offered across a number of hard to recruit areas and have resulted in an increase in applications.</w:t>
            </w:r>
          </w:p>
          <w:p w:rsidR="007E3F82" w:rsidRPr="00EA071F" w:rsidRDefault="007E3F82" w:rsidP="00B4633C">
            <w:pPr>
              <w:pStyle w:val="ListParagraph"/>
              <w:numPr>
                <w:ilvl w:val="0"/>
                <w:numId w:val="24"/>
              </w:numPr>
              <w:rPr>
                <w:rFonts w:ascii="Arial" w:hAnsi="Arial" w:cs="Arial"/>
              </w:rPr>
            </w:pPr>
            <w:r w:rsidRPr="00EA071F">
              <w:rPr>
                <w:rFonts w:ascii="Arial" w:hAnsi="Arial" w:cs="Arial"/>
              </w:rPr>
              <w:t>8 nurse associate apprenticeships are now in place.</w:t>
            </w:r>
          </w:p>
          <w:p w:rsidR="00FD41CC" w:rsidRPr="003639BB" w:rsidRDefault="007E3F82" w:rsidP="003639BB">
            <w:pPr>
              <w:pStyle w:val="ListParagraph"/>
              <w:numPr>
                <w:ilvl w:val="0"/>
                <w:numId w:val="24"/>
              </w:numPr>
              <w:rPr>
                <w:rFonts w:ascii="Arial" w:hAnsi="Arial" w:cs="Arial"/>
              </w:rPr>
            </w:pPr>
            <w:r w:rsidRPr="00EA071F">
              <w:rPr>
                <w:rFonts w:ascii="Arial" w:hAnsi="Arial" w:cs="Arial"/>
              </w:rPr>
              <w:t>Additional Practice Educators have been recruited to support the student nurses and the nurse workforce.</w:t>
            </w:r>
          </w:p>
          <w:p w:rsidR="00FD41CC" w:rsidRPr="00FD41CC" w:rsidRDefault="00FD41CC" w:rsidP="00FD41CC">
            <w:pPr>
              <w:pStyle w:val="BodyText"/>
              <w:ind w:right="107"/>
              <w:rPr>
                <w:sz w:val="22"/>
                <w:szCs w:val="22"/>
              </w:rPr>
            </w:pPr>
            <w:r>
              <w:rPr>
                <w:sz w:val="22"/>
                <w:szCs w:val="22"/>
              </w:rPr>
              <w:t xml:space="preserve">We have also run recruitment and retention campaigns for other areas and staff groups with high vacancy rates, including radiographers, middle grade critical care doctors and started one for middle grade doctors in the emergency department in March 2019. </w:t>
            </w:r>
          </w:p>
        </w:tc>
      </w:tr>
      <w:tr w:rsidR="007E3F82" w:rsidRPr="00EA071F" w:rsidTr="007E3F82">
        <w:tc>
          <w:tcPr>
            <w:tcW w:w="1598" w:type="dxa"/>
          </w:tcPr>
          <w:p w:rsidR="007E3F82" w:rsidRPr="00EA071F" w:rsidRDefault="007E3F82" w:rsidP="007E3F82">
            <w:pPr>
              <w:rPr>
                <w:rFonts w:cs="Arial"/>
                <w:b/>
                <w:szCs w:val="22"/>
              </w:rPr>
            </w:pPr>
            <w:r w:rsidRPr="00EA071F">
              <w:rPr>
                <w:rFonts w:cs="Arial"/>
                <w:szCs w:val="22"/>
              </w:rPr>
              <w:lastRenderedPageBreak/>
              <w:t>Further work we need to do</w:t>
            </w:r>
          </w:p>
        </w:tc>
        <w:tc>
          <w:tcPr>
            <w:tcW w:w="7644" w:type="dxa"/>
          </w:tcPr>
          <w:p w:rsidR="00692351" w:rsidRPr="00EA071F" w:rsidRDefault="007E3F82" w:rsidP="005D7D54">
            <w:pPr>
              <w:jc w:val="both"/>
              <w:rPr>
                <w:rFonts w:cs="Arial"/>
                <w:szCs w:val="22"/>
              </w:rPr>
            </w:pPr>
            <w:r w:rsidRPr="00EA071F">
              <w:rPr>
                <w:rFonts w:cs="Arial"/>
                <w:szCs w:val="22"/>
              </w:rPr>
              <w:t xml:space="preserve">Further work will continue with our recruitment and retention plan into 2019/20. </w:t>
            </w:r>
            <w:r w:rsidR="00692351" w:rsidRPr="00EA071F">
              <w:rPr>
                <w:rFonts w:cs="Arial"/>
                <w:szCs w:val="22"/>
              </w:rPr>
              <w:t xml:space="preserve">We will maintain this as a priority for 2019/20 given the challenge we face.  </w:t>
            </w:r>
            <w:r w:rsidR="005D7D54">
              <w:rPr>
                <w:rFonts w:cs="Arial"/>
                <w:szCs w:val="22"/>
              </w:rPr>
              <w:t>We will also</w:t>
            </w:r>
            <w:r w:rsidR="005045FF">
              <w:rPr>
                <w:rFonts w:cs="Arial"/>
                <w:szCs w:val="22"/>
              </w:rPr>
              <w:t xml:space="preserve"> </w:t>
            </w:r>
            <w:r w:rsidR="00692351" w:rsidRPr="00692351">
              <w:rPr>
                <w:rFonts w:cs="Arial"/>
                <w:szCs w:val="22"/>
              </w:rPr>
              <w:t>widen</w:t>
            </w:r>
            <w:r w:rsidR="005D7D54">
              <w:rPr>
                <w:rFonts w:cs="Arial"/>
                <w:szCs w:val="22"/>
              </w:rPr>
              <w:t xml:space="preserve"> this</w:t>
            </w:r>
            <w:r w:rsidR="00692351" w:rsidRPr="00692351">
              <w:rPr>
                <w:rFonts w:cs="Arial"/>
                <w:szCs w:val="22"/>
              </w:rPr>
              <w:t xml:space="preserve"> to include </w:t>
            </w:r>
            <w:r w:rsidR="005D7D54">
              <w:rPr>
                <w:rFonts w:cs="Arial"/>
                <w:szCs w:val="22"/>
              </w:rPr>
              <w:t>non-consultant doctors</w:t>
            </w:r>
            <w:r w:rsidR="00163DD3">
              <w:rPr>
                <w:rFonts w:cs="Arial"/>
                <w:szCs w:val="22"/>
              </w:rPr>
              <w:t>.</w:t>
            </w:r>
            <w:r w:rsidR="005D7D54">
              <w:rPr>
                <w:rFonts w:cs="Arial"/>
                <w:szCs w:val="22"/>
              </w:rPr>
              <w:t xml:space="preserve"> </w:t>
            </w:r>
          </w:p>
        </w:tc>
      </w:tr>
      <w:tr w:rsidR="00DA6711" w:rsidRPr="00EA071F" w:rsidTr="007E3F82">
        <w:tc>
          <w:tcPr>
            <w:tcW w:w="1598" w:type="dxa"/>
          </w:tcPr>
          <w:p w:rsidR="00DA6711" w:rsidRPr="00EA071F" w:rsidRDefault="00DA6711" w:rsidP="007E3F82">
            <w:pPr>
              <w:rPr>
                <w:rFonts w:cs="Arial"/>
                <w:szCs w:val="22"/>
              </w:rPr>
            </w:pPr>
            <w:r>
              <w:rPr>
                <w:rFonts w:cs="Arial"/>
                <w:szCs w:val="22"/>
              </w:rPr>
              <w:t>Measurable targets</w:t>
            </w:r>
          </w:p>
        </w:tc>
        <w:tc>
          <w:tcPr>
            <w:tcW w:w="7644" w:type="dxa"/>
          </w:tcPr>
          <w:p w:rsidR="00DA6711" w:rsidRPr="00EA071F" w:rsidRDefault="00DA6711" w:rsidP="005D7D54">
            <w:pPr>
              <w:jc w:val="both"/>
              <w:rPr>
                <w:rFonts w:cs="Arial"/>
                <w:szCs w:val="22"/>
              </w:rPr>
            </w:pPr>
            <w:r>
              <w:rPr>
                <w:rFonts w:cs="Arial"/>
                <w:szCs w:val="22"/>
              </w:rPr>
              <w:t>Achievement of our vacancy rate targets for all staff groups</w:t>
            </w:r>
            <w:r w:rsidR="003639BB">
              <w:rPr>
                <w:rFonts w:cs="Arial"/>
                <w:szCs w:val="22"/>
              </w:rPr>
              <w:t>.</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4</w:t>
            </w:r>
          </w:p>
        </w:tc>
        <w:tc>
          <w:tcPr>
            <w:tcW w:w="7644" w:type="dxa"/>
            <w:shd w:val="clear" w:color="auto" w:fill="0070C0"/>
          </w:tcPr>
          <w:p w:rsidR="007E3F82" w:rsidRPr="00EA071F" w:rsidRDefault="007E3F82" w:rsidP="007E3F82">
            <w:pPr>
              <w:jc w:val="both"/>
              <w:rPr>
                <w:rFonts w:cs="Arial"/>
                <w:b/>
                <w:color w:val="FFFFFF"/>
                <w:szCs w:val="22"/>
              </w:rPr>
            </w:pPr>
            <w:r w:rsidRPr="00EA071F">
              <w:rPr>
                <w:rFonts w:cs="Arial"/>
                <w:b/>
                <w:color w:val="FFFFFF"/>
                <w:szCs w:val="22"/>
              </w:rPr>
              <w:t>To ensure our staff are up to date with the mandatory skills to do their jobs</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rPr>
                <w:rFonts w:cs="Arial"/>
                <w:szCs w:val="22"/>
              </w:rPr>
            </w:pPr>
            <w:r w:rsidRPr="00EA071F">
              <w:rPr>
                <w:rFonts w:cs="Arial"/>
                <w:szCs w:val="22"/>
              </w:rPr>
              <w:t>Director of P&amp;OD</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163DD3">
              <w:rPr>
                <w:rFonts w:cs="Arial"/>
                <w:szCs w:val="22"/>
              </w:rPr>
              <w:t xml:space="preserve"> in 2018/19</w:t>
            </w:r>
          </w:p>
        </w:tc>
        <w:tc>
          <w:tcPr>
            <w:tcW w:w="7644" w:type="dxa"/>
          </w:tcPr>
          <w:p w:rsidR="007E3F82" w:rsidRPr="00EA071F" w:rsidRDefault="007E3F82" w:rsidP="00BF6EC6">
            <w:pPr>
              <w:autoSpaceDE w:val="0"/>
              <w:autoSpaceDN w:val="0"/>
              <w:adjustRightInd w:val="0"/>
              <w:jc w:val="both"/>
              <w:rPr>
                <w:rFonts w:cs="Arial"/>
                <w:szCs w:val="22"/>
              </w:rPr>
            </w:pPr>
            <w:r w:rsidRPr="00EA071F">
              <w:rPr>
                <w:rFonts w:cs="Arial"/>
                <w:szCs w:val="22"/>
              </w:rPr>
              <w:t xml:space="preserve">Core skills and core clinical training rates have </w:t>
            </w:r>
            <w:r w:rsidR="00B257E0">
              <w:rPr>
                <w:rFonts w:cs="Arial"/>
                <w:szCs w:val="22"/>
              </w:rPr>
              <w:t xml:space="preserve">previously </w:t>
            </w:r>
            <w:r w:rsidRPr="00EA071F">
              <w:rPr>
                <w:rFonts w:cs="Arial"/>
                <w:szCs w:val="22"/>
              </w:rPr>
              <w:t xml:space="preserve">been below target despite many interventions. </w:t>
            </w:r>
            <w:r w:rsidR="00BF6EC6">
              <w:rPr>
                <w:rFonts w:cs="Arial"/>
                <w:szCs w:val="22"/>
              </w:rPr>
              <w:t>Core skills are mandated training programmes which all our staff must complete in accordance with the requirements of their roles.</w:t>
            </w:r>
          </w:p>
        </w:tc>
      </w:tr>
      <w:tr w:rsidR="008672A7" w:rsidRPr="00EA071F" w:rsidTr="007E3F82">
        <w:tc>
          <w:tcPr>
            <w:tcW w:w="1598" w:type="dxa"/>
          </w:tcPr>
          <w:p w:rsidR="008672A7" w:rsidRPr="00EA071F" w:rsidRDefault="008672A7" w:rsidP="007E3F82">
            <w:pPr>
              <w:rPr>
                <w:rFonts w:cs="Arial"/>
                <w:szCs w:val="22"/>
              </w:rPr>
            </w:pPr>
            <w:r>
              <w:rPr>
                <w:rFonts w:cs="Arial"/>
                <w:szCs w:val="22"/>
              </w:rPr>
              <w:t>What we achieved</w:t>
            </w:r>
          </w:p>
        </w:tc>
        <w:tc>
          <w:tcPr>
            <w:tcW w:w="7644" w:type="dxa"/>
          </w:tcPr>
          <w:p w:rsidR="008672A7" w:rsidRPr="00C47673" w:rsidRDefault="008672A7" w:rsidP="00882873">
            <w:pPr>
              <w:autoSpaceDE w:val="0"/>
              <w:autoSpaceDN w:val="0"/>
              <w:adjustRightInd w:val="0"/>
              <w:jc w:val="both"/>
              <w:rPr>
                <w:rFonts w:cs="Arial"/>
              </w:rPr>
            </w:pPr>
            <w:r w:rsidRPr="00C47673">
              <w:rPr>
                <w:rFonts w:cs="Arial"/>
              </w:rPr>
              <w:t xml:space="preserve">The percentage of staff who have completed all the core skills modules has </w:t>
            </w:r>
            <w:r>
              <w:rPr>
                <w:rFonts w:cs="Arial"/>
              </w:rPr>
              <w:t>increased</w:t>
            </w:r>
            <w:r w:rsidRPr="00C47673">
              <w:rPr>
                <w:rFonts w:cs="Arial"/>
              </w:rPr>
              <w:t xml:space="preserve"> </w:t>
            </w:r>
            <w:r>
              <w:rPr>
                <w:rFonts w:cs="Arial"/>
              </w:rPr>
              <w:t xml:space="preserve">significantly </w:t>
            </w:r>
            <w:r w:rsidRPr="00C47673">
              <w:rPr>
                <w:rFonts w:cs="Arial"/>
              </w:rPr>
              <w:t>this year</w:t>
            </w:r>
            <w:r>
              <w:rPr>
                <w:rFonts w:cs="Arial"/>
              </w:rPr>
              <w:t xml:space="preserve"> and has been </w:t>
            </w:r>
            <w:r w:rsidRPr="003639BB">
              <w:rPr>
                <w:rFonts w:cs="Arial"/>
                <w:b/>
              </w:rPr>
              <w:t>above our 90</w:t>
            </w:r>
            <w:r w:rsidR="0023165D">
              <w:rPr>
                <w:rFonts w:cs="Arial"/>
                <w:b/>
              </w:rPr>
              <w:t xml:space="preserve"> per cent</w:t>
            </w:r>
            <w:r w:rsidRPr="003639BB">
              <w:rPr>
                <w:rFonts w:cs="Arial"/>
                <w:b/>
              </w:rPr>
              <w:t xml:space="preserve"> target</w:t>
            </w:r>
            <w:r>
              <w:rPr>
                <w:rFonts w:cs="Arial"/>
              </w:rPr>
              <w:t xml:space="preserve"> since November 2018.</w:t>
            </w:r>
          </w:p>
        </w:tc>
      </w:tr>
      <w:tr w:rsidR="007E3F82" w:rsidRPr="00EA071F" w:rsidTr="007E3F82">
        <w:tc>
          <w:tcPr>
            <w:tcW w:w="1598" w:type="dxa"/>
          </w:tcPr>
          <w:p w:rsidR="007E3F82" w:rsidRPr="00EA071F" w:rsidRDefault="007E3F82" w:rsidP="008672A7">
            <w:pPr>
              <w:rPr>
                <w:rFonts w:cs="Arial"/>
                <w:szCs w:val="22"/>
              </w:rPr>
            </w:pPr>
            <w:r w:rsidRPr="00EA071F">
              <w:rPr>
                <w:rFonts w:cs="Arial"/>
                <w:szCs w:val="22"/>
              </w:rPr>
              <w:t xml:space="preserve">What we </w:t>
            </w:r>
            <w:r w:rsidR="008672A7">
              <w:rPr>
                <w:rFonts w:cs="Arial"/>
                <w:szCs w:val="22"/>
              </w:rPr>
              <w:t>did</w:t>
            </w:r>
          </w:p>
        </w:tc>
        <w:tc>
          <w:tcPr>
            <w:tcW w:w="7644" w:type="dxa"/>
          </w:tcPr>
          <w:p w:rsidR="00882873" w:rsidRDefault="00882873" w:rsidP="00882873">
            <w:pPr>
              <w:autoSpaceDE w:val="0"/>
              <w:autoSpaceDN w:val="0"/>
              <w:adjustRightInd w:val="0"/>
              <w:jc w:val="both"/>
              <w:rPr>
                <w:rFonts w:cs="Arial"/>
              </w:rPr>
            </w:pPr>
            <w:r w:rsidRPr="00C47673">
              <w:rPr>
                <w:rFonts w:cs="Arial"/>
              </w:rPr>
              <w:t xml:space="preserve">Our core skills training programme ensures the safety and well-being of all our staff and patients; this includes modules which have a direct impact on patient safety. </w:t>
            </w:r>
            <w:r w:rsidR="00B4633C">
              <w:rPr>
                <w:rFonts w:cs="Arial"/>
              </w:rPr>
              <w:t>Actions taken to achieve this include:</w:t>
            </w:r>
          </w:p>
          <w:p w:rsidR="00B4633C" w:rsidRPr="00B4633C" w:rsidRDefault="00B4633C" w:rsidP="00B4633C">
            <w:pPr>
              <w:pStyle w:val="ListParagraph"/>
              <w:numPr>
                <w:ilvl w:val="0"/>
                <w:numId w:val="51"/>
              </w:numPr>
              <w:ind w:right="-108"/>
              <w:rPr>
                <w:rFonts w:ascii="Arial" w:hAnsi="Arial" w:cs="Arial"/>
                <w:szCs w:val="22"/>
              </w:rPr>
            </w:pPr>
            <w:r w:rsidRPr="00B4633C">
              <w:rPr>
                <w:rFonts w:ascii="Arial" w:hAnsi="Arial" w:cs="Arial"/>
                <w:szCs w:val="22"/>
              </w:rPr>
              <w:t>review of all modules, leading to a reduction in the total amount by</w:t>
            </w:r>
            <w:r w:rsidR="007E3F82" w:rsidRPr="00B4633C">
              <w:rPr>
                <w:rFonts w:ascii="Arial" w:hAnsi="Arial" w:cs="Arial"/>
                <w:szCs w:val="22"/>
              </w:rPr>
              <w:t xml:space="preserve"> </w:t>
            </w:r>
            <w:r w:rsidR="00FC75DD" w:rsidRPr="00B4633C">
              <w:rPr>
                <w:rFonts w:ascii="Arial" w:hAnsi="Arial" w:cs="Arial"/>
                <w:szCs w:val="22"/>
              </w:rPr>
              <w:t xml:space="preserve">removing </w:t>
            </w:r>
            <w:r w:rsidRPr="00B4633C">
              <w:rPr>
                <w:rFonts w:ascii="Arial" w:hAnsi="Arial" w:cs="Arial"/>
                <w:szCs w:val="22"/>
              </w:rPr>
              <w:t>duplicat</w:t>
            </w:r>
            <w:r>
              <w:rPr>
                <w:rFonts w:ascii="Arial" w:hAnsi="Arial" w:cs="Arial"/>
                <w:szCs w:val="22"/>
              </w:rPr>
              <w:t>es.</w:t>
            </w:r>
          </w:p>
          <w:p w:rsidR="00B4633C" w:rsidRPr="00B4633C" w:rsidRDefault="00B4633C" w:rsidP="00B4633C">
            <w:pPr>
              <w:pStyle w:val="ListParagraph"/>
              <w:numPr>
                <w:ilvl w:val="0"/>
                <w:numId w:val="51"/>
              </w:numPr>
              <w:ind w:right="-108"/>
              <w:rPr>
                <w:rFonts w:ascii="Arial" w:hAnsi="Arial" w:cs="Arial"/>
                <w:szCs w:val="22"/>
              </w:rPr>
            </w:pPr>
            <w:r w:rsidRPr="00B4633C">
              <w:rPr>
                <w:rFonts w:ascii="Arial" w:hAnsi="Arial" w:cs="Arial"/>
                <w:szCs w:val="22"/>
              </w:rPr>
              <w:t>review of all</w:t>
            </w:r>
            <w:r w:rsidR="00882873" w:rsidRPr="00B4633C">
              <w:rPr>
                <w:rFonts w:ascii="Arial" w:hAnsi="Arial" w:cs="Arial"/>
                <w:szCs w:val="22"/>
              </w:rPr>
              <w:t xml:space="preserve"> staff profiles to make sure that everyone was doing the right core skills training based on their role. </w:t>
            </w:r>
          </w:p>
          <w:p w:rsidR="007E3F82" w:rsidRPr="00B4633C" w:rsidRDefault="00B4633C" w:rsidP="00B4633C">
            <w:pPr>
              <w:pStyle w:val="ListParagraph"/>
              <w:numPr>
                <w:ilvl w:val="0"/>
                <w:numId w:val="51"/>
              </w:numPr>
              <w:ind w:right="-108"/>
              <w:rPr>
                <w:rFonts w:cs="Arial"/>
                <w:szCs w:val="22"/>
              </w:rPr>
            </w:pPr>
            <w:r>
              <w:rPr>
                <w:rFonts w:ascii="Arial" w:hAnsi="Arial" w:cs="Arial"/>
                <w:szCs w:val="22"/>
              </w:rPr>
              <w:t>a</w:t>
            </w:r>
            <w:r w:rsidR="007E3F82" w:rsidRPr="00B4633C">
              <w:rPr>
                <w:rFonts w:ascii="Arial" w:hAnsi="Arial" w:cs="Arial"/>
                <w:szCs w:val="22"/>
              </w:rPr>
              <w:t xml:space="preserve"> communications campaign and focused targeting</w:t>
            </w:r>
            <w:r w:rsidRPr="00B4633C">
              <w:rPr>
                <w:rFonts w:ascii="Arial" w:hAnsi="Arial" w:cs="Arial"/>
                <w:szCs w:val="22"/>
              </w:rPr>
              <w:t xml:space="preserve"> </w:t>
            </w:r>
            <w:r>
              <w:rPr>
                <w:rFonts w:ascii="Arial" w:hAnsi="Arial" w:cs="Arial"/>
                <w:szCs w:val="22"/>
              </w:rPr>
              <w:t xml:space="preserve">of staff who were non-compliant. </w:t>
            </w:r>
          </w:p>
        </w:tc>
      </w:tr>
      <w:tr w:rsidR="007E3F82" w:rsidRPr="00EA071F" w:rsidTr="007E3F82">
        <w:tc>
          <w:tcPr>
            <w:tcW w:w="1598" w:type="dxa"/>
          </w:tcPr>
          <w:p w:rsidR="007E3F82" w:rsidRPr="00EA071F" w:rsidRDefault="007E3F82" w:rsidP="007E3F82">
            <w:pPr>
              <w:rPr>
                <w:rFonts w:cs="Arial"/>
                <w:b/>
                <w:szCs w:val="22"/>
              </w:rPr>
            </w:pPr>
            <w:r w:rsidRPr="00EA071F">
              <w:rPr>
                <w:rFonts w:cs="Arial"/>
                <w:szCs w:val="22"/>
              </w:rPr>
              <w:t>Further work we need to do</w:t>
            </w:r>
          </w:p>
        </w:tc>
        <w:tc>
          <w:tcPr>
            <w:tcW w:w="7644" w:type="dxa"/>
          </w:tcPr>
          <w:p w:rsidR="007E3F82" w:rsidRPr="00EA071F" w:rsidRDefault="007E3F82" w:rsidP="007E3F82">
            <w:pPr>
              <w:ind w:right="-108"/>
              <w:rPr>
                <w:rFonts w:cs="Arial"/>
                <w:szCs w:val="22"/>
              </w:rPr>
            </w:pPr>
            <w:r w:rsidRPr="00EA071F">
              <w:rPr>
                <w:rFonts w:cs="Arial"/>
                <w:szCs w:val="22"/>
              </w:rPr>
              <w:t>A new learning management system which will further support staff to undertake the training and provide more accurate data has been procured and is mid-implementation. Work is on</w:t>
            </w:r>
            <w:r w:rsidR="005045FF">
              <w:rPr>
                <w:rFonts w:cs="Arial"/>
                <w:szCs w:val="22"/>
              </w:rPr>
              <w:t>-</w:t>
            </w:r>
            <w:r w:rsidRPr="00EA071F">
              <w:rPr>
                <w:rFonts w:cs="Arial"/>
                <w:szCs w:val="22"/>
              </w:rPr>
              <w:t xml:space="preserve">going to cleanse data, upload historic records and convert e-learning content, and a soft go live is planned for late April. </w:t>
            </w:r>
          </w:p>
          <w:p w:rsidR="00603C88" w:rsidRDefault="00603C88" w:rsidP="007E3F82">
            <w:pPr>
              <w:ind w:right="-108"/>
              <w:rPr>
                <w:rFonts w:cs="Arial"/>
                <w:szCs w:val="22"/>
              </w:rPr>
            </w:pPr>
          </w:p>
          <w:p w:rsidR="00603C88" w:rsidRPr="00EA071F" w:rsidRDefault="004E7F3C" w:rsidP="00603C88">
            <w:pPr>
              <w:ind w:right="-108"/>
              <w:rPr>
                <w:rFonts w:cs="Arial"/>
                <w:szCs w:val="22"/>
              </w:rPr>
            </w:pPr>
            <w:r>
              <w:rPr>
                <w:rFonts w:cs="Arial"/>
                <w:szCs w:val="22"/>
              </w:rPr>
              <w:t>This will return</w:t>
            </w:r>
            <w:r w:rsidR="00603C88" w:rsidRPr="00EA071F">
              <w:rPr>
                <w:rFonts w:cs="Arial"/>
                <w:szCs w:val="22"/>
              </w:rPr>
              <w:t xml:space="preserve"> to business as usual monitoring through the integrated quality performance report w</w:t>
            </w:r>
            <w:r w:rsidR="00603C88">
              <w:rPr>
                <w:rFonts w:cs="Arial"/>
                <w:szCs w:val="22"/>
              </w:rPr>
              <w:t xml:space="preserve">ith reporting to the executive people and organisational </w:t>
            </w:r>
            <w:r w:rsidR="00603C88">
              <w:rPr>
                <w:rFonts w:cs="Arial"/>
                <w:szCs w:val="22"/>
              </w:rPr>
              <w:lastRenderedPageBreak/>
              <w:t>development</w:t>
            </w:r>
            <w:r w:rsidR="00603C88" w:rsidRPr="00EA071F">
              <w:rPr>
                <w:rFonts w:cs="Arial"/>
                <w:szCs w:val="22"/>
              </w:rPr>
              <w:t xml:space="preserve"> committee.</w:t>
            </w:r>
          </w:p>
        </w:tc>
      </w:tr>
      <w:tr w:rsidR="00DA6711" w:rsidRPr="00EA071F" w:rsidTr="007E3F82">
        <w:tc>
          <w:tcPr>
            <w:tcW w:w="1598" w:type="dxa"/>
          </w:tcPr>
          <w:p w:rsidR="00DA6711" w:rsidRPr="00EA071F" w:rsidRDefault="00DA6711" w:rsidP="007E3F82">
            <w:pPr>
              <w:rPr>
                <w:rFonts w:cs="Arial"/>
                <w:szCs w:val="22"/>
              </w:rPr>
            </w:pPr>
            <w:r>
              <w:rPr>
                <w:rFonts w:cs="Arial"/>
                <w:szCs w:val="22"/>
              </w:rPr>
              <w:lastRenderedPageBreak/>
              <w:t>Measurable targets</w:t>
            </w:r>
          </w:p>
        </w:tc>
        <w:tc>
          <w:tcPr>
            <w:tcW w:w="7644" w:type="dxa"/>
          </w:tcPr>
          <w:p w:rsidR="00DA6711" w:rsidRPr="00EA071F" w:rsidRDefault="00DA6711" w:rsidP="007E3F82">
            <w:pPr>
              <w:ind w:right="-108"/>
              <w:rPr>
                <w:rFonts w:cs="Arial"/>
                <w:szCs w:val="22"/>
              </w:rPr>
            </w:pPr>
            <w:r>
              <w:rPr>
                <w:rFonts w:cs="Arial"/>
                <w:szCs w:val="22"/>
              </w:rPr>
              <w:t>Maintenance of core skills compliance at over 90</w:t>
            </w:r>
            <w:r w:rsidR="0023165D">
              <w:rPr>
                <w:rFonts w:cs="Arial"/>
                <w:szCs w:val="22"/>
              </w:rPr>
              <w:t xml:space="preserve"> per cent</w:t>
            </w:r>
          </w:p>
        </w:tc>
      </w:tr>
    </w:tbl>
    <w:p w:rsidR="005045FF" w:rsidRDefault="005045FF"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5</w:t>
            </w:r>
          </w:p>
        </w:tc>
        <w:tc>
          <w:tcPr>
            <w:tcW w:w="7644" w:type="dxa"/>
            <w:shd w:val="clear" w:color="auto" w:fill="0070C0"/>
          </w:tcPr>
          <w:p w:rsidR="007E3F82" w:rsidRPr="00EA071F" w:rsidRDefault="007E3F82" w:rsidP="007E3F82">
            <w:pPr>
              <w:jc w:val="both"/>
              <w:rPr>
                <w:rFonts w:cs="Arial"/>
                <w:b/>
                <w:color w:val="FFFFFF"/>
                <w:szCs w:val="22"/>
              </w:rPr>
            </w:pPr>
            <w:r w:rsidRPr="00EA071F">
              <w:rPr>
                <w:rFonts w:cs="Arial"/>
                <w:b/>
                <w:color w:val="FFFFFF"/>
                <w:szCs w:val="22"/>
              </w:rPr>
              <w:t>To ensure our equipment has planned maintenance in line with targets</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textAlignment w:val="top"/>
              <w:rPr>
                <w:rFonts w:cs="Arial"/>
                <w:bCs/>
                <w:szCs w:val="22"/>
              </w:rPr>
            </w:pPr>
            <w:r w:rsidRPr="00EA071F">
              <w:rPr>
                <w:rFonts w:cs="Arial"/>
                <w:bCs/>
                <w:szCs w:val="22"/>
              </w:rPr>
              <w:t>Director of nursing</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 xml:space="preserve">Why this was included </w:t>
            </w:r>
            <w:r w:rsidR="00163DD3">
              <w:rPr>
                <w:rFonts w:cs="Arial"/>
                <w:szCs w:val="22"/>
              </w:rPr>
              <w:t>in 2018/19</w:t>
            </w:r>
          </w:p>
        </w:tc>
        <w:tc>
          <w:tcPr>
            <w:tcW w:w="7644" w:type="dxa"/>
          </w:tcPr>
          <w:p w:rsidR="007E3F82" w:rsidRPr="00EA071F" w:rsidRDefault="00163DD3" w:rsidP="007E3F82">
            <w:pPr>
              <w:jc w:val="both"/>
              <w:rPr>
                <w:rFonts w:cs="Arial"/>
                <w:szCs w:val="22"/>
              </w:rPr>
            </w:pPr>
            <w:r>
              <w:rPr>
                <w:rFonts w:cs="Arial"/>
                <w:szCs w:val="22"/>
              </w:rPr>
              <w:t>We recognise</w:t>
            </w:r>
            <w:r w:rsidR="007E3F82" w:rsidRPr="00EA071F">
              <w:rPr>
                <w:rFonts w:cs="Arial"/>
                <w:szCs w:val="22"/>
              </w:rPr>
              <w:t xml:space="preserve"> that the safe and appropriate use of medical devices is critical to the delivery of high quality patient care. Equipment maintenance</w:t>
            </w:r>
            <w:r w:rsidR="00B4633C">
              <w:rPr>
                <w:rFonts w:cs="Arial"/>
                <w:szCs w:val="22"/>
              </w:rPr>
              <w:t>,</w:t>
            </w:r>
            <w:r w:rsidR="007E3F82" w:rsidRPr="00EA071F">
              <w:rPr>
                <w:rFonts w:cs="Arial"/>
                <w:szCs w:val="22"/>
              </w:rPr>
              <w:t xml:space="preserve"> oversight and management have been problematic in the past </w:t>
            </w:r>
            <w:r w:rsidR="00603C88">
              <w:rPr>
                <w:rFonts w:cs="Arial"/>
                <w:szCs w:val="22"/>
              </w:rPr>
              <w:t xml:space="preserve">including </w:t>
            </w:r>
            <w:r w:rsidR="007E3F82" w:rsidRPr="00EA071F">
              <w:rPr>
                <w:rFonts w:cs="Arial"/>
                <w:szCs w:val="22"/>
              </w:rPr>
              <w:t xml:space="preserve">assuring it is completed within manufacturing recommendations.  </w:t>
            </w:r>
          </w:p>
          <w:p w:rsidR="005045FF" w:rsidRPr="00EA071F" w:rsidRDefault="005045FF" w:rsidP="00B4633C">
            <w:pPr>
              <w:jc w:val="both"/>
              <w:rPr>
                <w:rFonts w:cs="Arial"/>
                <w:szCs w:val="22"/>
              </w:rPr>
            </w:pPr>
          </w:p>
        </w:tc>
      </w:tr>
      <w:tr w:rsidR="008672A7" w:rsidRPr="00EA071F" w:rsidTr="007E3F82">
        <w:tc>
          <w:tcPr>
            <w:tcW w:w="1598" w:type="dxa"/>
          </w:tcPr>
          <w:p w:rsidR="008672A7" w:rsidRPr="00EA071F" w:rsidRDefault="008672A7" w:rsidP="007E3F82">
            <w:pPr>
              <w:rPr>
                <w:rFonts w:cs="Arial"/>
                <w:szCs w:val="22"/>
              </w:rPr>
            </w:pPr>
            <w:r>
              <w:rPr>
                <w:rFonts w:cs="Arial"/>
                <w:szCs w:val="22"/>
              </w:rPr>
              <w:t>What we achieved</w:t>
            </w:r>
          </w:p>
        </w:tc>
        <w:tc>
          <w:tcPr>
            <w:tcW w:w="7644" w:type="dxa"/>
          </w:tcPr>
          <w:p w:rsidR="008672A7" w:rsidRPr="00EA071F" w:rsidRDefault="008672A7" w:rsidP="0071222D">
            <w:pPr>
              <w:jc w:val="both"/>
              <w:textAlignment w:val="top"/>
              <w:rPr>
                <w:rFonts w:cs="Arial"/>
                <w:bCs/>
                <w:szCs w:val="22"/>
              </w:rPr>
            </w:pPr>
            <w:r w:rsidRPr="00EA071F">
              <w:rPr>
                <w:rFonts w:cs="Arial"/>
                <w:bCs/>
                <w:szCs w:val="22"/>
              </w:rPr>
              <w:t xml:space="preserve">Our </w:t>
            </w:r>
            <w:r w:rsidRPr="0071222D">
              <w:rPr>
                <w:rFonts w:cs="Arial"/>
                <w:bCs/>
                <w:szCs w:val="22"/>
              </w:rPr>
              <w:t>targets for planned maintenance</w:t>
            </w:r>
            <w:r w:rsidRPr="00EA071F">
              <w:rPr>
                <w:rFonts w:cs="Arial"/>
                <w:bCs/>
                <w:szCs w:val="22"/>
              </w:rPr>
              <w:t xml:space="preserve"> are monitored monthly through the IQPR and </w:t>
            </w:r>
            <w:r w:rsidRPr="0071222D">
              <w:rPr>
                <w:rFonts w:cs="Arial"/>
                <w:bCs/>
                <w:szCs w:val="22"/>
              </w:rPr>
              <w:t>are being</w:t>
            </w:r>
            <w:r w:rsidRPr="003639BB">
              <w:rPr>
                <w:rFonts w:cs="Arial"/>
                <w:b/>
                <w:bCs/>
                <w:szCs w:val="22"/>
              </w:rPr>
              <w:t xml:space="preserve"> consistently met</w:t>
            </w:r>
            <w:r w:rsidR="004A59F7">
              <w:rPr>
                <w:rFonts w:cs="Arial"/>
                <w:b/>
                <w:bCs/>
                <w:szCs w:val="22"/>
              </w:rPr>
              <w:t xml:space="preserve"> for medium risk and low risk equipment </w:t>
            </w:r>
            <w:r w:rsidR="004A59F7" w:rsidRPr="004A59F7">
              <w:rPr>
                <w:rFonts w:cs="Arial"/>
                <w:bCs/>
                <w:szCs w:val="22"/>
              </w:rPr>
              <w:t>(</w:t>
            </w:r>
            <w:r w:rsidR="004A59F7">
              <w:rPr>
                <w:rFonts w:cs="Arial"/>
                <w:bCs/>
                <w:szCs w:val="22"/>
              </w:rPr>
              <w:t>performance in March 2019 was 82</w:t>
            </w:r>
            <w:r w:rsidR="0023165D">
              <w:rPr>
                <w:rFonts w:cs="Arial"/>
                <w:bCs/>
                <w:szCs w:val="22"/>
              </w:rPr>
              <w:t xml:space="preserve"> per cent</w:t>
            </w:r>
            <w:r w:rsidR="004A59F7">
              <w:rPr>
                <w:rFonts w:cs="Arial"/>
                <w:bCs/>
                <w:szCs w:val="22"/>
              </w:rPr>
              <w:t xml:space="preserve"> for both against targets of 75</w:t>
            </w:r>
            <w:r w:rsidR="0023165D">
              <w:rPr>
                <w:rFonts w:cs="Arial"/>
                <w:bCs/>
                <w:szCs w:val="22"/>
              </w:rPr>
              <w:t xml:space="preserve"> per cent</w:t>
            </w:r>
            <w:r w:rsidR="004A59F7">
              <w:rPr>
                <w:rFonts w:cs="Arial"/>
                <w:bCs/>
                <w:szCs w:val="22"/>
              </w:rPr>
              <w:t xml:space="preserve"> and 50</w:t>
            </w:r>
            <w:r w:rsidR="0023165D">
              <w:rPr>
                <w:rFonts w:cs="Arial"/>
                <w:bCs/>
                <w:szCs w:val="22"/>
              </w:rPr>
              <w:t xml:space="preserve"> per cent</w:t>
            </w:r>
            <w:r w:rsidR="004A59F7">
              <w:rPr>
                <w:rFonts w:cs="Arial"/>
                <w:bCs/>
                <w:szCs w:val="22"/>
              </w:rPr>
              <w:t xml:space="preserve"> respectively</w:t>
            </w:r>
            <w:r w:rsidR="004A59F7" w:rsidRPr="004A59F7">
              <w:rPr>
                <w:rFonts w:cs="Arial"/>
                <w:bCs/>
                <w:szCs w:val="22"/>
              </w:rPr>
              <w:t>)</w:t>
            </w:r>
            <w:r w:rsidRPr="004A59F7">
              <w:rPr>
                <w:rFonts w:cs="Arial"/>
                <w:bCs/>
                <w:szCs w:val="22"/>
              </w:rPr>
              <w:t>.</w:t>
            </w:r>
            <w:r w:rsidRPr="00EA071F">
              <w:rPr>
                <w:rFonts w:cs="Arial"/>
                <w:bCs/>
                <w:szCs w:val="22"/>
              </w:rPr>
              <w:t xml:space="preserve"> </w:t>
            </w:r>
            <w:r w:rsidR="004A59F7">
              <w:rPr>
                <w:rFonts w:cs="Arial"/>
                <w:bCs/>
                <w:szCs w:val="22"/>
              </w:rPr>
              <w:t>There has been a</w:t>
            </w:r>
            <w:r w:rsidR="004A59F7" w:rsidRPr="004A59F7">
              <w:rPr>
                <w:rFonts w:cs="Arial"/>
                <w:b/>
                <w:bCs/>
                <w:szCs w:val="22"/>
              </w:rPr>
              <w:t xml:space="preserve"> significant improvement for high risk equipment</w:t>
            </w:r>
            <w:r w:rsidR="004A59F7">
              <w:rPr>
                <w:rFonts w:cs="Arial"/>
                <w:bCs/>
                <w:szCs w:val="22"/>
              </w:rPr>
              <w:t>, with 96 per cent of equipment being reviewed in line with the requirements by March 2019, compared to 72 per cent in April 201</w:t>
            </w:r>
            <w:r w:rsidR="0071222D">
              <w:rPr>
                <w:rFonts w:cs="Arial"/>
                <w:bCs/>
                <w:szCs w:val="22"/>
              </w:rPr>
              <w:t>8</w:t>
            </w:r>
            <w:r w:rsidR="004A59F7">
              <w:rPr>
                <w:rFonts w:cs="Arial"/>
                <w:bCs/>
                <w:szCs w:val="22"/>
              </w:rPr>
              <w:t xml:space="preserve">. </w:t>
            </w:r>
          </w:p>
        </w:tc>
      </w:tr>
      <w:tr w:rsidR="007E3F82" w:rsidRPr="00EA071F" w:rsidTr="007E3F82">
        <w:tc>
          <w:tcPr>
            <w:tcW w:w="1598" w:type="dxa"/>
          </w:tcPr>
          <w:p w:rsidR="007E3F82" w:rsidRPr="00EA071F" w:rsidRDefault="007E3F82" w:rsidP="008672A7">
            <w:pPr>
              <w:rPr>
                <w:rFonts w:cs="Arial"/>
                <w:szCs w:val="22"/>
                <w:highlight w:val="yellow"/>
              </w:rPr>
            </w:pPr>
            <w:r w:rsidRPr="00EA071F">
              <w:rPr>
                <w:rFonts w:cs="Arial"/>
                <w:szCs w:val="22"/>
              </w:rPr>
              <w:t xml:space="preserve">What we </w:t>
            </w:r>
            <w:r w:rsidR="008672A7">
              <w:rPr>
                <w:rFonts w:cs="Arial"/>
                <w:szCs w:val="22"/>
              </w:rPr>
              <w:t>did</w:t>
            </w:r>
          </w:p>
        </w:tc>
        <w:tc>
          <w:tcPr>
            <w:tcW w:w="7644" w:type="dxa"/>
          </w:tcPr>
          <w:p w:rsidR="005045FF" w:rsidRPr="00EA071F" w:rsidRDefault="007E3F82" w:rsidP="007E3F82">
            <w:pPr>
              <w:jc w:val="both"/>
              <w:textAlignment w:val="top"/>
              <w:rPr>
                <w:rFonts w:cs="Arial"/>
                <w:bCs/>
                <w:szCs w:val="22"/>
              </w:rPr>
            </w:pPr>
            <w:r w:rsidRPr="00EA071F">
              <w:rPr>
                <w:rFonts w:cs="Arial"/>
                <w:bCs/>
                <w:szCs w:val="22"/>
              </w:rPr>
              <w:t>All our medical equipment has a planned maintenance programme at a frequency determined by the manufacturer’s instructions or on a risk based strategy by Clinical Technical Services.</w:t>
            </w:r>
            <w:r w:rsidR="008672A7">
              <w:rPr>
                <w:rFonts w:cs="Arial"/>
                <w:bCs/>
                <w:szCs w:val="22"/>
              </w:rPr>
              <w:t xml:space="preserve"> </w:t>
            </w:r>
            <w:r w:rsidR="008672A7" w:rsidRPr="00EA071F">
              <w:rPr>
                <w:rFonts w:cs="Arial"/>
                <w:bCs/>
                <w:szCs w:val="22"/>
              </w:rPr>
              <w:t>An e-learning package</w:t>
            </w:r>
            <w:r w:rsidR="008672A7">
              <w:rPr>
                <w:rFonts w:cs="Arial"/>
                <w:bCs/>
                <w:szCs w:val="22"/>
              </w:rPr>
              <w:t xml:space="preserve"> </w:t>
            </w:r>
            <w:r w:rsidR="008672A7" w:rsidRPr="00EA071F">
              <w:rPr>
                <w:rFonts w:cs="Arial"/>
                <w:bCs/>
                <w:szCs w:val="22"/>
              </w:rPr>
              <w:t xml:space="preserve">to inform staff of essential safety aspects prior to using a medical device went live in December. </w:t>
            </w:r>
            <w:r w:rsidRPr="00EA071F">
              <w:rPr>
                <w:rFonts w:cs="Arial"/>
                <w:bCs/>
                <w:szCs w:val="22"/>
              </w:rPr>
              <w:t xml:space="preserve"> </w:t>
            </w:r>
          </w:p>
        </w:tc>
      </w:tr>
      <w:tr w:rsidR="007E3F82" w:rsidRPr="00EA071F" w:rsidTr="007E3F82">
        <w:tc>
          <w:tcPr>
            <w:tcW w:w="1598" w:type="dxa"/>
          </w:tcPr>
          <w:p w:rsidR="007E3F82" w:rsidRPr="00EA071F" w:rsidRDefault="007E3F82" w:rsidP="007E3F82">
            <w:pPr>
              <w:rPr>
                <w:rFonts w:cs="Arial"/>
                <w:b/>
                <w:szCs w:val="22"/>
                <w:highlight w:val="yellow"/>
              </w:rPr>
            </w:pPr>
            <w:r w:rsidRPr="00EA071F">
              <w:rPr>
                <w:rFonts w:cs="Arial"/>
                <w:szCs w:val="22"/>
              </w:rPr>
              <w:t>Further work we need to do</w:t>
            </w:r>
          </w:p>
        </w:tc>
        <w:tc>
          <w:tcPr>
            <w:tcW w:w="7644" w:type="dxa"/>
          </w:tcPr>
          <w:p w:rsidR="007E3F82" w:rsidRPr="00EA071F" w:rsidRDefault="007E3F82" w:rsidP="00163DD3">
            <w:pPr>
              <w:pStyle w:val="TableParagraph"/>
              <w:ind w:right="102"/>
              <w:jc w:val="both"/>
              <w:rPr>
                <w:rFonts w:ascii="Arial" w:hAnsi="Arial" w:cs="Arial"/>
                <w:bCs/>
                <w:color w:val="532E91"/>
                <w:lang w:val="en-GB"/>
              </w:rPr>
            </w:pPr>
            <w:r w:rsidRPr="00EA071F">
              <w:rPr>
                <w:rFonts w:ascii="Arial" w:hAnsi="Arial" w:cs="Arial"/>
                <w:bCs/>
                <w:lang w:val="en-GB"/>
              </w:rPr>
              <w:t xml:space="preserve">This is now business as usual so it is proposed that this is stepped down as a priority for 2019/20 </w:t>
            </w:r>
            <w:r w:rsidRPr="00EA071F">
              <w:rPr>
                <w:rFonts w:ascii="Arial" w:hAnsi="Arial" w:cs="Arial"/>
              </w:rPr>
              <w:t>and monitored through routine governance processes</w:t>
            </w:r>
            <w:r w:rsidRPr="00EA071F">
              <w:rPr>
                <w:rFonts w:ascii="Arial" w:hAnsi="Arial" w:cs="Arial"/>
                <w:bCs/>
                <w:lang w:val="en-GB"/>
              </w:rPr>
              <w:t xml:space="preserve">. </w:t>
            </w:r>
          </w:p>
        </w:tc>
      </w:tr>
      <w:tr w:rsidR="00DA6711" w:rsidRPr="00EA071F" w:rsidTr="007E3F82">
        <w:tc>
          <w:tcPr>
            <w:tcW w:w="1598" w:type="dxa"/>
          </w:tcPr>
          <w:p w:rsidR="00DA6711" w:rsidRPr="00EA071F" w:rsidRDefault="00DA6711" w:rsidP="007E3F82">
            <w:pPr>
              <w:rPr>
                <w:rFonts w:cs="Arial"/>
                <w:szCs w:val="22"/>
              </w:rPr>
            </w:pPr>
            <w:r>
              <w:rPr>
                <w:rFonts w:cs="Arial"/>
                <w:szCs w:val="22"/>
              </w:rPr>
              <w:t>Measurable target</w:t>
            </w:r>
          </w:p>
        </w:tc>
        <w:tc>
          <w:tcPr>
            <w:tcW w:w="7644" w:type="dxa"/>
          </w:tcPr>
          <w:p w:rsidR="00DA6711" w:rsidRPr="00EA071F" w:rsidRDefault="00DA6711" w:rsidP="00163DD3">
            <w:pPr>
              <w:pStyle w:val="TableParagraph"/>
              <w:ind w:right="102"/>
              <w:jc w:val="both"/>
              <w:rPr>
                <w:rFonts w:ascii="Arial" w:hAnsi="Arial" w:cs="Arial"/>
                <w:bCs/>
                <w:lang w:val="en-GB"/>
              </w:rPr>
            </w:pPr>
            <w:r>
              <w:rPr>
                <w:rFonts w:ascii="Arial" w:hAnsi="Arial" w:cs="Arial"/>
                <w:bCs/>
                <w:lang w:val="en-GB"/>
              </w:rPr>
              <w:t xml:space="preserve">Maintenance of compliance with our targets for equipment maintenance </w:t>
            </w:r>
          </w:p>
        </w:tc>
      </w:tr>
    </w:tbl>
    <w:p w:rsidR="008672A7" w:rsidRDefault="008672A7"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6</w:t>
            </w:r>
          </w:p>
        </w:tc>
        <w:tc>
          <w:tcPr>
            <w:tcW w:w="7644" w:type="dxa"/>
            <w:shd w:val="clear" w:color="auto" w:fill="0070C0"/>
          </w:tcPr>
          <w:p w:rsidR="007E3F82" w:rsidRPr="00EA071F" w:rsidRDefault="007E3F82" w:rsidP="007E3F82">
            <w:pPr>
              <w:jc w:val="both"/>
              <w:rPr>
                <w:rFonts w:cs="Arial"/>
                <w:b/>
                <w:color w:val="FFFFFF"/>
                <w:szCs w:val="22"/>
              </w:rPr>
            </w:pPr>
            <w:r w:rsidRPr="00EA071F">
              <w:rPr>
                <w:rFonts w:cs="Arial"/>
                <w:b/>
                <w:color w:val="FFFFFF"/>
                <w:szCs w:val="22"/>
              </w:rPr>
              <w:t xml:space="preserve">To improve the management of medicines </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pStyle w:val="BodyText"/>
              <w:widowControl w:val="0"/>
              <w:tabs>
                <w:tab w:val="left" w:pos="820"/>
              </w:tabs>
              <w:ind w:right="288"/>
              <w:rPr>
                <w:sz w:val="22"/>
                <w:szCs w:val="22"/>
              </w:rPr>
            </w:pPr>
            <w:r w:rsidRPr="00EA071F">
              <w:rPr>
                <w:sz w:val="22"/>
                <w:szCs w:val="22"/>
              </w:rPr>
              <w:t>Director of nursing / Divisional Director for WCCS</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163DD3">
              <w:rPr>
                <w:rFonts w:cs="Arial"/>
                <w:szCs w:val="22"/>
              </w:rPr>
              <w:t xml:space="preserve"> in 2018/19</w:t>
            </w:r>
          </w:p>
        </w:tc>
        <w:tc>
          <w:tcPr>
            <w:tcW w:w="7644" w:type="dxa"/>
          </w:tcPr>
          <w:p w:rsidR="006C2364" w:rsidRPr="006C2364" w:rsidRDefault="006C2364" w:rsidP="00B4633C">
            <w:pPr>
              <w:pStyle w:val="BodyText"/>
              <w:spacing w:before="1"/>
              <w:ind w:firstLine="22"/>
              <w:rPr>
                <w:sz w:val="22"/>
                <w:szCs w:val="22"/>
              </w:rPr>
            </w:pPr>
            <w:r w:rsidRPr="003639BB">
              <w:rPr>
                <w:sz w:val="22"/>
                <w:szCs w:val="22"/>
              </w:rPr>
              <w:t xml:space="preserve">Medicines are the most common intervention in healthcare and can be associated with risk and harm. </w:t>
            </w:r>
          </w:p>
          <w:p w:rsidR="006C2364" w:rsidRDefault="006C2364" w:rsidP="00B4633C">
            <w:pPr>
              <w:pStyle w:val="BodyText"/>
              <w:spacing w:before="1"/>
              <w:ind w:firstLine="22"/>
              <w:rPr>
                <w:sz w:val="22"/>
                <w:szCs w:val="22"/>
              </w:rPr>
            </w:pPr>
          </w:p>
          <w:p w:rsidR="007E3F82" w:rsidRPr="00EA071F" w:rsidRDefault="007E3F82" w:rsidP="00B4633C">
            <w:pPr>
              <w:pStyle w:val="BodyText"/>
              <w:spacing w:before="1"/>
              <w:ind w:firstLine="22"/>
              <w:rPr>
                <w:sz w:val="22"/>
                <w:szCs w:val="22"/>
              </w:rPr>
            </w:pPr>
            <w:r w:rsidRPr="00EA071F">
              <w:rPr>
                <w:sz w:val="22"/>
                <w:szCs w:val="22"/>
              </w:rPr>
              <w:t>Management of medicines has been raised at each of our CQC inspection</w:t>
            </w:r>
            <w:r w:rsidR="00B4633C">
              <w:rPr>
                <w:sz w:val="22"/>
                <w:szCs w:val="22"/>
              </w:rPr>
              <w:t xml:space="preserve">s since 2014. In November 2017 </w:t>
            </w:r>
            <w:r w:rsidRPr="00EA071F">
              <w:rPr>
                <w:sz w:val="22"/>
                <w:szCs w:val="22"/>
              </w:rPr>
              <w:t>the CQC reported that m</w:t>
            </w:r>
            <w:r w:rsidR="00B4633C">
              <w:rPr>
                <w:sz w:val="22"/>
                <w:szCs w:val="22"/>
              </w:rPr>
              <w:t xml:space="preserve">edicines were not consistently given, recorded and stored well. </w:t>
            </w:r>
            <w:r w:rsidRPr="00EA071F">
              <w:rPr>
                <w:sz w:val="22"/>
                <w:szCs w:val="22"/>
              </w:rPr>
              <w:t xml:space="preserve">The CQC report of 2018 identified similar concerns.  A new approach </w:t>
            </w:r>
            <w:r w:rsidR="00603C88">
              <w:rPr>
                <w:sz w:val="22"/>
                <w:szCs w:val="22"/>
              </w:rPr>
              <w:t>was</w:t>
            </w:r>
            <w:r w:rsidRPr="00EA071F">
              <w:rPr>
                <w:sz w:val="22"/>
                <w:szCs w:val="22"/>
              </w:rPr>
              <w:t xml:space="preserve"> </w:t>
            </w:r>
            <w:r w:rsidR="00E5122D">
              <w:rPr>
                <w:sz w:val="22"/>
                <w:szCs w:val="22"/>
              </w:rPr>
              <w:t>implemented</w:t>
            </w:r>
            <w:r w:rsidR="00B4633C">
              <w:rPr>
                <w:sz w:val="22"/>
                <w:szCs w:val="22"/>
              </w:rPr>
              <w:t xml:space="preserve"> to support improvement.</w:t>
            </w:r>
          </w:p>
        </w:tc>
      </w:tr>
      <w:tr w:rsidR="008672A7" w:rsidRPr="00EA071F" w:rsidTr="007E3F82">
        <w:tc>
          <w:tcPr>
            <w:tcW w:w="1598" w:type="dxa"/>
          </w:tcPr>
          <w:p w:rsidR="008672A7" w:rsidRPr="00EA071F" w:rsidRDefault="008672A7" w:rsidP="007E3F82">
            <w:pPr>
              <w:rPr>
                <w:rFonts w:cs="Arial"/>
                <w:szCs w:val="22"/>
              </w:rPr>
            </w:pPr>
            <w:r>
              <w:rPr>
                <w:rFonts w:cs="Arial"/>
                <w:szCs w:val="22"/>
              </w:rPr>
              <w:t>What we achieved</w:t>
            </w:r>
          </w:p>
        </w:tc>
        <w:tc>
          <w:tcPr>
            <w:tcW w:w="7644" w:type="dxa"/>
          </w:tcPr>
          <w:p w:rsidR="008672A7" w:rsidRPr="00EA071F" w:rsidRDefault="001257C8" w:rsidP="00B41033">
            <w:pPr>
              <w:rPr>
                <w:rFonts w:cs="Arial"/>
                <w:szCs w:val="22"/>
              </w:rPr>
            </w:pPr>
            <w:r>
              <w:rPr>
                <w:rFonts w:cs="Arial"/>
                <w:szCs w:val="22"/>
              </w:rPr>
              <w:t xml:space="preserve">We audit 33 standards around storage and security of medicines, controlled drugs and medicines fridges weekly. Results show </w:t>
            </w:r>
            <w:r w:rsidRPr="003639BB">
              <w:rPr>
                <w:rFonts w:cs="Arial"/>
                <w:b/>
                <w:szCs w:val="22"/>
              </w:rPr>
              <w:t>98</w:t>
            </w:r>
            <w:r w:rsidR="0023165D">
              <w:rPr>
                <w:rFonts w:cs="Arial"/>
                <w:b/>
                <w:szCs w:val="22"/>
              </w:rPr>
              <w:t xml:space="preserve"> per cent</w:t>
            </w:r>
            <w:r w:rsidRPr="003639BB">
              <w:rPr>
                <w:rFonts w:cs="Arial"/>
                <w:b/>
                <w:szCs w:val="22"/>
              </w:rPr>
              <w:t xml:space="preserve"> compliance with the medicines standards</w:t>
            </w:r>
            <w:r>
              <w:rPr>
                <w:rFonts w:cs="Arial"/>
                <w:szCs w:val="22"/>
              </w:rPr>
              <w:t xml:space="preserve">, with </w:t>
            </w:r>
            <w:r w:rsidRPr="003639BB">
              <w:rPr>
                <w:rFonts w:cs="Arial"/>
                <w:b/>
                <w:szCs w:val="22"/>
              </w:rPr>
              <w:t>sustained improvements in the management of medicines fridges</w:t>
            </w:r>
            <w:r>
              <w:rPr>
                <w:rFonts w:cs="Arial"/>
                <w:szCs w:val="22"/>
              </w:rPr>
              <w:t xml:space="preserve">. </w:t>
            </w:r>
            <w:r w:rsidR="00B41033">
              <w:t xml:space="preserve">We reported a </w:t>
            </w:r>
            <w:r w:rsidR="00B41033" w:rsidRPr="003639BB">
              <w:rPr>
                <w:b/>
              </w:rPr>
              <w:t>reduction in S</w:t>
            </w:r>
            <w:r w:rsidR="00A92B2A">
              <w:rPr>
                <w:b/>
              </w:rPr>
              <w:t xml:space="preserve">erious </w:t>
            </w:r>
            <w:r w:rsidR="00B41033" w:rsidRPr="003639BB">
              <w:rPr>
                <w:b/>
              </w:rPr>
              <w:t>I</w:t>
            </w:r>
            <w:r w:rsidR="00A92B2A">
              <w:rPr>
                <w:b/>
              </w:rPr>
              <w:t>ncident</w:t>
            </w:r>
            <w:r w:rsidR="00B41033" w:rsidRPr="003639BB">
              <w:rPr>
                <w:b/>
              </w:rPr>
              <w:t>s</w:t>
            </w:r>
            <w:r w:rsidR="00B41033">
              <w:t xml:space="preserve"> related to medications (2 this year compared to 4 last year). </w:t>
            </w:r>
          </w:p>
        </w:tc>
      </w:tr>
      <w:tr w:rsidR="007E3F82" w:rsidRPr="00EA071F" w:rsidTr="007E3F82">
        <w:tc>
          <w:tcPr>
            <w:tcW w:w="1598" w:type="dxa"/>
          </w:tcPr>
          <w:p w:rsidR="007E3F82" w:rsidRPr="00EA071F" w:rsidRDefault="007E3F82" w:rsidP="008672A7">
            <w:pPr>
              <w:rPr>
                <w:rFonts w:cs="Arial"/>
                <w:szCs w:val="22"/>
              </w:rPr>
            </w:pPr>
            <w:r w:rsidRPr="00EA071F">
              <w:rPr>
                <w:rFonts w:cs="Arial"/>
                <w:szCs w:val="22"/>
              </w:rPr>
              <w:t xml:space="preserve">What we </w:t>
            </w:r>
            <w:r w:rsidR="008672A7">
              <w:rPr>
                <w:rFonts w:cs="Arial"/>
                <w:szCs w:val="22"/>
              </w:rPr>
              <w:t>did</w:t>
            </w:r>
            <w:r w:rsidRPr="00EA071F">
              <w:rPr>
                <w:rFonts w:cs="Arial"/>
                <w:szCs w:val="22"/>
              </w:rPr>
              <w:t xml:space="preserve"> </w:t>
            </w:r>
          </w:p>
        </w:tc>
        <w:tc>
          <w:tcPr>
            <w:tcW w:w="7644" w:type="dxa"/>
          </w:tcPr>
          <w:p w:rsidR="00E5122D" w:rsidRDefault="00E5122D" w:rsidP="00E5122D">
            <w:pPr>
              <w:rPr>
                <w:rFonts w:cs="Arial"/>
                <w:szCs w:val="22"/>
              </w:rPr>
            </w:pPr>
            <w:r>
              <w:rPr>
                <w:rFonts w:cs="Arial"/>
                <w:szCs w:val="22"/>
              </w:rPr>
              <w:t xml:space="preserve">In response to the audit results, we have </w:t>
            </w:r>
            <w:r w:rsidR="001257C8">
              <w:rPr>
                <w:rFonts w:cs="Arial"/>
                <w:szCs w:val="22"/>
              </w:rPr>
              <w:t>taken</w:t>
            </w:r>
            <w:r w:rsidR="003639BB">
              <w:rPr>
                <w:rFonts w:cs="Arial"/>
                <w:szCs w:val="22"/>
              </w:rPr>
              <w:t xml:space="preserve"> </w:t>
            </w:r>
            <w:r>
              <w:rPr>
                <w:rFonts w:cs="Arial"/>
                <w:szCs w:val="22"/>
              </w:rPr>
              <w:t>action to</w:t>
            </w:r>
            <w:r w:rsidRPr="00EA071F">
              <w:rPr>
                <w:rFonts w:cs="Arial"/>
                <w:szCs w:val="22"/>
              </w:rPr>
              <w:t xml:space="preserve"> make it easier for staff to do the right thing </w:t>
            </w:r>
            <w:r>
              <w:rPr>
                <w:rFonts w:cs="Arial"/>
                <w:szCs w:val="22"/>
              </w:rPr>
              <w:t xml:space="preserve">including: </w:t>
            </w:r>
            <w:r w:rsidRPr="00EA071F">
              <w:rPr>
                <w:rFonts w:cs="Arial"/>
                <w:szCs w:val="22"/>
              </w:rPr>
              <w:t xml:space="preserve"> </w:t>
            </w:r>
          </w:p>
          <w:p w:rsidR="00E5122D" w:rsidRPr="00EA071F" w:rsidRDefault="00E5122D" w:rsidP="00B4633C">
            <w:pPr>
              <w:pStyle w:val="ListParagraph"/>
              <w:numPr>
                <w:ilvl w:val="0"/>
                <w:numId w:val="29"/>
              </w:numPr>
              <w:spacing w:after="0" w:line="240" w:lineRule="auto"/>
              <w:rPr>
                <w:rFonts w:ascii="Arial" w:hAnsi="Arial" w:cs="Arial"/>
              </w:rPr>
            </w:pPr>
            <w:r w:rsidRPr="00EA071F">
              <w:rPr>
                <w:rFonts w:ascii="Arial" w:hAnsi="Arial" w:cs="Arial"/>
              </w:rPr>
              <w:t>A standardised Controlled Drug</w:t>
            </w:r>
            <w:r>
              <w:rPr>
                <w:rFonts w:ascii="Arial" w:hAnsi="Arial" w:cs="Arial"/>
              </w:rPr>
              <w:t xml:space="preserve"> (CD)</w:t>
            </w:r>
            <w:r w:rsidRPr="00EA071F">
              <w:rPr>
                <w:rFonts w:ascii="Arial" w:hAnsi="Arial" w:cs="Arial"/>
              </w:rPr>
              <w:t xml:space="preserve"> key fob</w:t>
            </w:r>
          </w:p>
          <w:p w:rsidR="00E5122D" w:rsidRPr="00EA071F" w:rsidRDefault="00E5122D" w:rsidP="00B4633C">
            <w:pPr>
              <w:pStyle w:val="ListParagraph"/>
              <w:numPr>
                <w:ilvl w:val="0"/>
                <w:numId w:val="29"/>
              </w:numPr>
              <w:spacing w:after="0" w:line="240" w:lineRule="auto"/>
              <w:rPr>
                <w:rFonts w:ascii="Arial" w:hAnsi="Arial" w:cs="Arial"/>
              </w:rPr>
            </w:pPr>
            <w:r w:rsidRPr="00EA071F">
              <w:rPr>
                <w:rFonts w:ascii="Arial" w:hAnsi="Arial" w:cs="Arial"/>
              </w:rPr>
              <w:t>An algorithm regarding the disposal of CDs on wards</w:t>
            </w:r>
          </w:p>
          <w:p w:rsidR="00E5122D" w:rsidRPr="00EA071F" w:rsidRDefault="00E5122D" w:rsidP="00B4633C">
            <w:pPr>
              <w:pStyle w:val="ListParagraph"/>
              <w:numPr>
                <w:ilvl w:val="0"/>
                <w:numId w:val="29"/>
              </w:numPr>
              <w:spacing w:after="0" w:line="240" w:lineRule="auto"/>
              <w:rPr>
                <w:rFonts w:ascii="Arial" w:hAnsi="Arial" w:cs="Arial"/>
              </w:rPr>
            </w:pPr>
            <w:r w:rsidRPr="00EA071F">
              <w:rPr>
                <w:rFonts w:ascii="Arial" w:hAnsi="Arial" w:cs="Arial"/>
              </w:rPr>
              <w:t>A new fridge monitoring form and fridge temperature action lists</w:t>
            </w:r>
          </w:p>
          <w:p w:rsidR="00E5122D" w:rsidRPr="00EA071F" w:rsidRDefault="00E5122D" w:rsidP="00B4633C">
            <w:pPr>
              <w:pStyle w:val="ListParagraph"/>
              <w:numPr>
                <w:ilvl w:val="0"/>
                <w:numId w:val="29"/>
              </w:numPr>
              <w:spacing w:after="0" w:line="240" w:lineRule="auto"/>
              <w:rPr>
                <w:rFonts w:ascii="Arial" w:hAnsi="Arial" w:cs="Arial"/>
              </w:rPr>
            </w:pPr>
            <w:r w:rsidRPr="00EA071F">
              <w:rPr>
                <w:rFonts w:ascii="Arial" w:hAnsi="Arial" w:cs="Arial"/>
              </w:rPr>
              <w:t>An algorithm regarding fridge checking actions</w:t>
            </w:r>
          </w:p>
          <w:p w:rsidR="00E5122D" w:rsidRDefault="00E5122D" w:rsidP="00B4633C">
            <w:pPr>
              <w:pStyle w:val="ListParagraph"/>
              <w:numPr>
                <w:ilvl w:val="0"/>
                <w:numId w:val="29"/>
              </w:numPr>
              <w:spacing w:after="0" w:line="240" w:lineRule="auto"/>
              <w:rPr>
                <w:rFonts w:ascii="Arial" w:hAnsi="Arial" w:cs="Arial"/>
              </w:rPr>
            </w:pPr>
            <w:r w:rsidRPr="00EA071F">
              <w:rPr>
                <w:rFonts w:ascii="Arial" w:hAnsi="Arial" w:cs="Arial"/>
              </w:rPr>
              <w:lastRenderedPageBreak/>
              <w:t>A list of roles and responsibilities of pharmacy, nursing, midwifery and operating department assistant staff</w:t>
            </w:r>
          </w:p>
          <w:p w:rsidR="00E5122D" w:rsidRDefault="00E5122D" w:rsidP="00E5122D">
            <w:pPr>
              <w:rPr>
                <w:rFonts w:cs="Arial"/>
              </w:rPr>
            </w:pPr>
          </w:p>
          <w:p w:rsidR="00E5122D" w:rsidRDefault="00E5122D" w:rsidP="00E5122D">
            <w:pPr>
              <w:rPr>
                <w:rFonts w:cs="Arial"/>
              </w:rPr>
            </w:pPr>
            <w:r>
              <w:rPr>
                <w:rFonts w:cs="Arial"/>
                <w:szCs w:val="22"/>
              </w:rPr>
              <w:t>These were co-designed with clinical staff from a range of professional groups, colleagues from the PSTRC and a design company and launched at a trustwide ‘medicines matter event’.</w:t>
            </w:r>
          </w:p>
          <w:p w:rsidR="00E5122D" w:rsidRDefault="00E5122D" w:rsidP="00E5122D">
            <w:pPr>
              <w:rPr>
                <w:rFonts w:cs="Arial"/>
              </w:rPr>
            </w:pPr>
          </w:p>
          <w:p w:rsidR="007E3F82" w:rsidRDefault="001257C8" w:rsidP="0002680C">
            <w:pPr>
              <w:rPr>
                <w:rFonts w:cs="Arial"/>
                <w:szCs w:val="22"/>
              </w:rPr>
            </w:pPr>
            <w:r>
              <w:rPr>
                <w:rFonts w:cs="Arial"/>
              </w:rPr>
              <w:t>We</w:t>
            </w:r>
            <w:r w:rsidR="00E5122D">
              <w:rPr>
                <w:rFonts w:cs="Arial"/>
              </w:rPr>
              <w:t xml:space="preserve"> have also r</w:t>
            </w:r>
            <w:r w:rsidR="00E5122D" w:rsidRPr="00E5122D">
              <w:rPr>
                <w:rFonts w:cs="Arial"/>
              </w:rPr>
              <w:t>evised</w:t>
            </w:r>
            <w:r w:rsidR="00E5122D">
              <w:rPr>
                <w:rFonts w:cs="Arial"/>
              </w:rPr>
              <w:t xml:space="preserve"> our</w:t>
            </w:r>
            <w:r w:rsidR="00E5122D" w:rsidRPr="00E5122D">
              <w:rPr>
                <w:rFonts w:cs="Arial"/>
              </w:rPr>
              <w:t xml:space="preserve"> policies and procedures for destruction of medicines at ward level and ‘returns to pharmacy’</w:t>
            </w:r>
            <w:r w:rsidR="00E5122D">
              <w:rPr>
                <w:rFonts w:cs="Arial"/>
              </w:rPr>
              <w:t xml:space="preserve"> and c</w:t>
            </w:r>
            <w:r w:rsidR="00E5122D" w:rsidRPr="00E5122D">
              <w:rPr>
                <w:rFonts w:cs="Arial"/>
              </w:rPr>
              <w:t>hange</w:t>
            </w:r>
            <w:r w:rsidR="00E5122D">
              <w:rPr>
                <w:rFonts w:cs="Arial"/>
              </w:rPr>
              <w:t>d our</w:t>
            </w:r>
            <w:r w:rsidR="00E5122D" w:rsidRPr="00E5122D">
              <w:rPr>
                <w:rFonts w:cs="Arial"/>
              </w:rPr>
              <w:t xml:space="preserve"> medicines management training</w:t>
            </w:r>
            <w:r w:rsidR="00E5122D">
              <w:rPr>
                <w:rFonts w:cs="Arial"/>
              </w:rPr>
              <w:t xml:space="preserve"> </w:t>
            </w:r>
            <w:r w:rsidR="00E5122D" w:rsidRPr="00E5122D">
              <w:rPr>
                <w:rFonts w:cs="Arial"/>
              </w:rPr>
              <w:t xml:space="preserve">from face-to-face to </w:t>
            </w:r>
            <w:r w:rsidR="00E5122D">
              <w:rPr>
                <w:rFonts w:cs="Arial"/>
              </w:rPr>
              <w:t>an online module</w:t>
            </w:r>
            <w:r w:rsidR="009A1407">
              <w:rPr>
                <w:rFonts w:cs="Arial"/>
              </w:rPr>
              <w:t xml:space="preserve"> </w:t>
            </w:r>
            <w:r w:rsidR="0002680C">
              <w:rPr>
                <w:rFonts w:cs="Arial"/>
              </w:rPr>
              <w:t>- c</w:t>
            </w:r>
            <w:r w:rsidR="00E5122D" w:rsidRPr="00E5122D">
              <w:rPr>
                <w:rFonts w:cs="Arial"/>
              </w:rPr>
              <w:t>ompliance is currently on target at 90.56</w:t>
            </w:r>
            <w:r w:rsidR="0023165D">
              <w:rPr>
                <w:rFonts w:cs="Arial"/>
              </w:rPr>
              <w:t xml:space="preserve"> per cent</w:t>
            </w:r>
            <w:r w:rsidR="007E3F82" w:rsidRPr="00EA071F">
              <w:rPr>
                <w:rFonts w:cs="Arial"/>
                <w:szCs w:val="22"/>
              </w:rPr>
              <w:t xml:space="preserve">.   </w:t>
            </w:r>
          </w:p>
          <w:p w:rsidR="00724DC5" w:rsidRDefault="00724DC5" w:rsidP="0002680C">
            <w:pPr>
              <w:rPr>
                <w:rFonts w:cs="Arial"/>
                <w:szCs w:val="22"/>
              </w:rPr>
            </w:pPr>
          </w:p>
          <w:p w:rsidR="00724DC5" w:rsidRPr="00B4633C" w:rsidRDefault="00724DC5" w:rsidP="0002680C">
            <w:pPr>
              <w:rPr>
                <w:rFonts w:cs="Arial"/>
              </w:rPr>
            </w:pPr>
            <w:r>
              <w:rPr>
                <w:rFonts w:cs="Arial"/>
                <w:szCs w:val="22"/>
              </w:rPr>
              <w:t xml:space="preserve">We identified a risk around medicines shortages, with concerns that this will worsen with the impact of Brexit. The Pharmacy team have a database of all ‘medicines in shortage’ and work with the clinical teams to identify alternatives. </w:t>
            </w:r>
          </w:p>
        </w:tc>
      </w:tr>
      <w:tr w:rsidR="007E3F82" w:rsidRPr="00EA071F" w:rsidTr="007E3F82">
        <w:tc>
          <w:tcPr>
            <w:tcW w:w="1598" w:type="dxa"/>
          </w:tcPr>
          <w:p w:rsidR="007E3F82" w:rsidRPr="00EA071F" w:rsidRDefault="007E3F82" w:rsidP="007E3F82">
            <w:pPr>
              <w:rPr>
                <w:rFonts w:cs="Arial"/>
                <w:b/>
                <w:szCs w:val="22"/>
              </w:rPr>
            </w:pPr>
            <w:r w:rsidRPr="00EA071F">
              <w:rPr>
                <w:rFonts w:cs="Arial"/>
                <w:szCs w:val="22"/>
              </w:rPr>
              <w:lastRenderedPageBreak/>
              <w:t>Further work we need to do</w:t>
            </w:r>
          </w:p>
        </w:tc>
        <w:tc>
          <w:tcPr>
            <w:tcW w:w="7644" w:type="dxa"/>
          </w:tcPr>
          <w:p w:rsidR="007E3F82" w:rsidRDefault="003E0A18" w:rsidP="007E3F82">
            <w:pPr>
              <w:pStyle w:val="BodyText"/>
              <w:widowControl w:val="0"/>
              <w:tabs>
                <w:tab w:val="left" w:pos="820"/>
              </w:tabs>
              <w:ind w:right="288"/>
              <w:rPr>
                <w:sz w:val="22"/>
                <w:szCs w:val="22"/>
              </w:rPr>
            </w:pPr>
            <w:r>
              <w:rPr>
                <w:sz w:val="22"/>
                <w:szCs w:val="22"/>
              </w:rPr>
              <w:t>This will</w:t>
            </w:r>
            <w:r w:rsidR="007E3F82" w:rsidRPr="00EA071F">
              <w:rPr>
                <w:sz w:val="22"/>
                <w:szCs w:val="22"/>
              </w:rPr>
              <w:t xml:space="preserve"> move to business as usual monitoring through routine governance processes</w:t>
            </w:r>
            <w:r w:rsidR="00603C88">
              <w:rPr>
                <w:sz w:val="22"/>
                <w:szCs w:val="22"/>
              </w:rPr>
              <w:t xml:space="preserve">, with the medicines safety stream continuing as part of improvement priority 1. </w:t>
            </w:r>
          </w:p>
          <w:p w:rsidR="00B4633C" w:rsidRDefault="00B4633C" w:rsidP="007E3F82">
            <w:pPr>
              <w:pStyle w:val="BodyText"/>
              <w:widowControl w:val="0"/>
              <w:tabs>
                <w:tab w:val="left" w:pos="820"/>
              </w:tabs>
              <w:ind w:right="288"/>
              <w:rPr>
                <w:sz w:val="22"/>
                <w:szCs w:val="22"/>
              </w:rPr>
            </w:pPr>
          </w:p>
          <w:p w:rsidR="006C2364" w:rsidRPr="00EA071F" w:rsidRDefault="00B4633C" w:rsidP="007E3F82">
            <w:pPr>
              <w:pStyle w:val="BodyText"/>
              <w:widowControl w:val="0"/>
              <w:tabs>
                <w:tab w:val="left" w:pos="820"/>
              </w:tabs>
              <w:ind w:right="288"/>
              <w:rPr>
                <w:sz w:val="22"/>
                <w:szCs w:val="22"/>
              </w:rPr>
            </w:pPr>
            <w:r w:rsidRPr="00B4633C">
              <w:rPr>
                <w:sz w:val="22"/>
                <w:szCs w:val="22"/>
              </w:rPr>
              <w:t>Phase 2 of the medicines safety stream has been scoped and agreed and will focus on improving the management of high risk medicines to reduce harm to patients</w:t>
            </w:r>
            <w:r w:rsidR="006C2364">
              <w:rPr>
                <w:sz w:val="22"/>
                <w:szCs w:val="22"/>
              </w:rPr>
              <w:t>, specifically insulin and anticoagulation</w:t>
            </w:r>
            <w:r w:rsidRPr="00B4633C">
              <w:rPr>
                <w:sz w:val="22"/>
                <w:szCs w:val="22"/>
              </w:rPr>
              <w:t>.</w:t>
            </w:r>
            <w:r w:rsidR="0017309F">
              <w:rPr>
                <w:sz w:val="22"/>
                <w:szCs w:val="22"/>
              </w:rPr>
              <w:t xml:space="preserve"> This will be monitored through the priority to reduce avoidable harm</w:t>
            </w:r>
            <w:r w:rsidR="006E76AC">
              <w:rPr>
                <w:sz w:val="22"/>
                <w:szCs w:val="22"/>
              </w:rPr>
              <w:t>.</w:t>
            </w:r>
          </w:p>
        </w:tc>
      </w:tr>
      <w:tr w:rsidR="00DA6711" w:rsidRPr="00EA071F" w:rsidTr="007E3F82">
        <w:tc>
          <w:tcPr>
            <w:tcW w:w="1598" w:type="dxa"/>
          </w:tcPr>
          <w:p w:rsidR="00DA6711" w:rsidRPr="00EA071F" w:rsidRDefault="00DA6711" w:rsidP="007E3F82">
            <w:pPr>
              <w:rPr>
                <w:rFonts w:cs="Arial"/>
                <w:szCs w:val="22"/>
              </w:rPr>
            </w:pPr>
            <w:r>
              <w:rPr>
                <w:rFonts w:cs="Arial"/>
                <w:szCs w:val="22"/>
              </w:rPr>
              <w:t>Measurable targets</w:t>
            </w:r>
          </w:p>
        </w:tc>
        <w:tc>
          <w:tcPr>
            <w:tcW w:w="7644" w:type="dxa"/>
          </w:tcPr>
          <w:p w:rsidR="00DA6711" w:rsidRPr="00EA071F" w:rsidRDefault="006C2364" w:rsidP="007E3F82">
            <w:pPr>
              <w:pStyle w:val="BodyText"/>
              <w:widowControl w:val="0"/>
              <w:tabs>
                <w:tab w:val="left" w:pos="820"/>
              </w:tabs>
              <w:ind w:right="288"/>
              <w:rPr>
                <w:sz w:val="22"/>
                <w:szCs w:val="22"/>
              </w:rPr>
            </w:pPr>
            <w:r>
              <w:rPr>
                <w:sz w:val="22"/>
                <w:szCs w:val="22"/>
              </w:rPr>
              <w:t>A reduction in incidents with harm associated to high risk medications</w:t>
            </w:r>
          </w:p>
        </w:tc>
      </w:tr>
    </w:tbl>
    <w:p w:rsidR="00991973" w:rsidRDefault="00991973"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0C0"/>
          </w:tcPr>
          <w:p w:rsidR="007E3F82" w:rsidRPr="00EA071F" w:rsidRDefault="007E3F82" w:rsidP="007E3F82">
            <w:pPr>
              <w:rPr>
                <w:rFonts w:cs="Arial"/>
                <w:b/>
                <w:color w:val="FFFFFF"/>
                <w:szCs w:val="22"/>
              </w:rPr>
            </w:pPr>
            <w:r w:rsidRPr="00EA071F">
              <w:rPr>
                <w:rFonts w:cs="Arial"/>
                <w:b/>
                <w:color w:val="FFFFFF"/>
                <w:szCs w:val="22"/>
              </w:rPr>
              <w:t>Improvement priority 7</w:t>
            </w:r>
          </w:p>
        </w:tc>
        <w:tc>
          <w:tcPr>
            <w:tcW w:w="7644" w:type="dxa"/>
            <w:shd w:val="clear" w:color="auto" w:fill="0070C0"/>
          </w:tcPr>
          <w:p w:rsidR="007E3F82" w:rsidRPr="00EA071F" w:rsidRDefault="007E3F82" w:rsidP="007E3F82">
            <w:pPr>
              <w:jc w:val="both"/>
              <w:rPr>
                <w:rFonts w:cs="Arial"/>
                <w:b/>
                <w:color w:val="FFFFFF"/>
                <w:szCs w:val="22"/>
              </w:rPr>
            </w:pPr>
            <w:r w:rsidRPr="00EA071F">
              <w:rPr>
                <w:rFonts w:cs="Arial"/>
                <w:b/>
                <w:color w:val="FFFFFF"/>
                <w:szCs w:val="22"/>
              </w:rPr>
              <w:t>To ensure hand hygiene compliance is measured accurately with focused improvement to support staff where risk exists.</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rPr>
                <w:rFonts w:cs="Arial"/>
                <w:szCs w:val="22"/>
              </w:rPr>
            </w:pPr>
            <w:r w:rsidRPr="00EA071F">
              <w:rPr>
                <w:rFonts w:cs="Arial"/>
                <w:szCs w:val="22"/>
              </w:rPr>
              <w:t>Medical director</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163DD3">
              <w:rPr>
                <w:rFonts w:cs="Arial"/>
                <w:szCs w:val="22"/>
              </w:rPr>
              <w:t xml:space="preserve"> in 2018/19</w:t>
            </w:r>
          </w:p>
        </w:tc>
        <w:tc>
          <w:tcPr>
            <w:tcW w:w="7644" w:type="dxa"/>
          </w:tcPr>
          <w:p w:rsidR="00450C40" w:rsidRDefault="00450C40" w:rsidP="00603C88">
            <w:pPr>
              <w:jc w:val="both"/>
              <w:rPr>
                <w:rFonts w:cs="Arial"/>
                <w:szCs w:val="22"/>
              </w:rPr>
            </w:pPr>
            <w:r w:rsidRPr="00C8154F">
              <w:rPr>
                <w:rFonts w:cs="Arial"/>
              </w:rPr>
              <w:t xml:space="preserve">Our hands are the principle route by which cross-infection happens, and hand hygiene is the single most important factor in the control of infection.  </w:t>
            </w:r>
          </w:p>
          <w:p w:rsidR="00450C40" w:rsidRDefault="00450C40" w:rsidP="00603C88">
            <w:pPr>
              <w:jc w:val="both"/>
              <w:rPr>
                <w:rFonts w:cs="Arial"/>
                <w:szCs w:val="22"/>
              </w:rPr>
            </w:pPr>
          </w:p>
          <w:p w:rsidR="007E3F82" w:rsidRPr="00EA071F" w:rsidRDefault="007E3F82" w:rsidP="00047953">
            <w:pPr>
              <w:jc w:val="both"/>
              <w:rPr>
                <w:rFonts w:cs="Arial"/>
                <w:szCs w:val="22"/>
              </w:rPr>
            </w:pPr>
            <w:r w:rsidRPr="00EA071F">
              <w:rPr>
                <w:rFonts w:cs="Arial"/>
                <w:szCs w:val="22"/>
              </w:rPr>
              <w:t xml:space="preserve">Monthly </w:t>
            </w:r>
            <w:r w:rsidR="004836C4">
              <w:rPr>
                <w:rFonts w:cs="Arial"/>
                <w:szCs w:val="22"/>
              </w:rPr>
              <w:t xml:space="preserve">point prevalence </w:t>
            </w:r>
            <w:r w:rsidRPr="00EA071F">
              <w:rPr>
                <w:rFonts w:cs="Arial"/>
                <w:szCs w:val="22"/>
              </w:rPr>
              <w:t xml:space="preserve">hand hygiene audits </w:t>
            </w:r>
            <w:r w:rsidR="00603C88">
              <w:rPr>
                <w:rFonts w:cs="Arial"/>
                <w:szCs w:val="22"/>
              </w:rPr>
              <w:t>had been</w:t>
            </w:r>
            <w:r w:rsidRPr="00EA071F">
              <w:rPr>
                <w:rFonts w:cs="Arial"/>
                <w:szCs w:val="22"/>
              </w:rPr>
              <w:t xml:space="preserve"> completed by front line nurses </w:t>
            </w:r>
            <w:r w:rsidR="004836C4">
              <w:rPr>
                <w:rFonts w:cs="Arial"/>
                <w:szCs w:val="22"/>
              </w:rPr>
              <w:t xml:space="preserve">for their own areas </w:t>
            </w:r>
            <w:r w:rsidRPr="00EA071F">
              <w:rPr>
                <w:rFonts w:cs="Arial"/>
                <w:szCs w:val="22"/>
              </w:rPr>
              <w:t>for the last 10 years</w:t>
            </w:r>
            <w:r w:rsidR="00163DD3">
              <w:rPr>
                <w:rFonts w:cs="Arial"/>
                <w:szCs w:val="22"/>
              </w:rPr>
              <w:t xml:space="preserve"> up to 2018</w:t>
            </w:r>
            <w:r w:rsidRPr="00EA071F">
              <w:rPr>
                <w:rFonts w:cs="Arial"/>
                <w:szCs w:val="22"/>
              </w:rPr>
              <w:t>.  Results consistently show</w:t>
            </w:r>
            <w:r w:rsidR="00603C88">
              <w:rPr>
                <w:rFonts w:cs="Arial"/>
                <w:szCs w:val="22"/>
              </w:rPr>
              <w:t>ed</w:t>
            </w:r>
            <w:r w:rsidRPr="00EA071F">
              <w:rPr>
                <w:rFonts w:cs="Arial"/>
                <w:szCs w:val="22"/>
              </w:rPr>
              <w:t xml:space="preserve"> excellent performance </w:t>
            </w:r>
            <w:r w:rsidR="00047953">
              <w:rPr>
                <w:rFonts w:cs="Arial"/>
                <w:szCs w:val="22"/>
              </w:rPr>
              <w:t xml:space="preserve">(over 90 per cent) </w:t>
            </w:r>
            <w:r w:rsidRPr="00EA071F">
              <w:rPr>
                <w:rFonts w:cs="Arial"/>
                <w:szCs w:val="22"/>
              </w:rPr>
              <w:t xml:space="preserve">however independent audits </w:t>
            </w:r>
            <w:r w:rsidR="00603C88">
              <w:rPr>
                <w:rFonts w:cs="Arial"/>
                <w:szCs w:val="22"/>
              </w:rPr>
              <w:t xml:space="preserve">did </w:t>
            </w:r>
            <w:r w:rsidRPr="00EA071F">
              <w:rPr>
                <w:rFonts w:cs="Arial"/>
                <w:szCs w:val="22"/>
              </w:rPr>
              <w:t>not always give the same results.  This a</w:t>
            </w:r>
            <w:r w:rsidR="00603C88">
              <w:rPr>
                <w:rFonts w:cs="Arial"/>
                <w:szCs w:val="22"/>
              </w:rPr>
              <w:t>nd feedback from inspections had</w:t>
            </w:r>
            <w:r w:rsidRPr="00EA071F">
              <w:rPr>
                <w:rFonts w:cs="Arial"/>
                <w:szCs w:val="22"/>
              </w:rPr>
              <w:t xml:space="preserve"> raised concerns about consistency of compliance.  When </w:t>
            </w:r>
            <w:r w:rsidR="00A168EC">
              <w:rPr>
                <w:rFonts w:cs="Arial"/>
                <w:szCs w:val="22"/>
              </w:rPr>
              <w:t xml:space="preserve">published </w:t>
            </w:r>
            <w:r w:rsidRPr="00EA071F">
              <w:rPr>
                <w:rFonts w:cs="Arial"/>
                <w:szCs w:val="22"/>
              </w:rPr>
              <w:t>research is considered compliance would be expected to be lower than that seen in our point pr</w:t>
            </w:r>
            <w:r w:rsidR="00603C88">
              <w:rPr>
                <w:rFonts w:cs="Arial"/>
                <w:szCs w:val="22"/>
              </w:rPr>
              <w:t xml:space="preserve">evalence results. </w:t>
            </w:r>
          </w:p>
        </w:tc>
      </w:tr>
      <w:tr w:rsidR="0002680C" w:rsidRPr="00EA071F" w:rsidTr="007E3F82">
        <w:tc>
          <w:tcPr>
            <w:tcW w:w="1598" w:type="dxa"/>
          </w:tcPr>
          <w:p w:rsidR="0002680C" w:rsidRPr="00EA071F" w:rsidRDefault="0002680C" w:rsidP="0002680C">
            <w:pPr>
              <w:rPr>
                <w:rFonts w:cs="Arial"/>
                <w:szCs w:val="22"/>
              </w:rPr>
            </w:pPr>
            <w:r>
              <w:rPr>
                <w:rFonts w:cs="Arial"/>
                <w:szCs w:val="22"/>
              </w:rPr>
              <w:t>What we achieved</w:t>
            </w:r>
          </w:p>
        </w:tc>
        <w:tc>
          <w:tcPr>
            <w:tcW w:w="7644" w:type="dxa"/>
          </w:tcPr>
          <w:p w:rsidR="0002680C" w:rsidRDefault="009A1407" w:rsidP="007E3F82">
            <w:pPr>
              <w:tabs>
                <w:tab w:val="left" w:pos="2268"/>
              </w:tabs>
              <w:rPr>
                <w:rFonts w:cs="Arial"/>
                <w:szCs w:val="22"/>
              </w:rPr>
            </w:pPr>
            <w:r w:rsidRPr="009A1407">
              <w:rPr>
                <w:rFonts w:cs="Arial"/>
                <w:szCs w:val="22"/>
              </w:rPr>
              <w:t>Audits were conducted in May 2018, November 2018 and February 2019.</w:t>
            </w:r>
            <w:r>
              <w:rPr>
                <w:rFonts w:cs="Arial"/>
                <w:b/>
                <w:szCs w:val="22"/>
              </w:rPr>
              <w:t xml:space="preserve"> C</w:t>
            </w:r>
            <w:r w:rsidR="0002680C" w:rsidRPr="003639BB">
              <w:rPr>
                <w:rFonts w:cs="Arial"/>
                <w:b/>
                <w:szCs w:val="22"/>
              </w:rPr>
              <w:t>ompliance with hand hygiene improved</w:t>
            </w:r>
            <w:r>
              <w:rPr>
                <w:rFonts w:cs="Arial"/>
                <w:b/>
                <w:szCs w:val="22"/>
              </w:rPr>
              <w:t xml:space="preserve"> on the wards selected for focused improvement support</w:t>
            </w:r>
            <w:r>
              <w:rPr>
                <w:rFonts w:cs="Arial"/>
                <w:szCs w:val="22"/>
              </w:rPr>
              <w:t xml:space="preserve"> </w:t>
            </w:r>
            <w:r w:rsidR="00047953">
              <w:rPr>
                <w:rFonts w:cs="Arial"/>
                <w:szCs w:val="22"/>
              </w:rPr>
              <w:t>(29 per cent</w:t>
            </w:r>
            <w:r w:rsidR="0002680C">
              <w:rPr>
                <w:rFonts w:cs="Arial"/>
                <w:szCs w:val="22"/>
              </w:rPr>
              <w:t xml:space="preserve"> in the Ma</w:t>
            </w:r>
            <w:r w:rsidR="00047953">
              <w:rPr>
                <w:rFonts w:cs="Arial"/>
                <w:szCs w:val="22"/>
              </w:rPr>
              <w:t>y audits, to 6</w:t>
            </w:r>
            <w:r>
              <w:rPr>
                <w:rFonts w:cs="Arial"/>
                <w:szCs w:val="22"/>
              </w:rPr>
              <w:t>9</w:t>
            </w:r>
            <w:r w:rsidR="00047953">
              <w:rPr>
                <w:rFonts w:cs="Arial"/>
                <w:szCs w:val="22"/>
              </w:rPr>
              <w:t xml:space="preserve"> per cent</w:t>
            </w:r>
            <w:r w:rsidR="0002680C">
              <w:rPr>
                <w:rFonts w:cs="Arial"/>
                <w:szCs w:val="22"/>
              </w:rPr>
              <w:t xml:space="preserve"> in the </w:t>
            </w:r>
            <w:r>
              <w:rPr>
                <w:rFonts w:cs="Arial"/>
                <w:szCs w:val="22"/>
              </w:rPr>
              <w:t xml:space="preserve">February </w:t>
            </w:r>
            <w:r w:rsidR="0002680C">
              <w:rPr>
                <w:rFonts w:cs="Arial"/>
                <w:szCs w:val="22"/>
              </w:rPr>
              <w:t xml:space="preserve">audits). </w:t>
            </w:r>
            <w:r>
              <w:rPr>
                <w:rFonts w:cs="Arial"/>
                <w:szCs w:val="22"/>
              </w:rPr>
              <w:t xml:space="preserve">Overall, the results did not improve on the wards which did not receive intensive support. </w:t>
            </w:r>
          </w:p>
          <w:p w:rsidR="0002680C" w:rsidRDefault="0002680C" w:rsidP="007E3F82">
            <w:pPr>
              <w:tabs>
                <w:tab w:val="left" w:pos="2268"/>
              </w:tabs>
              <w:rPr>
                <w:rFonts w:cs="Arial"/>
                <w:szCs w:val="22"/>
              </w:rPr>
            </w:pPr>
          </w:p>
          <w:p w:rsidR="0002680C" w:rsidRPr="00EA071F" w:rsidRDefault="0002680C" w:rsidP="007E3F82">
            <w:pPr>
              <w:tabs>
                <w:tab w:val="left" w:pos="2268"/>
              </w:tabs>
              <w:rPr>
                <w:rFonts w:cs="Arial"/>
                <w:szCs w:val="22"/>
              </w:rPr>
            </w:pPr>
            <w:r>
              <w:rPr>
                <w:rFonts w:cs="Arial"/>
                <w:szCs w:val="22"/>
              </w:rPr>
              <w:t xml:space="preserve">We have seen a </w:t>
            </w:r>
            <w:r w:rsidRPr="003639BB">
              <w:rPr>
                <w:rFonts w:cs="Arial"/>
                <w:b/>
                <w:szCs w:val="22"/>
              </w:rPr>
              <w:t>decrease in the</w:t>
            </w:r>
            <w:r w:rsidR="00A92B2A">
              <w:rPr>
                <w:rFonts w:cs="Arial"/>
                <w:b/>
                <w:szCs w:val="22"/>
              </w:rPr>
              <w:t xml:space="preserve"> number of infection control Serious Incidents</w:t>
            </w:r>
            <w:r>
              <w:rPr>
                <w:rFonts w:cs="Arial"/>
                <w:szCs w:val="22"/>
              </w:rPr>
              <w:t>, with 9 reported this year compared to 16 last year.</w:t>
            </w:r>
          </w:p>
        </w:tc>
      </w:tr>
      <w:tr w:rsidR="007E3F82" w:rsidRPr="00EA071F" w:rsidTr="007E3F82">
        <w:tc>
          <w:tcPr>
            <w:tcW w:w="1598" w:type="dxa"/>
          </w:tcPr>
          <w:p w:rsidR="007E3F82" w:rsidRPr="00EA071F" w:rsidRDefault="007E3F82" w:rsidP="0002680C">
            <w:pPr>
              <w:rPr>
                <w:rFonts w:cs="Arial"/>
                <w:szCs w:val="22"/>
              </w:rPr>
            </w:pPr>
            <w:r w:rsidRPr="00EA071F">
              <w:rPr>
                <w:rFonts w:cs="Arial"/>
                <w:szCs w:val="22"/>
              </w:rPr>
              <w:t xml:space="preserve">What we </w:t>
            </w:r>
            <w:r w:rsidR="0002680C">
              <w:rPr>
                <w:rFonts w:cs="Arial"/>
                <w:szCs w:val="22"/>
              </w:rPr>
              <w:t>did</w:t>
            </w:r>
          </w:p>
        </w:tc>
        <w:tc>
          <w:tcPr>
            <w:tcW w:w="7644" w:type="dxa"/>
          </w:tcPr>
          <w:p w:rsidR="007E3F82" w:rsidRPr="00EA071F" w:rsidRDefault="00450C40" w:rsidP="007E3F82">
            <w:pPr>
              <w:tabs>
                <w:tab w:val="left" w:pos="2268"/>
              </w:tabs>
              <w:rPr>
                <w:rFonts w:cs="Arial"/>
                <w:szCs w:val="22"/>
              </w:rPr>
            </w:pPr>
            <w:r>
              <w:rPr>
                <w:rFonts w:cs="Arial"/>
                <w:szCs w:val="22"/>
              </w:rPr>
              <w:t xml:space="preserve">Our </w:t>
            </w:r>
            <w:r w:rsidR="00887177">
              <w:rPr>
                <w:rFonts w:cs="Arial"/>
                <w:szCs w:val="22"/>
              </w:rPr>
              <w:t xml:space="preserve">new approach to audit started in May 2018 with </w:t>
            </w:r>
            <w:r w:rsidR="007E3F82" w:rsidRPr="00EA071F">
              <w:rPr>
                <w:rFonts w:cs="Arial"/>
                <w:szCs w:val="22"/>
              </w:rPr>
              <w:t>all inpatient areas. This new model involved a partnership between</w:t>
            </w:r>
            <w:r w:rsidR="00603C88">
              <w:rPr>
                <w:rFonts w:cs="Arial"/>
                <w:szCs w:val="22"/>
              </w:rPr>
              <w:t xml:space="preserve"> the</w:t>
            </w:r>
            <w:r w:rsidR="007E3F82" w:rsidRPr="00EA071F">
              <w:rPr>
                <w:rFonts w:cs="Arial"/>
                <w:szCs w:val="22"/>
              </w:rPr>
              <w:t xml:space="preserve"> I</w:t>
            </w:r>
            <w:r w:rsidR="00603C88">
              <w:rPr>
                <w:rFonts w:cs="Arial"/>
                <w:szCs w:val="22"/>
              </w:rPr>
              <w:t xml:space="preserve">nfection </w:t>
            </w:r>
            <w:r w:rsidR="007E3F82" w:rsidRPr="00EA071F">
              <w:rPr>
                <w:rFonts w:cs="Arial"/>
                <w:szCs w:val="22"/>
              </w:rPr>
              <w:t>P</w:t>
            </w:r>
            <w:r w:rsidR="00603C88">
              <w:rPr>
                <w:rFonts w:cs="Arial"/>
                <w:szCs w:val="22"/>
              </w:rPr>
              <w:t xml:space="preserve">revention and </w:t>
            </w:r>
            <w:r w:rsidR="007E3F82" w:rsidRPr="00EA071F">
              <w:rPr>
                <w:rFonts w:cs="Arial"/>
                <w:szCs w:val="22"/>
              </w:rPr>
              <w:t>C</w:t>
            </w:r>
            <w:r w:rsidR="00603C88">
              <w:rPr>
                <w:rFonts w:cs="Arial"/>
                <w:szCs w:val="22"/>
              </w:rPr>
              <w:t>ontrol team (IPC)</w:t>
            </w:r>
            <w:r w:rsidR="007E3F82" w:rsidRPr="00EA071F">
              <w:rPr>
                <w:rFonts w:cs="Arial"/>
                <w:szCs w:val="22"/>
              </w:rPr>
              <w:t xml:space="preserve"> and Divisional staff in collecting hand hygiene audit data for compliance with the WHO’s </w:t>
            </w:r>
            <w:r w:rsidR="00112197">
              <w:rPr>
                <w:rFonts w:cs="Arial"/>
                <w:szCs w:val="22"/>
              </w:rPr>
              <w:t>five</w:t>
            </w:r>
            <w:r w:rsidR="007E3F82" w:rsidRPr="00EA071F">
              <w:rPr>
                <w:rFonts w:cs="Arial"/>
                <w:szCs w:val="22"/>
              </w:rPr>
              <w:t xml:space="preserve"> Moments For Hand Hygiene</w:t>
            </w:r>
            <w:r w:rsidR="005F315C">
              <w:rPr>
                <w:rFonts w:cs="Arial"/>
                <w:szCs w:val="22"/>
              </w:rPr>
              <w:t xml:space="preserve"> (the key moments when healthcare workers should wash/gel their hands)</w:t>
            </w:r>
            <w:r w:rsidR="007E3F82" w:rsidRPr="00EA071F">
              <w:rPr>
                <w:rFonts w:cs="Arial"/>
                <w:szCs w:val="22"/>
              </w:rPr>
              <w:t xml:space="preserve">. </w:t>
            </w:r>
          </w:p>
          <w:p w:rsidR="007E3F82" w:rsidRPr="00EA071F" w:rsidRDefault="007E3F82" w:rsidP="007E3F82">
            <w:pPr>
              <w:tabs>
                <w:tab w:val="left" w:pos="2268"/>
              </w:tabs>
              <w:rPr>
                <w:rFonts w:cs="Arial"/>
                <w:szCs w:val="22"/>
              </w:rPr>
            </w:pPr>
          </w:p>
          <w:p w:rsidR="007E3F82" w:rsidRPr="00EA071F" w:rsidRDefault="007E3F82" w:rsidP="007E3F82">
            <w:pPr>
              <w:tabs>
                <w:tab w:val="left" w:pos="2268"/>
              </w:tabs>
              <w:rPr>
                <w:rFonts w:cs="Arial"/>
                <w:szCs w:val="22"/>
              </w:rPr>
            </w:pPr>
            <w:r w:rsidRPr="00EA071F">
              <w:rPr>
                <w:rFonts w:cs="Arial"/>
                <w:szCs w:val="22"/>
              </w:rPr>
              <w:lastRenderedPageBreak/>
              <w:t xml:space="preserve">Overall compliance in </w:t>
            </w:r>
            <w:r w:rsidR="00603C88">
              <w:rPr>
                <w:rFonts w:cs="Arial"/>
                <w:szCs w:val="22"/>
              </w:rPr>
              <w:t xml:space="preserve">the May </w:t>
            </w:r>
            <w:r w:rsidRPr="00EA071F">
              <w:rPr>
                <w:rFonts w:cs="Arial"/>
                <w:szCs w:val="22"/>
              </w:rPr>
              <w:t>audits was 56</w:t>
            </w:r>
            <w:r w:rsidR="0023165D">
              <w:rPr>
                <w:rFonts w:cs="Arial"/>
                <w:szCs w:val="22"/>
              </w:rPr>
              <w:t xml:space="preserve"> per cent</w:t>
            </w:r>
            <w:r w:rsidRPr="00EA071F">
              <w:rPr>
                <w:rFonts w:cs="Arial"/>
                <w:szCs w:val="22"/>
              </w:rPr>
              <w:t xml:space="preserve"> (Published evidence suggests that hand hygiene in clinical areas is typically around 45</w:t>
            </w:r>
            <w:r w:rsidR="0023165D">
              <w:rPr>
                <w:rFonts w:cs="Arial"/>
                <w:szCs w:val="22"/>
              </w:rPr>
              <w:t xml:space="preserve"> per cent</w:t>
            </w:r>
            <w:r w:rsidR="00047953">
              <w:rPr>
                <w:rFonts w:cs="Arial"/>
                <w:szCs w:val="22"/>
              </w:rPr>
              <w:t>)</w:t>
            </w:r>
            <w:r w:rsidRPr="00EA071F">
              <w:rPr>
                <w:rFonts w:cs="Arial"/>
                <w:szCs w:val="22"/>
              </w:rPr>
              <w:t>. The results prompted a Trust-wide hand hygiene improvement programme, and the identification of a small number of ‘focus wards’, which received intensive support in developing local improvement plans.</w:t>
            </w:r>
          </w:p>
          <w:p w:rsidR="007E3F82" w:rsidRPr="00EA071F" w:rsidRDefault="007E3F82" w:rsidP="007E3F82">
            <w:pPr>
              <w:tabs>
                <w:tab w:val="left" w:pos="2268"/>
              </w:tabs>
              <w:rPr>
                <w:rFonts w:cs="Arial"/>
                <w:szCs w:val="22"/>
              </w:rPr>
            </w:pPr>
          </w:p>
          <w:p w:rsidR="007E3F82" w:rsidRPr="00EA071F" w:rsidRDefault="007E3F82" w:rsidP="007E3F82">
            <w:pPr>
              <w:tabs>
                <w:tab w:val="left" w:pos="2268"/>
              </w:tabs>
              <w:rPr>
                <w:rFonts w:cs="Arial"/>
                <w:szCs w:val="22"/>
              </w:rPr>
            </w:pPr>
            <w:r w:rsidRPr="00EA071F">
              <w:rPr>
                <w:rFonts w:cs="Arial"/>
                <w:szCs w:val="22"/>
              </w:rPr>
              <w:t>The inpatient areas along with some other high risk areas were re-audited in November 2018</w:t>
            </w:r>
            <w:r w:rsidR="009A1407">
              <w:rPr>
                <w:rFonts w:cs="Arial"/>
                <w:szCs w:val="22"/>
              </w:rPr>
              <w:t xml:space="preserve"> and February 2019</w:t>
            </w:r>
            <w:r w:rsidRPr="00EA071F">
              <w:rPr>
                <w:rFonts w:cs="Arial"/>
                <w:szCs w:val="22"/>
              </w:rPr>
              <w:t xml:space="preserve">. </w:t>
            </w:r>
            <w:r w:rsidR="009A1407" w:rsidRPr="00EA071F">
              <w:rPr>
                <w:rFonts w:cs="Arial"/>
                <w:szCs w:val="22"/>
              </w:rPr>
              <w:t>The focus wards</w:t>
            </w:r>
            <w:r w:rsidR="009A1407">
              <w:rPr>
                <w:rFonts w:cs="Arial"/>
                <w:szCs w:val="22"/>
              </w:rPr>
              <w:t xml:space="preserve"> </w:t>
            </w:r>
            <w:r w:rsidR="009A1407" w:rsidRPr="00EA071F">
              <w:rPr>
                <w:rFonts w:cs="Arial"/>
                <w:szCs w:val="22"/>
              </w:rPr>
              <w:t>were the most improved, with compliance increasing from 29</w:t>
            </w:r>
            <w:r w:rsidR="0023165D">
              <w:rPr>
                <w:rFonts w:cs="Arial"/>
                <w:szCs w:val="22"/>
              </w:rPr>
              <w:t xml:space="preserve"> per cent</w:t>
            </w:r>
            <w:r w:rsidR="009A1407" w:rsidRPr="00EA071F">
              <w:rPr>
                <w:rFonts w:cs="Arial"/>
                <w:szCs w:val="22"/>
              </w:rPr>
              <w:t xml:space="preserve"> in the May audits to 6</w:t>
            </w:r>
            <w:r w:rsidR="009A1407">
              <w:rPr>
                <w:rFonts w:cs="Arial"/>
                <w:szCs w:val="22"/>
              </w:rPr>
              <w:t>9</w:t>
            </w:r>
            <w:r w:rsidR="0023165D">
              <w:rPr>
                <w:rFonts w:cs="Arial"/>
                <w:szCs w:val="22"/>
              </w:rPr>
              <w:t xml:space="preserve"> per cent</w:t>
            </w:r>
            <w:r w:rsidR="009A1407" w:rsidRPr="00EA071F">
              <w:rPr>
                <w:rFonts w:cs="Arial"/>
                <w:szCs w:val="22"/>
              </w:rPr>
              <w:t xml:space="preserve"> in the </w:t>
            </w:r>
            <w:r w:rsidR="009A1407">
              <w:rPr>
                <w:rFonts w:cs="Arial"/>
                <w:szCs w:val="22"/>
              </w:rPr>
              <w:t xml:space="preserve">February audits. </w:t>
            </w:r>
            <w:r w:rsidRPr="00EA071F">
              <w:rPr>
                <w:rFonts w:cs="Arial"/>
                <w:szCs w:val="22"/>
              </w:rPr>
              <w:t xml:space="preserve">Overall compliance </w:t>
            </w:r>
            <w:r w:rsidR="009A1407">
              <w:rPr>
                <w:rFonts w:cs="Arial"/>
                <w:szCs w:val="22"/>
              </w:rPr>
              <w:t>did not improve, falling to 55</w:t>
            </w:r>
            <w:r w:rsidR="0023165D">
              <w:rPr>
                <w:rFonts w:cs="Arial"/>
                <w:szCs w:val="22"/>
              </w:rPr>
              <w:t xml:space="preserve"> per cent</w:t>
            </w:r>
            <w:r w:rsidR="009A1407">
              <w:rPr>
                <w:rFonts w:cs="Arial"/>
                <w:szCs w:val="22"/>
              </w:rPr>
              <w:t xml:space="preserve"> in February. </w:t>
            </w:r>
          </w:p>
          <w:p w:rsidR="007E3F82" w:rsidRPr="00EA071F" w:rsidRDefault="007E3F82" w:rsidP="007E3F82">
            <w:pPr>
              <w:tabs>
                <w:tab w:val="left" w:pos="2268"/>
              </w:tabs>
              <w:rPr>
                <w:rFonts w:cs="Arial"/>
                <w:szCs w:val="22"/>
              </w:rPr>
            </w:pPr>
          </w:p>
          <w:p w:rsidR="00D8281E" w:rsidRPr="00EA071F" w:rsidRDefault="007E3F82" w:rsidP="007E3F82">
            <w:pPr>
              <w:tabs>
                <w:tab w:val="left" w:pos="2268"/>
              </w:tabs>
              <w:rPr>
                <w:rFonts w:cs="Arial"/>
                <w:szCs w:val="22"/>
              </w:rPr>
            </w:pPr>
            <w:r w:rsidRPr="00EA071F">
              <w:rPr>
                <w:rFonts w:cs="Arial"/>
                <w:szCs w:val="22"/>
              </w:rPr>
              <w:t xml:space="preserve">The hand hygiene improvements across the Trust are being supported by an upgrade of the hand hygiene dispensers, and a </w:t>
            </w:r>
            <w:r w:rsidR="00CD62B2">
              <w:rPr>
                <w:rFonts w:cs="Arial"/>
                <w:szCs w:val="22"/>
              </w:rPr>
              <w:t>new</w:t>
            </w:r>
            <w:r w:rsidR="00CD62B2" w:rsidRPr="00EA071F">
              <w:rPr>
                <w:rFonts w:cs="Arial"/>
                <w:szCs w:val="22"/>
              </w:rPr>
              <w:t xml:space="preserve"> </w:t>
            </w:r>
            <w:r w:rsidRPr="00EA071F">
              <w:rPr>
                <w:rFonts w:cs="Arial"/>
                <w:szCs w:val="22"/>
              </w:rPr>
              <w:t xml:space="preserve">hand hygiene communications campaign, which </w:t>
            </w:r>
            <w:r w:rsidR="00CD62B2">
              <w:rPr>
                <w:rFonts w:cs="Arial"/>
                <w:szCs w:val="22"/>
              </w:rPr>
              <w:t>was</w:t>
            </w:r>
            <w:r w:rsidRPr="00EA071F">
              <w:rPr>
                <w:rFonts w:cs="Arial"/>
                <w:szCs w:val="22"/>
              </w:rPr>
              <w:t xml:space="preserve"> piloted </w:t>
            </w:r>
            <w:r w:rsidR="009A1407">
              <w:rPr>
                <w:rFonts w:cs="Arial"/>
                <w:szCs w:val="22"/>
              </w:rPr>
              <w:t xml:space="preserve">on the focus wards </w:t>
            </w:r>
            <w:r w:rsidRPr="00EA071F">
              <w:rPr>
                <w:rFonts w:cs="Arial"/>
                <w:szCs w:val="22"/>
              </w:rPr>
              <w:t xml:space="preserve">during February and March 2019. </w:t>
            </w:r>
          </w:p>
        </w:tc>
      </w:tr>
      <w:tr w:rsidR="007E3F82" w:rsidRPr="00EA071F" w:rsidTr="007E3F82">
        <w:tc>
          <w:tcPr>
            <w:tcW w:w="1598" w:type="dxa"/>
          </w:tcPr>
          <w:p w:rsidR="007E3F82" w:rsidRPr="00EA071F" w:rsidRDefault="007E3F82" w:rsidP="007E3F82">
            <w:pPr>
              <w:rPr>
                <w:rFonts w:cs="Arial"/>
                <w:b/>
                <w:szCs w:val="22"/>
              </w:rPr>
            </w:pPr>
            <w:r w:rsidRPr="00EA071F">
              <w:rPr>
                <w:rFonts w:cs="Arial"/>
                <w:szCs w:val="22"/>
              </w:rPr>
              <w:lastRenderedPageBreak/>
              <w:t>Further work we need to do</w:t>
            </w:r>
          </w:p>
        </w:tc>
        <w:tc>
          <w:tcPr>
            <w:tcW w:w="7644" w:type="dxa"/>
          </w:tcPr>
          <w:p w:rsidR="00F42810" w:rsidRDefault="009A1407" w:rsidP="00F42810">
            <w:pPr>
              <w:rPr>
                <w:rFonts w:cs="Arial"/>
              </w:rPr>
            </w:pPr>
            <w:r>
              <w:rPr>
                <w:rFonts w:cs="Arial"/>
              </w:rPr>
              <w:t xml:space="preserve">The February audit results show that when supported to do so, ward areas can make a real improvement in their hand hygiene compliant. We have therefore identified more wards for focused improvement support. We will also </w:t>
            </w:r>
            <w:r w:rsidR="00F42810">
              <w:rPr>
                <w:rFonts w:cs="Arial"/>
              </w:rPr>
              <w:t xml:space="preserve">ensure that all areas have an agreed improvement plan in place with regular reporting of progress through the divisional governance processes. </w:t>
            </w:r>
          </w:p>
          <w:p w:rsidR="00F42810" w:rsidRDefault="00F42810" w:rsidP="00F42810">
            <w:pPr>
              <w:rPr>
                <w:rFonts w:cs="Arial"/>
              </w:rPr>
            </w:pPr>
          </w:p>
          <w:p w:rsidR="00F42810" w:rsidRDefault="00F42810" w:rsidP="00F42810">
            <w:pPr>
              <w:jc w:val="both"/>
              <w:rPr>
                <w:rFonts w:cs="Arial"/>
                <w:szCs w:val="22"/>
              </w:rPr>
            </w:pPr>
            <w:r>
              <w:rPr>
                <w:rFonts w:cs="Arial"/>
              </w:rPr>
              <w:t xml:space="preserve">We will evaluate our new communications campaign and gel dispensers </w:t>
            </w:r>
            <w:r>
              <w:t>and roll this out trustwide if successful.</w:t>
            </w:r>
          </w:p>
          <w:p w:rsidR="009A1407" w:rsidRDefault="009A1407" w:rsidP="00CD62B2">
            <w:pPr>
              <w:jc w:val="both"/>
              <w:rPr>
                <w:rFonts w:cs="Arial"/>
                <w:szCs w:val="22"/>
              </w:rPr>
            </w:pPr>
          </w:p>
          <w:p w:rsidR="009A1407" w:rsidRDefault="009A1407" w:rsidP="009A1407">
            <w:pPr>
              <w:rPr>
                <w:rFonts w:cs="Arial"/>
              </w:rPr>
            </w:pPr>
            <w:r>
              <w:t>A hand hygiene celebration event will be held in the Trust in May 2019 to coincide with World hand Hygiene Day and an improvement sprint is also planned to explore with our patients and the public how we can better involve them in hand hygiene improvement work.</w:t>
            </w:r>
            <w:r w:rsidRPr="00C8154F">
              <w:rPr>
                <w:rFonts w:cs="Arial"/>
              </w:rPr>
              <w:t xml:space="preserve"> </w:t>
            </w:r>
          </w:p>
          <w:p w:rsidR="009A1407" w:rsidRDefault="009A1407" w:rsidP="009A1407">
            <w:pPr>
              <w:jc w:val="both"/>
              <w:rPr>
                <w:rFonts w:cs="Arial"/>
                <w:szCs w:val="22"/>
              </w:rPr>
            </w:pPr>
          </w:p>
          <w:p w:rsidR="009A1407" w:rsidRPr="00EA071F" w:rsidRDefault="009A1407" w:rsidP="00CD62B2">
            <w:pPr>
              <w:jc w:val="both"/>
              <w:rPr>
                <w:rFonts w:cs="Arial"/>
                <w:szCs w:val="22"/>
              </w:rPr>
            </w:pPr>
            <w:r w:rsidRPr="00EA071F">
              <w:rPr>
                <w:rFonts w:cs="Arial"/>
                <w:szCs w:val="22"/>
              </w:rPr>
              <w:t xml:space="preserve">Hand hygiene improvement is a safety stream and so </w:t>
            </w:r>
            <w:r>
              <w:rPr>
                <w:rFonts w:cs="Arial"/>
                <w:szCs w:val="22"/>
              </w:rPr>
              <w:t>we propose to</w:t>
            </w:r>
            <w:r w:rsidRPr="00EA071F">
              <w:rPr>
                <w:rFonts w:cs="Arial"/>
                <w:szCs w:val="22"/>
              </w:rPr>
              <w:t xml:space="preserve"> manag</w:t>
            </w:r>
            <w:r>
              <w:rPr>
                <w:rFonts w:cs="Arial"/>
                <w:szCs w:val="22"/>
              </w:rPr>
              <w:t>e this</w:t>
            </w:r>
            <w:r w:rsidRPr="00EA071F">
              <w:rPr>
                <w:rFonts w:cs="Arial"/>
                <w:szCs w:val="22"/>
              </w:rPr>
              <w:t xml:space="preserve"> under that priority r</w:t>
            </w:r>
            <w:r>
              <w:rPr>
                <w:rFonts w:cs="Arial"/>
                <w:szCs w:val="22"/>
              </w:rPr>
              <w:t xml:space="preserve">ather than it sitting separately. </w:t>
            </w:r>
          </w:p>
        </w:tc>
      </w:tr>
      <w:tr w:rsidR="00DA6711" w:rsidRPr="00EA071F" w:rsidTr="003639BB">
        <w:trPr>
          <w:trHeight w:val="1204"/>
        </w:trPr>
        <w:tc>
          <w:tcPr>
            <w:tcW w:w="1598" w:type="dxa"/>
          </w:tcPr>
          <w:p w:rsidR="00DA6711" w:rsidRPr="00EA071F" w:rsidRDefault="00DA6711" w:rsidP="007E3F82">
            <w:pPr>
              <w:rPr>
                <w:rFonts w:cs="Arial"/>
                <w:szCs w:val="22"/>
              </w:rPr>
            </w:pPr>
            <w:r>
              <w:rPr>
                <w:rFonts w:cs="Arial"/>
                <w:szCs w:val="22"/>
              </w:rPr>
              <w:t>Measurable targets</w:t>
            </w:r>
          </w:p>
        </w:tc>
        <w:tc>
          <w:tcPr>
            <w:tcW w:w="7644" w:type="dxa"/>
          </w:tcPr>
          <w:p w:rsidR="00DA6711" w:rsidRPr="00792C9E" w:rsidRDefault="00DA6711" w:rsidP="003639BB">
            <w:pPr>
              <w:pStyle w:val="ListParagraph"/>
              <w:numPr>
                <w:ilvl w:val="0"/>
                <w:numId w:val="61"/>
              </w:numPr>
              <w:ind w:right="-30"/>
              <w:rPr>
                <w:rFonts w:cs="Arial"/>
                <w:szCs w:val="22"/>
              </w:rPr>
            </w:pPr>
            <w:r w:rsidRPr="003639BB">
              <w:rPr>
                <w:rFonts w:ascii="Arial" w:hAnsi="Arial" w:cs="Arial"/>
                <w:szCs w:val="22"/>
              </w:rPr>
              <w:t>Continued improvements as shown through our hand hygiene audits</w:t>
            </w:r>
            <w:r w:rsidR="006E76AC">
              <w:rPr>
                <w:rFonts w:ascii="Arial" w:hAnsi="Arial" w:cs="Arial"/>
                <w:szCs w:val="22"/>
              </w:rPr>
              <w:t xml:space="preserve"> (target is 70</w:t>
            </w:r>
            <w:r w:rsidR="0023165D">
              <w:rPr>
                <w:rFonts w:ascii="Arial" w:hAnsi="Arial" w:cs="Arial"/>
                <w:szCs w:val="22"/>
              </w:rPr>
              <w:t xml:space="preserve"> per cent</w:t>
            </w:r>
            <w:r w:rsidR="006E76AC">
              <w:rPr>
                <w:rFonts w:ascii="Arial" w:hAnsi="Arial" w:cs="Arial"/>
                <w:szCs w:val="22"/>
              </w:rPr>
              <w:t>)</w:t>
            </w:r>
            <w:r w:rsidRPr="003639BB">
              <w:rPr>
                <w:rFonts w:ascii="Arial" w:hAnsi="Arial" w:cs="Arial"/>
                <w:szCs w:val="22"/>
              </w:rPr>
              <w:t xml:space="preserve"> </w:t>
            </w:r>
          </w:p>
          <w:p w:rsidR="00DA6711" w:rsidRPr="00DA6711" w:rsidRDefault="00DA6711" w:rsidP="003639BB">
            <w:pPr>
              <w:pStyle w:val="ListParagraph"/>
              <w:numPr>
                <w:ilvl w:val="0"/>
                <w:numId w:val="61"/>
              </w:numPr>
              <w:ind w:right="-30"/>
              <w:rPr>
                <w:rFonts w:cs="Arial"/>
                <w:szCs w:val="22"/>
              </w:rPr>
            </w:pPr>
            <w:r w:rsidRPr="003639BB">
              <w:rPr>
                <w:rFonts w:ascii="Arial" w:hAnsi="Arial" w:cs="Arial"/>
                <w:szCs w:val="22"/>
              </w:rPr>
              <w:t>Reduction in Serious Incidents related to infection prevention and control</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BC3"/>
          </w:tcPr>
          <w:p w:rsidR="007E3F82" w:rsidRPr="00EA071F" w:rsidRDefault="007E3F82" w:rsidP="007E3F82">
            <w:pPr>
              <w:rPr>
                <w:rFonts w:cs="Arial"/>
                <w:b/>
                <w:color w:val="FFFFFF"/>
                <w:szCs w:val="22"/>
              </w:rPr>
            </w:pPr>
            <w:r w:rsidRPr="00EA071F">
              <w:rPr>
                <w:rFonts w:cs="Arial"/>
                <w:b/>
                <w:color w:val="FFFFFF"/>
                <w:szCs w:val="22"/>
              </w:rPr>
              <w:t>Improvement priority 8</w:t>
            </w:r>
          </w:p>
        </w:tc>
        <w:tc>
          <w:tcPr>
            <w:tcW w:w="7644" w:type="dxa"/>
            <w:shd w:val="clear" w:color="auto" w:fill="007BC3"/>
          </w:tcPr>
          <w:p w:rsidR="007E3F82" w:rsidRPr="00EA071F" w:rsidRDefault="007E3F82" w:rsidP="007E3F82">
            <w:pPr>
              <w:jc w:val="both"/>
              <w:rPr>
                <w:rFonts w:cs="Arial"/>
                <w:b/>
                <w:color w:val="FFFFFF"/>
                <w:szCs w:val="22"/>
              </w:rPr>
            </w:pPr>
            <w:r w:rsidRPr="00EA071F">
              <w:rPr>
                <w:rFonts w:cs="Arial"/>
                <w:b/>
                <w:color w:val="FFFFFF"/>
                <w:szCs w:val="22"/>
              </w:rPr>
              <w:t>To continue to define, develop, implement and evaluate an organisational approach to reducing unwarranted variation</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rPr>
                <w:rFonts w:cs="Arial"/>
                <w:szCs w:val="22"/>
              </w:rPr>
            </w:pPr>
            <w:r w:rsidRPr="00EA071F">
              <w:rPr>
                <w:rFonts w:cs="Arial"/>
                <w:szCs w:val="22"/>
              </w:rPr>
              <w:t>Medical Director</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was this included</w:t>
            </w:r>
            <w:r w:rsidR="00163DD3">
              <w:rPr>
                <w:rFonts w:cs="Arial"/>
                <w:szCs w:val="22"/>
              </w:rPr>
              <w:t xml:space="preserve"> in 2018/19</w:t>
            </w:r>
          </w:p>
        </w:tc>
        <w:tc>
          <w:tcPr>
            <w:tcW w:w="7644" w:type="dxa"/>
          </w:tcPr>
          <w:p w:rsidR="007E3F82" w:rsidRDefault="007E3F82" w:rsidP="007E3F82">
            <w:pPr>
              <w:jc w:val="both"/>
              <w:rPr>
                <w:rFonts w:cs="Arial"/>
                <w:szCs w:val="22"/>
              </w:rPr>
            </w:pPr>
            <w:r w:rsidRPr="00EA071F">
              <w:rPr>
                <w:rFonts w:cs="Arial"/>
                <w:szCs w:val="22"/>
              </w:rPr>
              <w:t>Variation in care can be unacceptable as it may be harmful or inefficient.  This is referred to as “unwarranted variation”; occurring by chance and being characterized by patients not consistently receiving high quality care.</w:t>
            </w:r>
            <w:r w:rsidR="00896F5F" w:rsidRPr="00EA071F">
              <w:rPr>
                <w:rFonts w:cs="Arial"/>
                <w:szCs w:val="22"/>
              </w:rPr>
              <w:t xml:space="preserve"> The reduction of unwarranted variation across patient pathways is a key part of how we will improve sustainability an</w:t>
            </w:r>
            <w:r w:rsidR="00896F5F">
              <w:rPr>
                <w:rFonts w:cs="Arial"/>
                <w:szCs w:val="22"/>
              </w:rPr>
              <w:t>d experience for our patients.</w:t>
            </w:r>
          </w:p>
          <w:p w:rsidR="0002680C" w:rsidRPr="003639BB" w:rsidRDefault="0002680C" w:rsidP="003639BB">
            <w:pPr>
              <w:jc w:val="both"/>
              <w:textAlignment w:val="baseline"/>
              <w:rPr>
                <w:rFonts w:cs="Arial"/>
                <w:color w:val="000000"/>
                <w:lang w:val="en-US"/>
              </w:rPr>
            </w:pPr>
            <w:r w:rsidRPr="00EA071F">
              <w:rPr>
                <w:rFonts w:cs="Arial"/>
                <w:szCs w:val="22"/>
              </w:rPr>
              <w:t xml:space="preserve">One of our approaches to reduce variation is the use of ‘flow coaching’ within a clinical pathway. </w:t>
            </w:r>
            <w:r w:rsidR="002A04BD">
              <w:rPr>
                <w:rFonts w:cs="Arial"/>
                <w:szCs w:val="22"/>
              </w:rPr>
              <w:t>This</w:t>
            </w:r>
            <w:r>
              <w:rPr>
                <w:rFonts w:cs="Arial"/>
                <w:szCs w:val="22"/>
              </w:rPr>
              <w:t xml:space="preserve"> involves coaching pairs taking part in training and using what they learn to coach weekly ‘big rooms’ – a  face-to-face session bringing </w:t>
            </w:r>
            <w:r w:rsidRPr="003C320E">
              <w:rPr>
                <w:rFonts w:cs="Arial"/>
                <w:color w:val="000000"/>
                <w:lang w:val="en-US"/>
              </w:rPr>
              <w:t>together a range of staff and patients involved in the pathway to discuss, plan and review improvements.</w:t>
            </w:r>
          </w:p>
        </w:tc>
      </w:tr>
      <w:tr w:rsidR="0002680C" w:rsidRPr="00EA071F" w:rsidTr="007E3F82">
        <w:tc>
          <w:tcPr>
            <w:tcW w:w="1598" w:type="dxa"/>
          </w:tcPr>
          <w:p w:rsidR="0002680C" w:rsidRPr="00EA071F" w:rsidRDefault="0002680C" w:rsidP="007E3F82">
            <w:pPr>
              <w:rPr>
                <w:rFonts w:cs="Arial"/>
                <w:szCs w:val="22"/>
              </w:rPr>
            </w:pPr>
            <w:r>
              <w:rPr>
                <w:rFonts w:cs="Arial"/>
                <w:szCs w:val="22"/>
              </w:rPr>
              <w:t>What we achieved</w:t>
            </w:r>
          </w:p>
        </w:tc>
        <w:tc>
          <w:tcPr>
            <w:tcW w:w="7644" w:type="dxa"/>
          </w:tcPr>
          <w:p w:rsidR="0002680C" w:rsidRPr="0002680C" w:rsidRDefault="0002680C" w:rsidP="003639BB">
            <w:pPr>
              <w:jc w:val="both"/>
              <w:rPr>
                <w:rFonts w:cs="Arial"/>
                <w:szCs w:val="22"/>
              </w:rPr>
            </w:pPr>
            <w:r>
              <w:rPr>
                <w:rFonts w:cs="Arial"/>
                <w:szCs w:val="22"/>
              </w:rPr>
              <w:t>Our Flow Coaching Academy (FCA) has resulted in improvements for patients in several  pathways, including:</w:t>
            </w:r>
          </w:p>
          <w:p w:rsidR="0002680C" w:rsidRPr="00EA071F" w:rsidRDefault="0002680C" w:rsidP="0002680C">
            <w:pPr>
              <w:pStyle w:val="ListParagraph"/>
              <w:numPr>
                <w:ilvl w:val="0"/>
                <w:numId w:val="31"/>
              </w:numPr>
              <w:spacing w:line="240" w:lineRule="auto"/>
              <w:jc w:val="both"/>
              <w:rPr>
                <w:rFonts w:ascii="Arial" w:hAnsi="Arial" w:cs="Arial"/>
              </w:rPr>
            </w:pPr>
            <w:r w:rsidRPr="00EA071F">
              <w:rPr>
                <w:rFonts w:ascii="Arial" w:hAnsi="Arial" w:cs="Arial"/>
                <w:i/>
              </w:rPr>
              <w:lastRenderedPageBreak/>
              <w:t>Sepsis</w:t>
            </w:r>
            <w:r w:rsidRPr="00EA071F">
              <w:rPr>
                <w:rFonts w:ascii="Arial" w:hAnsi="Arial" w:cs="Arial"/>
              </w:rPr>
              <w:t xml:space="preserve"> – Sustained </w:t>
            </w:r>
            <w:r w:rsidRPr="003639BB">
              <w:rPr>
                <w:rFonts w:ascii="Arial" w:hAnsi="Arial" w:cs="Arial"/>
                <w:b/>
              </w:rPr>
              <w:t>reduction in mortality</w:t>
            </w:r>
            <w:r w:rsidRPr="00EA071F">
              <w:rPr>
                <w:rFonts w:ascii="Arial" w:hAnsi="Arial" w:cs="Arial"/>
              </w:rPr>
              <w:t xml:space="preserve"> for all patients coded with a diagnosis of sepsis from 18</w:t>
            </w:r>
            <w:r w:rsidR="0023165D">
              <w:rPr>
                <w:rFonts w:ascii="Arial" w:hAnsi="Arial" w:cs="Arial"/>
              </w:rPr>
              <w:t xml:space="preserve"> per cent</w:t>
            </w:r>
            <w:r w:rsidRPr="00EA071F">
              <w:rPr>
                <w:rFonts w:ascii="Arial" w:hAnsi="Arial" w:cs="Arial"/>
              </w:rPr>
              <w:t xml:space="preserve"> to 14 </w:t>
            </w:r>
            <w:r w:rsidR="0023165D">
              <w:rPr>
                <w:rFonts w:ascii="Arial" w:hAnsi="Arial" w:cs="Arial"/>
              </w:rPr>
              <w:t>per cent</w:t>
            </w:r>
            <w:r w:rsidRPr="00EA071F">
              <w:rPr>
                <w:rFonts w:ascii="Arial" w:hAnsi="Arial" w:cs="Arial"/>
              </w:rPr>
              <w:t xml:space="preserve"> from June 2017 onwards; Increased percentage of patients receiving antibiotics within an hour of screening</w:t>
            </w:r>
            <w:r>
              <w:rPr>
                <w:rFonts w:ascii="Arial" w:hAnsi="Arial" w:cs="Arial"/>
              </w:rPr>
              <w:t>.</w:t>
            </w:r>
            <w:r w:rsidRPr="00EA071F">
              <w:rPr>
                <w:rFonts w:ascii="Arial" w:hAnsi="Arial" w:cs="Arial"/>
              </w:rPr>
              <w:t xml:space="preserve"> </w:t>
            </w:r>
          </w:p>
          <w:p w:rsidR="0002680C" w:rsidRPr="00EA071F" w:rsidRDefault="0002680C" w:rsidP="0002680C">
            <w:pPr>
              <w:pStyle w:val="ListParagraph"/>
              <w:numPr>
                <w:ilvl w:val="0"/>
                <w:numId w:val="31"/>
              </w:numPr>
              <w:spacing w:line="240" w:lineRule="auto"/>
              <w:jc w:val="both"/>
              <w:rPr>
                <w:rFonts w:ascii="Arial" w:hAnsi="Arial" w:cs="Arial"/>
              </w:rPr>
            </w:pPr>
            <w:r w:rsidRPr="00EA071F">
              <w:rPr>
                <w:rFonts w:ascii="Arial" w:hAnsi="Arial" w:cs="Arial"/>
                <w:i/>
              </w:rPr>
              <w:t>Diabetes</w:t>
            </w:r>
            <w:r w:rsidRPr="00EA071F">
              <w:rPr>
                <w:rFonts w:ascii="Arial" w:hAnsi="Arial" w:cs="Arial"/>
              </w:rPr>
              <w:t xml:space="preserve"> – </w:t>
            </w:r>
            <w:r w:rsidRPr="003639BB">
              <w:rPr>
                <w:rFonts w:ascii="Arial" w:hAnsi="Arial" w:cs="Arial"/>
                <w:b/>
              </w:rPr>
              <w:t>Decreased length of stay</w:t>
            </w:r>
            <w:r w:rsidRPr="00EA071F">
              <w:rPr>
                <w:rFonts w:ascii="Arial" w:hAnsi="Arial" w:cs="Arial"/>
              </w:rPr>
              <w:t xml:space="preserve"> for diabet</w:t>
            </w:r>
            <w:r>
              <w:rPr>
                <w:rFonts w:ascii="Arial" w:hAnsi="Arial" w:cs="Arial"/>
              </w:rPr>
              <w:t>ic</w:t>
            </w:r>
            <w:r w:rsidRPr="00EA071F">
              <w:rPr>
                <w:rFonts w:ascii="Arial" w:hAnsi="Arial" w:cs="Arial"/>
              </w:rPr>
              <w:t xml:space="preserve"> foot patients from 24 days to 18 days in 2018</w:t>
            </w:r>
          </w:p>
          <w:p w:rsidR="0002680C" w:rsidRPr="00EA071F" w:rsidRDefault="0002680C" w:rsidP="0002680C">
            <w:pPr>
              <w:pStyle w:val="ListParagraph"/>
              <w:numPr>
                <w:ilvl w:val="0"/>
                <w:numId w:val="31"/>
              </w:numPr>
              <w:spacing w:line="240" w:lineRule="auto"/>
              <w:jc w:val="both"/>
              <w:rPr>
                <w:rFonts w:ascii="Arial" w:hAnsi="Arial" w:cs="Arial"/>
              </w:rPr>
            </w:pPr>
            <w:r w:rsidRPr="00EA071F">
              <w:rPr>
                <w:rFonts w:ascii="Arial" w:hAnsi="Arial" w:cs="Arial"/>
                <w:i/>
              </w:rPr>
              <w:t>Paediatric Asthma and Wheeze</w:t>
            </w:r>
            <w:r w:rsidRPr="00EA071F">
              <w:rPr>
                <w:rFonts w:ascii="Arial" w:hAnsi="Arial" w:cs="Arial"/>
              </w:rPr>
              <w:t xml:space="preserve"> – </w:t>
            </w:r>
            <w:r w:rsidRPr="003639BB">
              <w:rPr>
                <w:rFonts w:ascii="Arial" w:hAnsi="Arial" w:cs="Arial"/>
                <w:b/>
              </w:rPr>
              <w:t>Increased percentage of written management plans</w:t>
            </w:r>
            <w:r w:rsidRPr="00EA071F">
              <w:rPr>
                <w:rFonts w:ascii="Arial" w:hAnsi="Arial" w:cs="Arial"/>
              </w:rPr>
              <w:t xml:space="preserve"> received by paediatric asthma and wheeze patients from 25</w:t>
            </w:r>
            <w:r w:rsidR="0023165D">
              <w:rPr>
                <w:rFonts w:ascii="Arial" w:hAnsi="Arial" w:cs="Arial"/>
              </w:rPr>
              <w:t xml:space="preserve"> per cent</w:t>
            </w:r>
            <w:r w:rsidRPr="00EA071F">
              <w:rPr>
                <w:rFonts w:ascii="Arial" w:hAnsi="Arial" w:cs="Arial"/>
              </w:rPr>
              <w:t xml:space="preserve"> average to 60</w:t>
            </w:r>
            <w:r w:rsidR="0023165D">
              <w:rPr>
                <w:rFonts w:ascii="Arial" w:hAnsi="Arial" w:cs="Arial"/>
              </w:rPr>
              <w:t xml:space="preserve"> per cent</w:t>
            </w:r>
            <w:r w:rsidRPr="00EA071F">
              <w:rPr>
                <w:rFonts w:ascii="Arial" w:hAnsi="Arial" w:cs="Arial"/>
              </w:rPr>
              <w:t xml:space="preserve"> from September 2018 onwards</w:t>
            </w:r>
          </w:p>
          <w:p w:rsidR="0002680C" w:rsidRPr="00EA071F" w:rsidRDefault="0002680C" w:rsidP="0002680C">
            <w:pPr>
              <w:pStyle w:val="ListParagraph"/>
              <w:numPr>
                <w:ilvl w:val="0"/>
                <w:numId w:val="32"/>
              </w:numPr>
              <w:spacing w:line="240" w:lineRule="auto"/>
              <w:jc w:val="both"/>
              <w:rPr>
                <w:rFonts w:ascii="Arial" w:hAnsi="Arial" w:cs="Arial"/>
              </w:rPr>
            </w:pPr>
            <w:r w:rsidRPr="00EA071F">
              <w:rPr>
                <w:rFonts w:ascii="Arial" w:hAnsi="Arial" w:cs="Arial"/>
                <w:i/>
              </w:rPr>
              <w:t>Lower Urinary Tract Symptoms</w:t>
            </w:r>
            <w:r w:rsidRPr="00EA071F">
              <w:rPr>
                <w:rFonts w:ascii="Arial" w:hAnsi="Arial" w:cs="Arial"/>
              </w:rPr>
              <w:t xml:space="preserve"> - </w:t>
            </w:r>
            <w:r w:rsidRPr="003639BB">
              <w:rPr>
                <w:rFonts w:ascii="Arial" w:hAnsi="Arial" w:cs="Arial"/>
                <w:b/>
              </w:rPr>
              <w:t>Increased proportion of new LUTS patients either discharged or listed for surgery</w:t>
            </w:r>
            <w:r w:rsidRPr="00EA071F">
              <w:rPr>
                <w:rFonts w:ascii="Arial" w:hAnsi="Arial" w:cs="Arial"/>
              </w:rPr>
              <w:t xml:space="preserve"> from 24</w:t>
            </w:r>
            <w:r w:rsidR="0023165D">
              <w:rPr>
                <w:rFonts w:ascii="Arial" w:hAnsi="Arial" w:cs="Arial"/>
              </w:rPr>
              <w:t xml:space="preserve"> per cent</w:t>
            </w:r>
            <w:r w:rsidRPr="00EA071F">
              <w:rPr>
                <w:rFonts w:ascii="Arial" w:hAnsi="Arial" w:cs="Arial"/>
              </w:rPr>
              <w:t xml:space="preserve"> to 91</w:t>
            </w:r>
            <w:r w:rsidR="0023165D">
              <w:rPr>
                <w:rFonts w:ascii="Arial" w:hAnsi="Arial" w:cs="Arial"/>
              </w:rPr>
              <w:t xml:space="preserve"> per cent</w:t>
            </w:r>
            <w:r w:rsidRPr="00EA071F">
              <w:rPr>
                <w:rFonts w:ascii="Arial" w:hAnsi="Arial" w:cs="Arial"/>
              </w:rPr>
              <w:t xml:space="preserve">; reduced DNAs </w:t>
            </w:r>
            <w:r w:rsidR="005F315C">
              <w:rPr>
                <w:rFonts w:ascii="Arial" w:hAnsi="Arial" w:cs="Arial"/>
              </w:rPr>
              <w:t xml:space="preserve">(patients who did not attend their appointment) </w:t>
            </w:r>
            <w:r w:rsidRPr="00EA071F">
              <w:rPr>
                <w:rFonts w:ascii="Arial" w:hAnsi="Arial" w:cs="Arial"/>
              </w:rPr>
              <w:t>from 19</w:t>
            </w:r>
            <w:r w:rsidR="0023165D">
              <w:rPr>
                <w:rFonts w:ascii="Arial" w:hAnsi="Arial" w:cs="Arial"/>
              </w:rPr>
              <w:t xml:space="preserve"> per cent</w:t>
            </w:r>
            <w:r w:rsidRPr="00EA071F">
              <w:rPr>
                <w:rFonts w:ascii="Arial" w:hAnsi="Arial" w:cs="Arial"/>
              </w:rPr>
              <w:t xml:space="preserve"> to 2</w:t>
            </w:r>
            <w:r w:rsidR="0023165D">
              <w:rPr>
                <w:rFonts w:ascii="Arial" w:hAnsi="Arial" w:cs="Arial"/>
              </w:rPr>
              <w:t xml:space="preserve"> per cent</w:t>
            </w:r>
            <w:r w:rsidRPr="00EA071F">
              <w:rPr>
                <w:rFonts w:ascii="Arial" w:hAnsi="Arial" w:cs="Arial"/>
              </w:rPr>
              <w:t xml:space="preserve"> </w:t>
            </w:r>
          </w:p>
          <w:p w:rsidR="0002680C" w:rsidRPr="00EA071F" w:rsidRDefault="0002680C" w:rsidP="0002680C">
            <w:pPr>
              <w:pStyle w:val="ListParagraph"/>
              <w:numPr>
                <w:ilvl w:val="0"/>
                <w:numId w:val="32"/>
              </w:numPr>
              <w:spacing w:line="240" w:lineRule="auto"/>
              <w:jc w:val="both"/>
              <w:rPr>
                <w:rFonts w:ascii="Arial" w:hAnsi="Arial" w:cs="Arial"/>
              </w:rPr>
            </w:pPr>
            <w:r w:rsidRPr="00EA071F">
              <w:rPr>
                <w:rFonts w:ascii="Arial" w:hAnsi="Arial" w:cs="Arial"/>
                <w:i/>
              </w:rPr>
              <w:t>Recovery</w:t>
            </w:r>
            <w:r w:rsidRPr="00EA071F">
              <w:rPr>
                <w:rFonts w:ascii="Arial" w:hAnsi="Arial" w:cs="Arial"/>
              </w:rPr>
              <w:t xml:space="preserve"> - </w:t>
            </w:r>
            <w:r w:rsidRPr="003639BB">
              <w:rPr>
                <w:rFonts w:ascii="Arial" w:hAnsi="Arial" w:cs="Arial"/>
                <w:b/>
              </w:rPr>
              <w:t>Reduced number of patients staying overnight</w:t>
            </w:r>
            <w:r w:rsidRPr="00EA071F">
              <w:rPr>
                <w:rFonts w:ascii="Arial" w:hAnsi="Arial" w:cs="Arial"/>
              </w:rPr>
              <w:t xml:space="preserve"> in Recovery per month from average of 70 to under 30 from August 2018 onwards; and </w:t>
            </w:r>
            <w:r w:rsidRPr="003639BB">
              <w:rPr>
                <w:rFonts w:ascii="Arial" w:hAnsi="Arial" w:cs="Arial"/>
                <w:b/>
              </w:rPr>
              <w:t>reduced average total time in Recovery</w:t>
            </w:r>
            <w:r w:rsidRPr="00EA071F">
              <w:rPr>
                <w:rFonts w:ascii="Arial" w:hAnsi="Arial" w:cs="Arial"/>
              </w:rPr>
              <w:t xml:space="preserve"> per patient from 8 hours to 3 hours from September onwards </w:t>
            </w:r>
          </w:p>
          <w:p w:rsidR="0002680C" w:rsidRPr="00EA071F" w:rsidRDefault="0002680C" w:rsidP="0002680C">
            <w:pPr>
              <w:pStyle w:val="ListParagraph"/>
              <w:numPr>
                <w:ilvl w:val="0"/>
                <w:numId w:val="32"/>
              </w:numPr>
              <w:spacing w:line="240" w:lineRule="auto"/>
              <w:jc w:val="both"/>
              <w:rPr>
                <w:rFonts w:ascii="Arial" w:hAnsi="Arial" w:cs="Arial"/>
              </w:rPr>
            </w:pPr>
            <w:r w:rsidRPr="00EA071F">
              <w:rPr>
                <w:rFonts w:ascii="Arial" w:hAnsi="Arial" w:cs="Arial"/>
                <w:i/>
              </w:rPr>
              <w:t>Antenatal</w:t>
            </w:r>
            <w:r w:rsidRPr="00EA071F">
              <w:rPr>
                <w:rFonts w:ascii="Arial" w:hAnsi="Arial" w:cs="Arial"/>
              </w:rPr>
              <w:t xml:space="preserve"> - </w:t>
            </w:r>
            <w:r w:rsidRPr="003639BB">
              <w:rPr>
                <w:rFonts w:ascii="Arial" w:hAnsi="Arial" w:cs="Arial"/>
                <w:b/>
              </w:rPr>
              <w:t>Reduced length of stay</w:t>
            </w:r>
            <w:r w:rsidRPr="00EA071F">
              <w:rPr>
                <w:rFonts w:ascii="Arial" w:hAnsi="Arial" w:cs="Arial"/>
              </w:rPr>
              <w:t xml:space="preserve"> in maternity triage/day assessment units from average of 154 minutes to 110 minutes from November 2018 onwards </w:t>
            </w:r>
          </w:p>
          <w:p w:rsidR="0002680C" w:rsidRPr="00EA071F" w:rsidRDefault="0002680C" w:rsidP="0002680C">
            <w:pPr>
              <w:pStyle w:val="ListParagraph"/>
              <w:numPr>
                <w:ilvl w:val="0"/>
                <w:numId w:val="32"/>
              </w:numPr>
              <w:spacing w:line="240" w:lineRule="auto"/>
              <w:jc w:val="both"/>
              <w:rPr>
                <w:rFonts w:ascii="Arial" w:hAnsi="Arial" w:cs="Arial"/>
              </w:rPr>
            </w:pPr>
            <w:r w:rsidRPr="00EA071F">
              <w:rPr>
                <w:rFonts w:ascii="Arial" w:hAnsi="Arial" w:cs="Arial"/>
                <w:i/>
              </w:rPr>
              <w:t>Vascular</w:t>
            </w:r>
            <w:r w:rsidRPr="00EA071F">
              <w:rPr>
                <w:rFonts w:ascii="Arial" w:hAnsi="Arial" w:cs="Arial"/>
              </w:rPr>
              <w:t xml:space="preserve"> - </w:t>
            </w:r>
            <w:r w:rsidRPr="003639BB">
              <w:rPr>
                <w:rFonts w:ascii="Arial" w:hAnsi="Arial" w:cs="Arial"/>
                <w:b/>
              </w:rPr>
              <w:t>Reduced length of stay</w:t>
            </w:r>
            <w:r w:rsidRPr="00EA071F">
              <w:rPr>
                <w:rFonts w:ascii="Arial" w:hAnsi="Arial" w:cs="Arial"/>
              </w:rPr>
              <w:t xml:space="preserve"> average by 2 days for all elective patients;  Increased number of total discharges per week in Zachary Cope ward from a mean of 11 to 18 patients; Secured £100,000 funding to pilot a supportive discharge model </w:t>
            </w:r>
          </w:p>
          <w:p w:rsidR="0002680C" w:rsidRPr="00EA071F" w:rsidRDefault="0002680C" w:rsidP="0002680C">
            <w:pPr>
              <w:pStyle w:val="ListParagraph"/>
              <w:numPr>
                <w:ilvl w:val="0"/>
                <w:numId w:val="32"/>
              </w:numPr>
              <w:spacing w:line="240" w:lineRule="auto"/>
              <w:jc w:val="both"/>
              <w:rPr>
                <w:rFonts w:ascii="Arial" w:hAnsi="Arial" w:cs="Arial"/>
              </w:rPr>
            </w:pPr>
            <w:r w:rsidRPr="00EA071F">
              <w:rPr>
                <w:rFonts w:ascii="Arial" w:hAnsi="Arial" w:cs="Arial"/>
                <w:i/>
              </w:rPr>
              <w:t>Acute Respiratory</w:t>
            </w:r>
            <w:r w:rsidRPr="00EA071F">
              <w:rPr>
                <w:rFonts w:ascii="Arial" w:hAnsi="Arial" w:cs="Arial"/>
              </w:rPr>
              <w:t xml:space="preserve"> - Trend indicating </w:t>
            </w:r>
            <w:r w:rsidRPr="003639BB">
              <w:rPr>
                <w:rFonts w:ascii="Arial" w:hAnsi="Arial" w:cs="Arial"/>
                <w:b/>
              </w:rPr>
              <w:t xml:space="preserve">the percentage of NIV patients dying in hospital has decreased </w:t>
            </w:r>
            <w:r w:rsidRPr="00EA071F">
              <w:rPr>
                <w:rFonts w:ascii="Arial" w:hAnsi="Arial" w:cs="Arial"/>
              </w:rPr>
              <w:t xml:space="preserve">from 24 </w:t>
            </w:r>
            <w:r w:rsidR="0023165D">
              <w:rPr>
                <w:rFonts w:ascii="Arial" w:hAnsi="Arial" w:cs="Arial"/>
              </w:rPr>
              <w:t xml:space="preserve"> per cent</w:t>
            </w:r>
            <w:r w:rsidRPr="00EA071F">
              <w:rPr>
                <w:rFonts w:ascii="Arial" w:hAnsi="Arial" w:cs="Arial"/>
              </w:rPr>
              <w:t xml:space="preserve"> to 17</w:t>
            </w:r>
            <w:r w:rsidR="0023165D">
              <w:rPr>
                <w:rFonts w:ascii="Arial" w:hAnsi="Arial" w:cs="Arial"/>
              </w:rPr>
              <w:t xml:space="preserve"> per cent</w:t>
            </w:r>
            <w:r w:rsidRPr="00EA071F">
              <w:rPr>
                <w:rFonts w:ascii="Arial" w:hAnsi="Arial" w:cs="Arial"/>
              </w:rPr>
              <w:t xml:space="preserve"> from May 2018 onwards </w:t>
            </w:r>
          </w:p>
          <w:p w:rsidR="0002680C" w:rsidRPr="00A168EC" w:rsidRDefault="0002680C" w:rsidP="003639BB">
            <w:pPr>
              <w:pStyle w:val="ListParagraph"/>
              <w:numPr>
                <w:ilvl w:val="0"/>
                <w:numId w:val="32"/>
              </w:numPr>
              <w:spacing w:line="240" w:lineRule="auto"/>
              <w:jc w:val="both"/>
              <w:rPr>
                <w:rFonts w:cs="Arial"/>
              </w:rPr>
            </w:pPr>
            <w:r w:rsidRPr="00EA071F">
              <w:rPr>
                <w:rFonts w:ascii="Arial" w:hAnsi="Arial" w:cs="Arial"/>
                <w:i/>
              </w:rPr>
              <w:t>Young People</w:t>
            </w:r>
            <w:r w:rsidRPr="00EA071F">
              <w:rPr>
                <w:rFonts w:ascii="Arial" w:hAnsi="Arial" w:cs="Arial"/>
              </w:rPr>
              <w:t xml:space="preserve"> - Established </w:t>
            </w:r>
            <w:r w:rsidRPr="003639BB">
              <w:rPr>
                <w:rFonts w:ascii="Arial" w:hAnsi="Arial" w:cs="Arial"/>
                <w:b/>
              </w:rPr>
              <w:t>a new renal transition clinic</w:t>
            </w:r>
            <w:r w:rsidRPr="00EA071F">
              <w:rPr>
                <w:rFonts w:ascii="Arial" w:hAnsi="Arial" w:cs="Arial"/>
              </w:rPr>
              <w:t xml:space="preserve"> at Hammersmith to provide focus care for paediatric patients transitioning to adult services.</w:t>
            </w:r>
          </w:p>
        </w:tc>
      </w:tr>
      <w:tr w:rsidR="007E3F82" w:rsidRPr="00EA071F" w:rsidTr="007E3F82">
        <w:tc>
          <w:tcPr>
            <w:tcW w:w="1598" w:type="dxa"/>
          </w:tcPr>
          <w:p w:rsidR="007E3F82" w:rsidRPr="00EA071F" w:rsidRDefault="007E3F82" w:rsidP="0002680C">
            <w:pPr>
              <w:rPr>
                <w:rFonts w:cs="Arial"/>
                <w:szCs w:val="22"/>
              </w:rPr>
            </w:pPr>
            <w:r w:rsidRPr="00EA071F">
              <w:rPr>
                <w:rFonts w:cs="Arial"/>
                <w:szCs w:val="22"/>
              </w:rPr>
              <w:lastRenderedPageBreak/>
              <w:t xml:space="preserve">What </w:t>
            </w:r>
            <w:r w:rsidR="0002680C">
              <w:rPr>
                <w:rFonts w:cs="Arial"/>
                <w:szCs w:val="22"/>
              </w:rPr>
              <w:t>we did</w:t>
            </w:r>
          </w:p>
        </w:tc>
        <w:tc>
          <w:tcPr>
            <w:tcW w:w="7644" w:type="dxa"/>
          </w:tcPr>
          <w:p w:rsidR="00896F5F" w:rsidRDefault="007E3F82" w:rsidP="007E3F82">
            <w:pPr>
              <w:ind w:right="33"/>
              <w:jc w:val="both"/>
              <w:rPr>
                <w:rFonts w:cs="Arial"/>
                <w:b/>
                <w:szCs w:val="22"/>
              </w:rPr>
            </w:pPr>
            <w:r w:rsidRPr="00EA071F">
              <w:rPr>
                <w:rFonts w:cs="Arial"/>
                <w:b/>
                <w:szCs w:val="22"/>
              </w:rPr>
              <w:t>F</w:t>
            </w:r>
            <w:r w:rsidR="00B4633C">
              <w:rPr>
                <w:rFonts w:cs="Arial"/>
                <w:b/>
                <w:szCs w:val="22"/>
              </w:rPr>
              <w:t xml:space="preserve">low </w:t>
            </w:r>
            <w:r w:rsidRPr="00EA071F">
              <w:rPr>
                <w:rFonts w:cs="Arial"/>
                <w:b/>
                <w:szCs w:val="22"/>
              </w:rPr>
              <w:t>C</w:t>
            </w:r>
            <w:r w:rsidR="00B4633C">
              <w:rPr>
                <w:rFonts w:cs="Arial"/>
                <w:b/>
                <w:szCs w:val="22"/>
              </w:rPr>
              <w:t xml:space="preserve">oaching </w:t>
            </w:r>
            <w:r w:rsidRPr="00EA071F">
              <w:rPr>
                <w:rFonts w:cs="Arial"/>
                <w:b/>
                <w:szCs w:val="22"/>
              </w:rPr>
              <w:t>A</w:t>
            </w:r>
            <w:r w:rsidR="00B4633C">
              <w:rPr>
                <w:rFonts w:cs="Arial"/>
                <w:b/>
                <w:szCs w:val="22"/>
              </w:rPr>
              <w:t>cademy (FCA)</w:t>
            </w:r>
            <w:r w:rsidRPr="00EA071F">
              <w:rPr>
                <w:rFonts w:cs="Arial"/>
                <w:b/>
                <w:szCs w:val="22"/>
              </w:rPr>
              <w:t xml:space="preserve"> Imperial</w:t>
            </w:r>
          </w:p>
          <w:p w:rsidR="007E3F82" w:rsidRDefault="00896F5F" w:rsidP="007E3F82">
            <w:pPr>
              <w:ind w:right="33"/>
              <w:jc w:val="both"/>
              <w:rPr>
                <w:rFonts w:cs="Arial"/>
                <w:szCs w:val="22"/>
              </w:rPr>
            </w:pPr>
            <w:r w:rsidRPr="00896F5F">
              <w:rPr>
                <w:rFonts w:cs="Arial"/>
                <w:szCs w:val="22"/>
              </w:rPr>
              <w:t>Building on the success of the three pilot pathways</w:t>
            </w:r>
            <w:r w:rsidR="002A04BD">
              <w:rPr>
                <w:rFonts w:cs="Arial"/>
                <w:szCs w:val="22"/>
              </w:rPr>
              <w:t xml:space="preserve"> </w:t>
            </w:r>
            <w:r w:rsidR="00887177">
              <w:rPr>
                <w:rFonts w:cs="Arial"/>
                <w:szCs w:val="22"/>
              </w:rPr>
              <w:t xml:space="preserve">with </w:t>
            </w:r>
            <w:r w:rsidR="002A04BD">
              <w:rPr>
                <w:rFonts w:cs="Arial"/>
                <w:szCs w:val="22"/>
              </w:rPr>
              <w:t>Sheffield Teaching Hospital</w:t>
            </w:r>
            <w:r w:rsidRPr="00896F5F">
              <w:rPr>
                <w:rFonts w:cs="Arial"/>
                <w:szCs w:val="22"/>
              </w:rPr>
              <w:t xml:space="preserve">, in 2018 we launched our own flow coaching academy. </w:t>
            </w:r>
            <w:r w:rsidR="007E3F82" w:rsidRPr="00896F5F">
              <w:rPr>
                <w:rFonts w:cs="Arial"/>
                <w:szCs w:val="22"/>
              </w:rPr>
              <w:t xml:space="preserve">FCA Imperial has so far trained 24 flow coaches within the Trust, and established </w:t>
            </w:r>
            <w:r w:rsidR="007E3F82" w:rsidRPr="00EA071F">
              <w:rPr>
                <w:rFonts w:cs="Arial"/>
                <w:szCs w:val="22"/>
              </w:rPr>
              <w:t xml:space="preserve">five staff as faculty who are able to deliver the programme training autonomously. It has generated ~£90k income for the Trust </w:t>
            </w:r>
            <w:r w:rsidR="002A04BD">
              <w:rPr>
                <w:rFonts w:cs="Arial"/>
                <w:szCs w:val="22"/>
              </w:rPr>
              <w:t xml:space="preserve">by offering places to external organisations, </w:t>
            </w:r>
            <w:r w:rsidR="007E3F82" w:rsidRPr="00EA071F">
              <w:rPr>
                <w:rFonts w:cs="Arial"/>
                <w:szCs w:val="22"/>
              </w:rPr>
              <w:t xml:space="preserve">and influenced the establishment of other ‘big rooms’ including Digital; Strategy; Faster moves (part of </w:t>
            </w:r>
            <w:r w:rsidR="00CE6778">
              <w:rPr>
                <w:rFonts w:cs="Arial"/>
                <w:szCs w:val="22"/>
              </w:rPr>
              <w:t>the ‘keeping care flowing collaborative’</w:t>
            </w:r>
            <w:r w:rsidR="00634A6F">
              <w:rPr>
                <w:rFonts w:cs="Arial"/>
                <w:szCs w:val="22"/>
              </w:rPr>
              <w:t xml:space="preserve"> – see </w:t>
            </w:r>
            <w:r w:rsidR="00A54C27">
              <w:rPr>
                <w:rFonts w:cs="Arial"/>
                <w:szCs w:val="22"/>
              </w:rPr>
              <w:t>page 4</w:t>
            </w:r>
            <w:r w:rsidR="00E25C96">
              <w:rPr>
                <w:rFonts w:cs="Arial"/>
                <w:szCs w:val="22"/>
              </w:rPr>
              <w:t>3-44</w:t>
            </w:r>
            <w:r w:rsidR="00A54C27">
              <w:rPr>
                <w:rFonts w:cs="Arial"/>
                <w:szCs w:val="22"/>
              </w:rPr>
              <w:t xml:space="preserve"> </w:t>
            </w:r>
            <w:r w:rsidR="00112197">
              <w:rPr>
                <w:rFonts w:cs="Arial"/>
                <w:szCs w:val="22"/>
              </w:rPr>
              <w:t>for more information</w:t>
            </w:r>
            <w:r w:rsidR="007E3F82" w:rsidRPr="00EA071F">
              <w:rPr>
                <w:rFonts w:cs="Arial"/>
                <w:szCs w:val="22"/>
              </w:rPr>
              <w:t xml:space="preserve">); Paediatric Flow Collaborative; and Frailty. </w:t>
            </w:r>
          </w:p>
          <w:p w:rsidR="003639BB" w:rsidRPr="00EA071F" w:rsidRDefault="003639BB" w:rsidP="007E3F82">
            <w:pPr>
              <w:ind w:right="33"/>
              <w:jc w:val="both"/>
              <w:rPr>
                <w:rFonts w:cs="Arial"/>
                <w:szCs w:val="22"/>
              </w:rPr>
            </w:pPr>
          </w:p>
          <w:p w:rsidR="00C258B4" w:rsidRDefault="00C258B4" w:rsidP="00C258B4">
            <w:pPr>
              <w:jc w:val="both"/>
              <w:rPr>
                <w:rFonts w:cs="Arial"/>
                <w:b/>
              </w:rPr>
            </w:pPr>
            <w:r w:rsidRPr="00C258B4">
              <w:rPr>
                <w:rFonts w:cs="Arial"/>
                <w:b/>
              </w:rPr>
              <w:t>GIRFT</w:t>
            </w:r>
          </w:p>
          <w:p w:rsidR="005045FF" w:rsidRPr="00C258B4" w:rsidRDefault="00C258B4" w:rsidP="00E25C96">
            <w:pPr>
              <w:jc w:val="both"/>
              <w:rPr>
                <w:rFonts w:cs="Arial"/>
              </w:rPr>
            </w:pPr>
            <w:r w:rsidRPr="00AD6A11">
              <w:rPr>
                <w:rFonts w:cs="Arial"/>
              </w:rPr>
              <w:t xml:space="preserve">Getting It Right First Time is a national programme designed to improve clinical care within the NHS by reducing unwarranted variations in quality, outcomes and costs.  GIRFT </w:t>
            </w:r>
            <w:r>
              <w:rPr>
                <w:rFonts w:cs="Arial"/>
              </w:rPr>
              <w:t>r</w:t>
            </w:r>
            <w:r w:rsidRPr="00AD6A11">
              <w:rPr>
                <w:rFonts w:cs="Arial"/>
              </w:rPr>
              <w:t xml:space="preserve">eviews are being conducted nationally across 30 </w:t>
            </w:r>
            <w:r w:rsidRPr="00F773E1">
              <w:rPr>
                <w:rFonts w:cs="Arial"/>
              </w:rPr>
              <w:t>clinical specialties</w:t>
            </w:r>
            <w:r w:rsidR="00DF1DCA">
              <w:rPr>
                <w:rFonts w:cs="Arial"/>
              </w:rPr>
              <w:t xml:space="preserve">, </w:t>
            </w:r>
            <w:r w:rsidR="00DF1DCA" w:rsidRPr="00AD6A11">
              <w:rPr>
                <w:rFonts w:cs="Arial"/>
              </w:rPr>
              <w:t xml:space="preserve">led by frontline clinicians who are expert in the areas they are reviewing. </w:t>
            </w:r>
            <w:r w:rsidR="00F773E1" w:rsidRPr="00F773E1">
              <w:rPr>
                <w:rFonts w:cs="Arial"/>
                <w:bCs/>
              </w:rPr>
              <w:t>We are fully</w:t>
            </w:r>
            <w:r w:rsidR="00F773E1" w:rsidRPr="00F773E1">
              <w:rPr>
                <w:rFonts w:cs="Arial"/>
              </w:rPr>
              <w:t xml:space="preserve"> engaged with GIRFT</w:t>
            </w:r>
            <w:r w:rsidR="001F23FE">
              <w:rPr>
                <w:rFonts w:cs="Arial"/>
              </w:rPr>
              <w:t>, with 15 s</w:t>
            </w:r>
            <w:r w:rsidR="00BE3FEF">
              <w:rPr>
                <w:rFonts w:cs="Arial"/>
              </w:rPr>
              <w:t>pecialties participating so far</w:t>
            </w:r>
            <w:r w:rsidR="00F773E1" w:rsidRPr="008B1EFA">
              <w:rPr>
                <w:rFonts w:cs="Arial"/>
              </w:rPr>
              <w:t xml:space="preserve">. </w:t>
            </w:r>
            <w:r w:rsidR="002A04BD">
              <w:rPr>
                <w:rFonts w:cs="Arial"/>
              </w:rPr>
              <w:t xml:space="preserve">We have used </w:t>
            </w:r>
            <w:r w:rsidR="00F773E1" w:rsidRPr="008B1EFA">
              <w:rPr>
                <w:rFonts w:cs="Arial"/>
              </w:rPr>
              <w:t xml:space="preserve">GIRFT data </w:t>
            </w:r>
            <w:r w:rsidR="00CD62B2">
              <w:rPr>
                <w:rFonts w:cs="Arial"/>
              </w:rPr>
              <w:t xml:space="preserve">to </w:t>
            </w:r>
            <w:r w:rsidR="00F773E1" w:rsidRPr="008B1EFA">
              <w:rPr>
                <w:rFonts w:cs="Arial"/>
              </w:rPr>
              <w:t>inform our internal speciality review programme</w:t>
            </w:r>
            <w:r w:rsidR="00F773E1">
              <w:rPr>
                <w:rFonts w:cs="Arial"/>
              </w:rPr>
              <w:t xml:space="preserve"> (see p</w:t>
            </w:r>
            <w:r w:rsidR="00445770">
              <w:rPr>
                <w:rFonts w:cs="Arial"/>
              </w:rPr>
              <w:t>age</w:t>
            </w:r>
            <w:r w:rsidR="00E25C96">
              <w:rPr>
                <w:rFonts w:cs="Arial"/>
              </w:rPr>
              <w:t>s</w:t>
            </w:r>
            <w:r w:rsidR="00445770">
              <w:rPr>
                <w:rFonts w:cs="Arial"/>
              </w:rPr>
              <w:t xml:space="preserve"> </w:t>
            </w:r>
            <w:r w:rsidR="00E25C96">
              <w:rPr>
                <w:rFonts w:cs="Arial"/>
              </w:rPr>
              <w:t>47-48</w:t>
            </w:r>
            <w:r w:rsidR="00F773E1">
              <w:rPr>
                <w:rFonts w:cs="Arial"/>
              </w:rPr>
              <w:t xml:space="preserve"> for more information)</w:t>
            </w:r>
            <w:r w:rsidR="00896F5F">
              <w:rPr>
                <w:rFonts w:cs="Arial"/>
              </w:rPr>
              <w:t>.</w:t>
            </w:r>
            <w:r w:rsidR="00F773E1" w:rsidRPr="008B1EFA">
              <w:rPr>
                <w:rFonts w:cs="Arial"/>
              </w:rPr>
              <w:t xml:space="preserve"> In areas where both have b</w:t>
            </w:r>
            <w:r w:rsidR="00F773E1">
              <w:rPr>
                <w:rFonts w:cs="Arial"/>
              </w:rPr>
              <w:t xml:space="preserve">een completed, </w:t>
            </w:r>
            <w:r w:rsidR="002A04BD">
              <w:rPr>
                <w:rFonts w:cs="Arial"/>
              </w:rPr>
              <w:t xml:space="preserve">we have implemented </w:t>
            </w:r>
            <w:r w:rsidR="00F773E1">
              <w:rPr>
                <w:rFonts w:cs="Arial"/>
              </w:rPr>
              <w:t xml:space="preserve">combined action </w:t>
            </w:r>
            <w:r w:rsidR="00F773E1" w:rsidRPr="008B1EFA">
              <w:rPr>
                <w:rFonts w:cs="Arial"/>
              </w:rPr>
              <w:t>plans, such as Urology co-location onto one site</w:t>
            </w:r>
            <w:r w:rsidR="002A04BD">
              <w:rPr>
                <w:rFonts w:cs="Arial"/>
              </w:rPr>
              <w:t>,</w:t>
            </w:r>
            <w:r w:rsidR="00F773E1" w:rsidRPr="008B1EFA">
              <w:rPr>
                <w:rFonts w:cs="Arial"/>
              </w:rPr>
              <w:t xml:space="preserve"> delivery of innovative mass knee and hip clinics in </w:t>
            </w:r>
            <w:r w:rsidR="00F773E1">
              <w:rPr>
                <w:rFonts w:cs="Arial"/>
              </w:rPr>
              <w:t>trauma and orthopaedics</w:t>
            </w:r>
            <w:r w:rsidR="002A04BD">
              <w:rPr>
                <w:rFonts w:cs="Arial"/>
              </w:rPr>
              <w:t xml:space="preserve"> and establishing high-volume theatre lists for cataract surgery</w:t>
            </w:r>
            <w:r w:rsidR="00F773E1">
              <w:rPr>
                <w:rFonts w:cs="Arial"/>
              </w:rPr>
              <w:t>.</w:t>
            </w:r>
            <w:r w:rsidR="002A04BD">
              <w:rPr>
                <w:rFonts w:cs="Arial"/>
              </w:rPr>
              <w:t xml:space="preserve"> GIRFT data is </w:t>
            </w:r>
            <w:r w:rsidR="002A04BD">
              <w:rPr>
                <w:rFonts w:cs="Arial"/>
              </w:rPr>
              <w:lastRenderedPageBreak/>
              <w:t>also being used to support changes in the FCA pathways.</w:t>
            </w:r>
          </w:p>
        </w:tc>
      </w:tr>
      <w:tr w:rsidR="007E3F82" w:rsidRPr="00EA071F" w:rsidTr="007E3F82">
        <w:tc>
          <w:tcPr>
            <w:tcW w:w="1598" w:type="dxa"/>
          </w:tcPr>
          <w:p w:rsidR="007E3F82" w:rsidRPr="00EA071F" w:rsidRDefault="007E3F82" w:rsidP="007E3F82">
            <w:pPr>
              <w:rPr>
                <w:rFonts w:cs="Arial"/>
                <w:b/>
                <w:szCs w:val="22"/>
              </w:rPr>
            </w:pPr>
            <w:r w:rsidRPr="00EA071F">
              <w:rPr>
                <w:rFonts w:cs="Arial"/>
                <w:szCs w:val="22"/>
              </w:rPr>
              <w:lastRenderedPageBreak/>
              <w:t>Further work we need to do</w:t>
            </w:r>
          </w:p>
        </w:tc>
        <w:tc>
          <w:tcPr>
            <w:tcW w:w="7644" w:type="dxa"/>
          </w:tcPr>
          <w:p w:rsidR="007E3F82" w:rsidRPr="00EA071F" w:rsidRDefault="007E3F82" w:rsidP="007E3F82">
            <w:pPr>
              <w:ind w:right="95"/>
              <w:jc w:val="both"/>
              <w:rPr>
                <w:rFonts w:cs="Arial"/>
                <w:szCs w:val="22"/>
              </w:rPr>
            </w:pPr>
            <w:r w:rsidRPr="00EA071F">
              <w:rPr>
                <w:rFonts w:cs="Arial"/>
                <w:szCs w:val="22"/>
              </w:rPr>
              <w:t>Each of the current pathways</w:t>
            </w:r>
            <w:r w:rsidR="00EA24CC">
              <w:rPr>
                <w:rFonts w:cs="Arial"/>
                <w:szCs w:val="22"/>
              </w:rPr>
              <w:t>’</w:t>
            </w:r>
            <w:r w:rsidRPr="00EA071F">
              <w:rPr>
                <w:rFonts w:cs="Arial"/>
                <w:szCs w:val="22"/>
              </w:rPr>
              <w:t xml:space="preserve"> big rooms will continue and become part of </w:t>
            </w:r>
            <w:r w:rsidR="00EA24CC">
              <w:rPr>
                <w:rFonts w:cs="Arial"/>
                <w:szCs w:val="22"/>
              </w:rPr>
              <w:t>‘</w:t>
            </w:r>
            <w:r w:rsidRPr="00EA071F">
              <w:rPr>
                <w:rFonts w:cs="Arial"/>
                <w:szCs w:val="22"/>
              </w:rPr>
              <w:t xml:space="preserve">business as usual’ to identify, test and implement changes to improve care. The Improvement Team will continue to provide support and direction as part of the overall programme management. This will include ensuring </w:t>
            </w:r>
            <w:r w:rsidR="002A04BD">
              <w:rPr>
                <w:rFonts w:cs="Arial"/>
                <w:szCs w:val="22"/>
              </w:rPr>
              <w:t xml:space="preserve">agreed reporting processes for </w:t>
            </w:r>
            <w:r w:rsidRPr="00EA071F">
              <w:rPr>
                <w:rFonts w:cs="Arial"/>
                <w:szCs w:val="22"/>
              </w:rPr>
              <w:t>each pathway with clear measurement of impact against th</w:t>
            </w:r>
            <w:r w:rsidR="00EA24CC">
              <w:rPr>
                <w:rFonts w:cs="Arial"/>
                <w:szCs w:val="22"/>
              </w:rPr>
              <w:t xml:space="preserve">eir specific aims. </w:t>
            </w:r>
            <w:r w:rsidRPr="00EA071F">
              <w:rPr>
                <w:rFonts w:cs="Arial"/>
                <w:szCs w:val="22"/>
              </w:rPr>
              <w:t xml:space="preserve">The 9 internal pathways which form part of cohort 3 will </w:t>
            </w:r>
            <w:r w:rsidR="002A04BD">
              <w:rPr>
                <w:rFonts w:cs="Arial"/>
                <w:szCs w:val="22"/>
              </w:rPr>
              <w:t>began</w:t>
            </w:r>
            <w:r w:rsidR="002A04BD" w:rsidRPr="00EA071F">
              <w:rPr>
                <w:rFonts w:cs="Arial"/>
                <w:szCs w:val="22"/>
              </w:rPr>
              <w:t xml:space="preserve"> </w:t>
            </w:r>
            <w:r w:rsidRPr="00EA071F">
              <w:rPr>
                <w:rFonts w:cs="Arial"/>
                <w:szCs w:val="22"/>
              </w:rPr>
              <w:t xml:space="preserve">their teaching sessions in April 2019. </w:t>
            </w:r>
          </w:p>
          <w:p w:rsidR="007E3F82" w:rsidRDefault="007E3F82" w:rsidP="007E3F82">
            <w:pPr>
              <w:jc w:val="both"/>
              <w:rPr>
                <w:rFonts w:cs="Arial"/>
                <w:szCs w:val="22"/>
              </w:rPr>
            </w:pPr>
          </w:p>
          <w:p w:rsidR="007E3F82" w:rsidRPr="00EA071F" w:rsidRDefault="002A04BD" w:rsidP="007B1C87">
            <w:pPr>
              <w:jc w:val="both"/>
              <w:rPr>
                <w:rFonts w:cs="Arial"/>
                <w:szCs w:val="22"/>
              </w:rPr>
            </w:pPr>
            <w:r>
              <w:t xml:space="preserve">As well as continuing to develop the FCA programme we will further develop our trustwide approach to unwarranted variation, including how we use clinical audit data, quality insights and other indicators to identify variation and how we build capability to respond appropriately using improvement methodology.  </w:t>
            </w:r>
          </w:p>
        </w:tc>
      </w:tr>
      <w:tr w:rsidR="00DA6711" w:rsidRPr="00EA071F" w:rsidTr="007E3F82">
        <w:tc>
          <w:tcPr>
            <w:tcW w:w="1598" w:type="dxa"/>
          </w:tcPr>
          <w:p w:rsidR="00DA6711" w:rsidRPr="00EA071F" w:rsidRDefault="00DA6711" w:rsidP="007E3F82">
            <w:pPr>
              <w:rPr>
                <w:rFonts w:cs="Arial"/>
                <w:szCs w:val="22"/>
              </w:rPr>
            </w:pPr>
            <w:r>
              <w:rPr>
                <w:rFonts w:cs="Arial"/>
                <w:szCs w:val="22"/>
              </w:rPr>
              <w:t>Measurable targets</w:t>
            </w:r>
          </w:p>
        </w:tc>
        <w:tc>
          <w:tcPr>
            <w:tcW w:w="7644" w:type="dxa"/>
          </w:tcPr>
          <w:p w:rsidR="00DA6711" w:rsidRPr="00EA071F" w:rsidRDefault="00022C20" w:rsidP="007E3F82">
            <w:pPr>
              <w:ind w:right="95"/>
              <w:jc w:val="both"/>
              <w:rPr>
                <w:rFonts w:cs="Arial"/>
                <w:szCs w:val="22"/>
              </w:rPr>
            </w:pPr>
            <w:r>
              <w:rPr>
                <w:rFonts w:cs="Arial"/>
                <w:szCs w:val="22"/>
              </w:rPr>
              <w:t xml:space="preserve">Each of the pathways have defined measurable targets for improvement. Progress will be reviewed through our governance structures throughout the year. </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BC3"/>
          </w:tcPr>
          <w:p w:rsidR="007E3F82" w:rsidRPr="00EA071F" w:rsidRDefault="007E3F82" w:rsidP="007E3F82">
            <w:pPr>
              <w:rPr>
                <w:rFonts w:cs="Arial"/>
                <w:color w:val="FFFFFF"/>
                <w:szCs w:val="22"/>
              </w:rPr>
            </w:pPr>
            <w:r w:rsidRPr="00EA071F">
              <w:rPr>
                <w:rFonts w:cs="Arial"/>
                <w:b/>
                <w:color w:val="FFFFFF"/>
                <w:szCs w:val="22"/>
              </w:rPr>
              <w:t>Improvement priority 9</w:t>
            </w:r>
          </w:p>
        </w:tc>
        <w:tc>
          <w:tcPr>
            <w:tcW w:w="7644" w:type="dxa"/>
            <w:shd w:val="clear" w:color="auto" w:fill="007BC3"/>
          </w:tcPr>
          <w:p w:rsidR="007E3F82" w:rsidRPr="00EA071F" w:rsidRDefault="007E3F82" w:rsidP="007E3F82">
            <w:pPr>
              <w:jc w:val="both"/>
              <w:rPr>
                <w:rFonts w:cs="Arial"/>
                <w:color w:val="FFFFFF"/>
                <w:szCs w:val="22"/>
              </w:rPr>
            </w:pPr>
            <w:r w:rsidRPr="00EA071F">
              <w:rPr>
                <w:rFonts w:cs="Arial"/>
                <w:b/>
                <w:color w:val="FFFFFF"/>
                <w:szCs w:val="22"/>
              </w:rPr>
              <w:t>Emergency flow through the hospital</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Executive lead</w:t>
            </w:r>
          </w:p>
        </w:tc>
        <w:tc>
          <w:tcPr>
            <w:tcW w:w="7644" w:type="dxa"/>
          </w:tcPr>
          <w:p w:rsidR="007E3F82" w:rsidRPr="00EA071F" w:rsidRDefault="007E3F82" w:rsidP="007E3F82">
            <w:pPr>
              <w:jc w:val="both"/>
              <w:rPr>
                <w:rFonts w:cs="Arial"/>
                <w:szCs w:val="22"/>
                <w:lang w:val="en-US"/>
              </w:rPr>
            </w:pPr>
            <w:r w:rsidRPr="00EA071F">
              <w:rPr>
                <w:rFonts w:cs="Arial"/>
                <w:szCs w:val="22"/>
                <w:lang w:val="en-US"/>
              </w:rPr>
              <w:t>Divisional Director, MIC</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Why this was included</w:t>
            </w:r>
            <w:r w:rsidR="00163DD3">
              <w:rPr>
                <w:rFonts w:cs="Arial"/>
                <w:szCs w:val="22"/>
              </w:rPr>
              <w:t xml:space="preserve"> in 2018/19</w:t>
            </w:r>
          </w:p>
        </w:tc>
        <w:tc>
          <w:tcPr>
            <w:tcW w:w="7644" w:type="dxa"/>
          </w:tcPr>
          <w:p w:rsidR="001473C4" w:rsidRPr="00C258B4" w:rsidRDefault="00163DD3" w:rsidP="00163DD3">
            <w:pPr>
              <w:jc w:val="both"/>
              <w:rPr>
                <w:rFonts w:cs="Arial"/>
                <w:szCs w:val="22"/>
                <w:lang w:val="en-US"/>
              </w:rPr>
            </w:pPr>
            <w:r>
              <w:rPr>
                <w:rFonts w:cs="Arial"/>
                <w:szCs w:val="22"/>
                <w:lang w:val="en-US"/>
              </w:rPr>
              <w:t xml:space="preserve">In </w:t>
            </w:r>
            <w:r w:rsidR="007E3F82" w:rsidRPr="00EA071F">
              <w:rPr>
                <w:rFonts w:cs="Arial"/>
                <w:szCs w:val="22"/>
                <w:lang w:val="en-US"/>
              </w:rPr>
              <w:t xml:space="preserve">early 2017 </w:t>
            </w:r>
            <w:r>
              <w:rPr>
                <w:rFonts w:cs="Arial"/>
                <w:szCs w:val="22"/>
                <w:lang w:val="en-US"/>
              </w:rPr>
              <w:t xml:space="preserve">we launched a programme </w:t>
            </w:r>
            <w:r w:rsidR="007E3F82" w:rsidRPr="00EA071F">
              <w:rPr>
                <w:rFonts w:cs="Arial"/>
                <w:szCs w:val="22"/>
                <w:lang w:val="en-US"/>
              </w:rPr>
              <w:t>to improve operational performance across the whole urgent care patient pathway at the Trust and to enable us to meet the trajectory for performance against the four hour A&amp;E wait standard</w:t>
            </w:r>
            <w:r>
              <w:rPr>
                <w:rFonts w:cs="Arial"/>
                <w:szCs w:val="22"/>
                <w:lang w:val="en-US"/>
              </w:rPr>
              <w:t>. Although significant work was completed, we did not meet the four hour A&amp;E target in 2016/17 or 2017/18</w:t>
            </w:r>
            <w:r w:rsidR="001473C4">
              <w:rPr>
                <w:rFonts w:cs="Arial"/>
                <w:szCs w:val="22"/>
                <w:lang w:val="en-US"/>
              </w:rPr>
              <w:t>.</w:t>
            </w:r>
          </w:p>
        </w:tc>
      </w:tr>
      <w:tr w:rsidR="0002680C" w:rsidRPr="00EA071F" w:rsidTr="007E3F82">
        <w:tc>
          <w:tcPr>
            <w:tcW w:w="1598" w:type="dxa"/>
          </w:tcPr>
          <w:p w:rsidR="0002680C" w:rsidRPr="00EA071F" w:rsidRDefault="0002680C" w:rsidP="007E3F82">
            <w:pPr>
              <w:rPr>
                <w:rFonts w:cs="Arial"/>
                <w:szCs w:val="22"/>
              </w:rPr>
            </w:pPr>
            <w:r>
              <w:rPr>
                <w:rFonts w:cs="Arial"/>
                <w:szCs w:val="22"/>
              </w:rPr>
              <w:t>What we achieved</w:t>
            </w:r>
          </w:p>
        </w:tc>
        <w:tc>
          <w:tcPr>
            <w:tcW w:w="7644" w:type="dxa"/>
          </w:tcPr>
          <w:p w:rsidR="0002680C" w:rsidRPr="007B2149" w:rsidRDefault="0002680C" w:rsidP="0002680C">
            <w:pPr>
              <w:pStyle w:val="Default"/>
              <w:jc w:val="both"/>
              <w:rPr>
                <w:rFonts w:ascii="Arial" w:hAnsi="Arial" w:cs="Arial"/>
                <w:b/>
                <w:color w:val="auto"/>
                <w:sz w:val="22"/>
                <w:szCs w:val="22"/>
              </w:rPr>
            </w:pPr>
            <w:r w:rsidRPr="007B2149">
              <w:rPr>
                <w:rFonts w:ascii="Arial" w:hAnsi="Arial" w:cs="Arial"/>
                <w:color w:val="auto"/>
                <w:sz w:val="22"/>
                <w:szCs w:val="22"/>
              </w:rPr>
              <w:t>A&amp;E performance is measured by the percentage of patients that are seen, treated and discharged from an urgent or emergency care setting within four hours.  Our overall performance is derived from attends across all our emergency areas.  These include:</w:t>
            </w:r>
          </w:p>
          <w:p w:rsidR="0002680C" w:rsidRPr="007B2149" w:rsidRDefault="0002680C" w:rsidP="0002680C">
            <w:pPr>
              <w:pStyle w:val="ListParagraph"/>
              <w:numPr>
                <w:ilvl w:val="0"/>
                <w:numId w:val="7"/>
              </w:numPr>
              <w:jc w:val="both"/>
              <w:rPr>
                <w:rFonts w:ascii="Arial" w:hAnsi="Arial" w:cs="Arial"/>
              </w:rPr>
            </w:pPr>
            <w:r w:rsidRPr="007B2149">
              <w:rPr>
                <w:rFonts w:ascii="Arial" w:hAnsi="Arial" w:cs="Arial"/>
              </w:rPr>
              <w:t>The main Emergency Departments (Type 1)</w:t>
            </w:r>
          </w:p>
          <w:p w:rsidR="0002680C" w:rsidRPr="007B2149" w:rsidRDefault="0002680C" w:rsidP="0002680C">
            <w:pPr>
              <w:pStyle w:val="ListParagraph"/>
              <w:numPr>
                <w:ilvl w:val="0"/>
                <w:numId w:val="7"/>
              </w:numPr>
              <w:jc w:val="both"/>
              <w:rPr>
                <w:rFonts w:ascii="Arial" w:hAnsi="Arial" w:cs="Arial"/>
              </w:rPr>
            </w:pPr>
            <w:r w:rsidRPr="007B2149">
              <w:rPr>
                <w:rFonts w:ascii="Arial" w:hAnsi="Arial" w:cs="Arial"/>
              </w:rPr>
              <w:t>Western Eye Hospital (Type 2)</w:t>
            </w:r>
          </w:p>
          <w:p w:rsidR="0002680C" w:rsidRPr="007B2149" w:rsidRDefault="0002680C" w:rsidP="0002680C">
            <w:pPr>
              <w:pStyle w:val="ListParagraph"/>
              <w:numPr>
                <w:ilvl w:val="0"/>
                <w:numId w:val="7"/>
              </w:numPr>
              <w:jc w:val="both"/>
              <w:rPr>
                <w:rFonts w:ascii="Arial" w:hAnsi="Arial" w:cs="Arial"/>
              </w:rPr>
            </w:pPr>
            <w:r w:rsidRPr="007B2149">
              <w:rPr>
                <w:rFonts w:ascii="Arial" w:hAnsi="Arial" w:cs="Arial"/>
              </w:rPr>
              <w:t>The Urgent Care Centres at our three main sites (Type 3).</w:t>
            </w:r>
          </w:p>
          <w:p w:rsidR="0002680C" w:rsidRDefault="0002680C" w:rsidP="0002680C">
            <w:pPr>
              <w:spacing w:before="100" w:beforeAutospacing="1" w:after="100" w:afterAutospacing="1"/>
              <w:rPr>
                <w:rFonts w:cs="Arial"/>
                <w:szCs w:val="22"/>
              </w:rPr>
            </w:pPr>
            <w:r w:rsidRPr="00EA071F">
              <w:rPr>
                <w:rFonts w:cs="Arial"/>
                <w:szCs w:val="22"/>
              </w:rPr>
              <w:t xml:space="preserve">The measure is important as it shows how well ‘flow’ through the whole of our care pathways is working and is a reflection of collaboration and co-ordination across services and teams. </w:t>
            </w:r>
          </w:p>
          <w:p w:rsidR="0002680C" w:rsidRPr="001F3951" w:rsidRDefault="0002680C" w:rsidP="00F55629">
            <w:pPr>
              <w:autoSpaceDE w:val="0"/>
              <w:autoSpaceDN w:val="0"/>
              <w:adjustRightInd w:val="0"/>
              <w:rPr>
                <w:rFonts w:cs="Arial"/>
              </w:rPr>
            </w:pPr>
            <w:r w:rsidRPr="001F3951">
              <w:rPr>
                <w:rFonts w:cs="Arial"/>
              </w:rPr>
              <w:t xml:space="preserve">Although we have not met our target, in </w:t>
            </w:r>
            <w:r w:rsidR="00F55629">
              <w:rPr>
                <w:rFonts w:cs="Arial"/>
              </w:rPr>
              <w:t>March</w:t>
            </w:r>
            <w:r w:rsidRPr="001F3951">
              <w:rPr>
                <w:rFonts w:cs="Arial"/>
              </w:rPr>
              <w:t xml:space="preserve"> 2019 </w:t>
            </w:r>
            <w:r w:rsidRPr="001F3951">
              <w:rPr>
                <w:rFonts w:cs="Arial"/>
                <w:b/>
              </w:rPr>
              <w:t>our A&amp;E four-h</w:t>
            </w:r>
            <w:r w:rsidR="00F55629">
              <w:rPr>
                <w:rFonts w:cs="Arial"/>
                <w:b/>
              </w:rPr>
              <w:t>our access performance was</w:t>
            </w:r>
            <w:r w:rsidRPr="001F3951">
              <w:rPr>
                <w:rFonts w:cs="Arial"/>
                <w:b/>
              </w:rPr>
              <w:t xml:space="preserve"> significantly better </w:t>
            </w:r>
            <w:r w:rsidR="00F55629">
              <w:rPr>
                <w:rFonts w:cs="Arial"/>
                <w:b/>
              </w:rPr>
              <w:t>(5.2</w:t>
            </w:r>
            <w:r w:rsidR="0023165D">
              <w:rPr>
                <w:rFonts w:cs="Arial"/>
                <w:b/>
              </w:rPr>
              <w:t xml:space="preserve"> per cent</w:t>
            </w:r>
            <w:r w:rsidR="00F55629">
              <w:rPr>
                <w:rFonts w:cs="Arial"/>
                <w:b/>
              </w:rPr>
              <w:t>) compared to March 2018</w:t>
            </w:r>
            <w:r w:rsidR="00F55629" w:rsidRPr="00F55629">
              <w:rPr>
                <w:rFonts w:cs="Arial"/>
              </w:rPr>
              <w:t>,</w:t>
            </w:r>
            <w:r w:rsidR="00F55629">
              <w:rPr>
                <w:rFonts w:cs="Arial"/>
                <w:b/>
              </w:rPr>
              <w:t xml:space="preserve"> </w:t>
            </w:r>
            <w:r w:rsidR="00F55629" w:rsidRPr="00F55629">
              <w:rPr>
                <w:rFonts w:cs="Arial"/>
              </w:rPr>
              <w:t>despite having 4.3 per cent more attendances</w:t>
            </w:r>
            <w:r w:rsidRPr="00F55629">
              <w:rPr>
                <w:rFonts w:cs="Arial"/>
                <w:szCs w:val="22"/>
              </w:rPr>
              <w:t>.</w:t>
            </w:r>
            <w:r w:rsidRPr="001F3951">
              <w:rPr>
                <w:rFonts w:cs="Arial"/>
                <w:szCs w:val="22"/>
              </w:rPr>
              <w:t xml:space="preserve"> Overall, </w:t>
            </w:r>
            <w:r>
              <w:t>w</w:t>
            </w:r>
            <w:r w:rsidRPr="001F3951">
              <w:rPr>
                <w:rFonts w:cs="Arial"/>
              </w:rPr>
              <w:t xml:space="preserve">e achieved an average of 88.11 per cent across 2018/19, compared to 87.11 per cent last year. We also saw a </w:t>
            </w:r>
            <w:r w:rsidRPr="001F3951">
              <w:rPr>
                <w:rFonts w:cs="Arial"/>
                <w:b/>
              </w:rPr>
              <w:t>reduction in delayed beds</w:t>
            </w:r>
            <w:r w:rsidR="001F3951">
              <w:rPr>
                <w:rFonts w:cs="Arial"/>
              </w:rPr>
              <w:t>,</w:t>
            </w:r>
            <w:r w:rsidRPr="001F3951">
              <w:rPr>
                <w:rFonts w:cs="Arial"/>
              </w:rPr>
              <w:t xml:space="preserve"> an </w:t>
            </w:r>
            <w:r w:rsidRPr="001F3951">
              <w:rPr>
                <w:rFonts w:cs="Arial"/>
                <w:b/>
              </w:rPr>
              <w:t>increase in patients discharged before noon</w:t>
            </w:r>
            <w:r w:rsidRPr="001F3951">
              <w:rPr>
                <w:rFonts w:cs="Arial"/>
              </w:rPr>
              <w:t xml:space="preserve">, </w:t>
            </w:r>
            <w:r w:rsidR="001F3951">
              <w:rPr>
                <w:rFonts w:cs="Arial"/>
              </w:rPr>
              <w:t xml:space="preserve">an </w:t>
            </w:r>
            <w:r w:rsidR="001F3951" w:rsidRPr="001F3951">
              <w:rPr>
                <w:rFonts w:cs="Arial"/>
                <w:b/>
              </w:rPr>
              <w:t>increase in the use of our discharge units</w:t>
            </w:r>
            <w:r w:rsidR="001F3951">
              <w:rPr>
                <w:rFonts w:cs="Arial"/>
              </w:rPr>
              <w:t xml:space="preserve"> (from 10 per cent in 2017/17 to 14 per cent in 2018/19). </w:t>
            </w:r>
            <w:r w:rsidR="001F3951" w:rsidRPr="001F3951">
              <w:rPr>
                <w:rFonts w:cs="Arial"/>
              </w:rPr>
              <w:t>Average discharge time has been brought forward by 46 minutes</w:t>
            </w:r>
            <w:r w:rsidR="001F3951">
              <w:rPr>
                <w:rFonts w:cs="Arial"/>
              </w:rPr>
              <w:t>.</w:t>
            </w:r>
            <w:r w:rsidR="001F3951" w:rsidRPr="001F3951">
              <w:rPr>
                <w:rFonts w:cs="Arial"/>
              </w:rPr>
              <w:t xml:space="preserve"> </w:t>
            </w:r>
            <w:r w:rsidR="001F3951" w:rsidRPr="001F3951">
              <w:rPr>
                <w:rFonts w:cs="Arial"/>
                <w:szCs w:val="22"/>
              </w:rPr>
              <w:t xml:space="preserve">We delivered </w:t>
            </w:r>
            <w:r w:rsidR="001F3951" w:rsidRPr="001F3951">
              <w:rPr>
                <w:rFonts w:cs="Arial"/>
                <w:b/>
                <w:szCs w:val="22"/>
              </w:rPr>
              <w:t xml:space="preserve">pathway </w:t>
            </w:r>
            <w:r w:rsidR="001F3951" w:rsidRPr="001F3951">
              <w:rPr>
                <w:rFonts w:cs="Arial"/>
                <w:b/>
              </w:rPr>
              <w:t>efficiencies equivalent to creating an additional 35 inpatient beds</w:t>
            </w:r>
            <w:r w:rsidR="001F3951" w:rsidRPr="001F3951">
              <w:rPr>
                <w:rFonts w:cs="Arial"/>
              </w:rPr>
              <w:t>.</w:t>
            </w:r>
            <w:r w:rsidR="001F3951">
              <w:rPr>
                <w:rFonts w:cs="Arial"/>
              </w:rPr>
              <w:t xml:space="preserve"> W</w:t>
            </w:r>
            <w:r w:rsidR="001F3951" w:rsidRPr="001F3951">
              <w:rPr>
                <w:rFonts w:cs="Arial"/>
              </w:rPr>
              <w:t xml:space="preserve">e </w:t>
            </w:r>
            <w:r w:rsidR="001F3951">
              <w:rPr>
                <w:rFonts w:cs="Arial"/>
              </w:rPr>
              <w:t xml:space="preserve">do </w:t>
            </w:r>
            <w:r w:rsidR="001F3951" w:rsidRPr="001F3951">
              <w:rPr>
                <w:rFonts w:cs="Arial"/>
              </w:rPr>
              <w:t>still have issues with capacity and increased lengths of stay.</w:t>
            </w:r>
          </w:p>
        </w:tc>
      </w:tr>
      <w:tr w:rsidR="007E3F82" w:rsidRPr="00EA071F" w:rsidTr="00E07D79">
        <w:trPr>
          <w:trHeight w:val="1121"/>
        </w:trPr>
        <w:tc>
          <w:tcPr>
            <w:tcW w:w="1598" w:type="dxa"/>
          </w:tcPr>
          <w:p w:rsidR="007E3F82" w:rsidRPr="00EA071F" w:rsidRDefault="007E3F82" w:rsidP="0002680C">
            <w:pPr>
              <w:rPr>
                <w:rFonts w:cs="Arial"/>
                <w:szCs w:val="22"/>
              </w:rPr>
            </w:pPr>
            <w:r w:rsidRPr="00EA071F">
              <w:rPr>
                <w:rFonts w:cs="Arial"/>
                <w:szCs w:val="22"/>
              </w:rPr>
              <w:t xml:space="preserve">What we </w:t>
            </w:r>
            <w:r w:rsidR="0002680C">
              <w:rPr>
                <w:rFonts w:cs="Arial"/>
                <w:szCs w:val="22"/>
              </w:rPr>
              <w:t>did</w:t>
            </w:r>
          </w:p>
        </w:tc>
        <w:tc>
          <w:tcPr>
            <w:tcW w:w="7644" w:type="dxa"/>
          </w:tcPr>
          <w:p w:rsidR="00632963" w:rsidRPr="00EA071F" w:rsidRDefault="0002680C" w:rsidP="00EA24CC">
            <w:pPr>
              <w:spacing w:before="100" w:beforeAutospacing="1" w:after="100" w:afterAutospacing="1"/>
              <w:rPr>
                <w:rFonts w:cs="Arial"/>
                <w:szCs w:val="22"/>
              </w:rPr>
            </w:pPr>
            <w:r>
              <w:rPr>
                <w:rFonts w:cs="Arial"/>
                <w:szCs w:val="22"/>
              </w:rPr>
              <w:t xml:space="preserve">We have made </w:t>
            </w:r>
            <w:r w:rsidR="00EA24CC">
              <w:rPr>
                <w:rFonts w:cs="Arial"/>
                <w:szCs w:val="22"/>
              </w:rPr>
              <w:t xml:space="preserve">improvements through our </w:t>
            </w:r>
            <w:r w:rsidR="00CE6778">
              <w:rPr>
                <w:rFonts w:cs="Arial"/>
                <w:szCs w:val="22"/>
              </w:rPr>
              <w:t>‘keeping care flowing collaborative’</w:t>
            </w:r>
            <w:r w:rsidR="00EA24CC">
              <w:rPr>
                <w:rFonts w:cs="Arial"/>
                <w:szCs w:val="22"/>
              </w:rPr>
              <w:t xml:space="preserve"> - a network of staff, partners from the community and our lay partners,</w:t>
            </w:r>
            <w:r w:rsidR="00EA24CC" w:rsidRPr="00634A6F">
              <w:rPr>
                <w:rFonts w:cs="Arial"/>
                <w:szCs w:val="22"/>
              </w:rPr>
              <w:t xml:space="preserve"> working across the trust who have come together </w:t>
            </w:r>
            <w:r w:rsidR="00C102C5">
              <w:rPr>
                <w:rFonts w:cs="Arial"/>
                <w:szCs w:val="22"/>
              </w:rPr>
              <w:t xml:space="preserve">to deliver </w:t>
            </w:r>
            <w:r w:rsidR="00E25C96">
              <w:rPr>
                <w:rFonts w:cs="Arial"/>
                <w:szCs w:val="22"/>
              </w:rPr>
              <w:t xml:space="preserve">the </w:t>
            </w:r>
            <w:r w:rsidR="00E25C96">
              <w:rPr>
                <w:rFonts w:cs="Arial"/>
                <w:szCs w:val="22"/>
              </w:rPr>
              <w:lastRenderedPageBreak/>
              <w:t xml:space="preserve">improvements seen. </w:t>
            </w:r>
            <w:r>
              <w:rPr>
                <w:rFonts w:cs="Arial"/>
                <w:szCs w:val="22"/>
              </w:rPr>
              <w:t>For example:</w:t>
            </w:r>
          </w:p>
          <w:p w:rsidR="007E3F82" w:rsidRPr="00EA071F" w:rsidRDefault="007E3F82" w:rsidP="00B4633C">
            <w:pPr>
              <w:pStyle w:val="ListParagraph"/>
              <w:numPr>
                <w:ilvl w:val="0"/>
                <w:numId w:val="30"/>
              </w:numPr>
              <w:autoSpaceDE w:val="0"/>
              <w:autoSpaceDN w:val="0"/>
              <w:adjustRightInd w:val="0"/>
              <w:rPr>
                <w:rFonts w:ascii="Arial" w:hAnsi="Arial" w:cs="Arial"/>
              </w:rPr>
            </w:pPr>
            <w:r w:rsidRPr="00EA071F">
              <w:rPr>
                <w:rFonts w:ascii="Arial" w:hAnsi="Arial" w:cs="Arial"/>
              </w:rPr>
              <w:t xml:space="preserve">Ambulance handover action plan which sets out agreed protocols, escalation processes and action cards to ensure that reducing ambulance handover delays is embedded into everyday practice. </w:t>
            </w:r>
            <w:r w:rsidR="00D11D9F">
              <w:rPr>
                <w:rFonts w:ascii="Arial" w:hAnsi="Arial" w:cs="Arial"/>
              </w:rPr>
              <w:t xml:space="preserve">Currently, patients wait an average of around 230 minutes between when their ambulance arrives to when they are first assessed, which we are working to reduce. </w:t>
            </w:r>
            <w:r w:rsidRPr="00EA071F">
              <w:rPr>
                <w:rFonts w:ascii="Arial" w:hAnsi="Arial" w:cs="Arial"/>
              </w:rPr>
              <w:t xml:space="preserve">Additional actions have been added in response to new national guidance. </w:t>
            </w:r>
          </w:p>
          <w:p w:rsidR="007E3F82" w:rsidRPr="00EA071F" w:rsidRDefault="007E3F82" w:rsidP="00B4633C">
            <w:pPr>
              <w:pStyle w:val="ListParagraph"/>
              <w:numPr>
                <w:ilvl w:val="0"/>
                <w:numId w:val="30"/>
              </w:numPr>
              <w:autoSpaceDE w:val="0"/>
              <w:autoSpaceDN w:val="0"/>
              <w:adjustRightInd w:val="0"/>
              <w:rPr>
                <w:rFonts w:ascii="Arial" w:hAnsi="Arial" w:cs="Arial"/>
              </w:rPr>
            </w:pPr>
            <w:r w:rsidRPr="00EA071F">
              <w:rPr>
                <w:rFonts w:ascii="Arial" w:hAnsi="Arial" w:cs="Arial"/>
              </w:rPr>
              <w:t xml:space="preserve">‘Keeping care flowing’ intranet site now live, with all relevant policies and operating procedures and </w:t>
            </w:r>
            <w:r w:rsidR="001F3951">
              <w:rPr>
                <w:rFonts w:ascii="Arial" w:hAnsi="Arial" w:cs="Arial"/>
              </w:rPr>
              <w:t xml:space="preserve">the </w:t>
            </w:r>
            <w:r w:rsidRPr="00EA071F">
              <w:rPr>
                <w:rFonts w:ascii="Arial" w:hAnsi="Arial" w:cs="Arial"/>
              </w:rPr>
              <w:t xml:space="preserve">latest materials </w:t>
            </w:r>
            <w:r w:rsidR="001F3951">
              <w:rPr>
                <w:rFonts w:ascii="Arial" w:hAnsi="Arial" w:cs="Arial"/>
              </w:rPr>
              <w:t xml:space="preserve">available in one place for staff to access, </w:t>
            </w:r>
            <w:r w:rsidRPr="00EA071F">
              <w:rPr>
                <w:rFonts w:ascii="Arial" w:hAnsi="Arial" w:cs="Arial"/>
              </w:rPr>
              <w:t xml:space="preserve">to support improved flow through our hospitals. </w:t>
            </w:r>
          </w:p>
          <w:p w:rsidR="007E3F82" w:rsidRPr="00EA071F" w:rsidRDefault="007E3F82" w:rsidP="00B4633C">
            <w:pPr>
              <w:pStyle w:val="ListParagraph"/>
              <w:numPr>
                <w:ilvl w:val="0"/>
                <w:numId w:val="30"/>
              </w:numPr>
              <w:autoSpaceDE w:val="0"/>
              <w:autoSpaceDN w:val="0"/>
              <w:adjustRightInd w:val="0"/>
              <w:rPr>
                <w:rFonts w:ascii="Arial" w:hAnsi="Arial" w:cs="Arial"/>
              </w:rPr>
            </w:pPr>
            <w:r w:rsidRPr="00EA071F">
              <w:rPr>
                <w:rFonts w:ascii="Arial" w:hAnsi="Arial" w:cs="Arial"/>
              </w:rPr>
              <w:t>N</w:t>
            </w:r>
            <w:r w:rsidR="001F3951">
              <w:rPr>
                <w:rFonts w:ascii="Arial" w:hAnsi="Arial" w:cs="Arial"/>
              </w:rPr>
              <w:t>ew ‘M</w:t>
            </w:r>
            <w:r w:rsidRPr="00EA071F">
              <w:rPr>
                <w:rFonts w:ascii="Arial" w:hAnsi="Arial" w:cs="Arial"/>
              </w:rPr>
              <w:t>ajors area</w:t>
            </w:r>
            <w:r w:rsidR="001F3951">
              <w:rPr>
                <w:rFonts w:ascii="Arial" w:hAnsi="Arial" w:cs="Arial"/>
              </w:rPr>
              <w:t>’</w:t>
            </w:r>
            <w:r w:rsidRPr="00EA071F">
              <w:rPr>
                <w:rFonts w:ascii="Arial" w:hAnsi="Arial" w:cs="Arial"/>
              </w:rPr>
              <w:t xml:space="preserve"> opened at </w:t>
            </w:r>
            <w:r w:rsidR="00634A6F">
              <w:rPr>
                <w:rFonts w:ascii="Arial" w:hAnsi="Arial" w:cs="Arial"/>
              </w:rPr>
              <w:t>Charing Cross A&amp;E</w:t>
            </w:r>
            <w:r w:rsidR="001F3951">
              <w:rPr>
                <w:rFonts w:ascii="Arial" w:hAnsi="Arial" w:cs="Arial"/>
              </w:rPr>
              <w:t>.</w:t>
            </w:r>
            <w:r w:rsidRPr="00EA071F">
              <w:rPr>
                <w:rFonts w:ascii="Arial" w:hAnsi="Arial" w:cs="Arial"/>
              </w:rPr>
              <w:t xml:space="preserve"> </w:t>
            </w:r>
          </w:p>
          <w:p w:rsidR="007E3F82" w:rsidRPr="00EA071F" w:rsidRDefault="001F3951" w:rsidP="00B4633C">
            <w:pPr>
              <w:pStyle w:val="ListParagraph"/>
              <w:numPr>
                <w:ilvl w:val="0"/>
                <w:numId w:val="30"/>
              </w:numPr>
              <w:autoSpaceDE w:val="0"/>
              <w:autoSpaceDN w:val="0"/>
              <w:adjustRightInd w:val="0"/>
              <w:rPr>
                <w:rFonts w:ascii="Arial" w:hAnsi="Arial" w:cs="Arial"/>
              </w:rPr>
            </w:pPr>
            <w:r>
              <w:rPr>
                <w:rFonts w:ascii="Arial" w:hAnsi="Arial" w:cs="Arial"/>
              </w:rPr>
              <w:t>Introduction of an e</w:t>
            </w:r>
            <w:r w:rsidR="007E3F82" w:rsidRPr="00EA071F">
              <w:rPr>
                <w:rFonts w:ascii="Arial" w:hAnsi="Arial" w:cs="Arial"/>
              </w:rPr>
              <w:t xml:space="preserve">lectronic live bed state </w:t>
            </w:r>
            <w:r>
              <w:rPr>
                <w:rFonts w:ascii="Arial" w:hAnsi="Arial" w:cs="Arial"/>
              </w:rPr>
              <w:t>so we can better track our capacity</w:t>
            </w:r>
            <w:r w:rsidR="007E3F82" w:rsidRPr="00EA071F">
              <w:rPr>
                <w:rFonts w:ascii="Arial" w:hAnsi="Arial" w:cs="Arial"/>
              </w:rPr>
              <w:t xml:space="preserve">. </w:t>
            </w:r>
          </w:p>
          <w:p w:rsidR="001F3951" w:rsidRDefault="001F3951" w:rsidP="00B4633C">
            <w:pPr>
              <w:pStyle w:val="ListParagraph"/>
              <w:numPr>
                <w:ilvl w:val="0"/>
                <w:numId w:val="30"/>
              </w:numPr>
              <w:autoSpaceDE w:val="0"/>
              <w:autoSpaceDN w:val="0"/>
              <w:adjustRightInd w:val="0"/>
              <w:rPr>
                <w:rFonts w:ascii="Arial" w:hAnsi="Arial" w:cs="Arial"/>
              </w:rPr>
            </w:pPr>
            <w:r w:rsidRPr="001F3951">
              <w:rPr>
                <w:rFonts w:ascii="Arial" w:hAnsi="Arial" w:cs="Arial"/>
              </w:rPr>
              <w:t>I</w:t>
            </w:r>
            <w:r w:rsidR="00632963" w:rsidRPr="001F3951">
              <w:rPr>
                <w:rFonts w:ascii="Arial" w:hAnsi="Arial" w:cs="Arial"/>
              </w:rPr>
              <w:t>mplementation of</w:t>
            </w:r>
            <w:r w:rsidR="00EA24CC" w:rsidRPr="001F3951">
              <w:rPr>
                <w:rFonts w:ascii="Arial" w:hAnsi="Arial" w:cs="Arial"/>
              </w:rPr>
              <w:t xml:space="preserve"> the</w:t>
            </w:r>
            <w:r w:rsidR="00632963" w:rsidRPr="001F3951">
              <w:rPr>
                <w:rFonts w:ascii="Arial" w:hAnsi="Arial" w:cs="Arial"/>
              </w:rPr>
              <w:t xml:space="preserve"> </w:t>
            </w:r>
            <w:r w:rsidR="00EA24CC" w:rsidRPr="001F3951">
              <w:rPr>
                <w:rFonts w:ascii="Arial" w:hAnsi="Arial" w:cs="Arial"/>
              </w:rPr>
              <w:t>‘</w:t>
            </w:r>
            <w:r w:rsidR="00681CBB">
              <w:rPr>
                <w:rFonts w:ascii="Arial" w:hAnsi="Arial" w:cs="Arial"/>
              </w:rPr>
              <w:t xml:space="preserve">red to green’ </w:t>
            </w:r>
            <w:r w:rsidR="00EA24CC" w:rsidRPr="001F3951">
              <w:rPr>
                <w:rFonts w:ascii="Arial" w:hAnsi="Arial" w:cs="Arial"/>
              </w:rPr>
              <w:t xml:space="preserve">approach – which helps teams identify delays by flagging days when a patient does not receive enough ‘value-adding’ care - </w:t>
            </w:r>
            <w:r w:rsidR="00632963" w:rsidRPr="001F3951">
              <w:rPr>
                <w:rFonts w:ascii="Arial" w:hAnsi="Arial" w:cs="Arial"/>
              </w:rPr>
              <w:t xml:space="preserve">and </w:t>
            </w:r>
            <w:r w:rsidR="00EA24CC" w:rsidRPr="001F3951">
              <w:rPr>
                <w:rFonts w:ascii="Arial" w:hAnsi="Arial" w:cs="Arial"/>
              </w:rPr>
              <w:t xml:space="preserve">the </w:t>
            </w:r>
            <w:r w:rsidR="00632963" w:rsidRPr="001F3951">
              <w:rPr>
                <w:rFonts w:ascii="Arial" w:hAnsi="Arial" w:cs="Arial"/>
              </w:rPr>
              <w:t xml:space="preserve">SAFER </w:t>
            </w:r>
            <w:r w:rsidR="00EA24CC" w:rsidRPr="001F3951">
              <w:rPr>
                <w:rFonts w:ascii="Arial" w:hAnsi="Arial" w:cs="Arial"/>
              </w:rPr>
              <w:t xml:space="preserve">care bundle, </w:t>
            </w:r>
            <w:r>
              <w:rPr>
                <w:rFonts w:ascii="Arial" w:hAnsi="Arial" w:cs="Arial"/>
              </w:rPr>
              <w:t xml:space="preserve">which blends five elements of best practice for discharge, </w:t>
            </w:r>
            <w:r w:rsidR="00632963" w:rsidRPr="001F3951">
              <w:rPr>
                <w:rFonts w:ascii="Arial" w:hAnsi="Arial" w:cs="Arial"/>
              </w:rPr>
              <w:t xml:space="preserve">leading to </w:t>
            </w:r>
            <w:r w:rsidRPr="001F3951">
              <w:rPr>
                <w:rFonts w:ascii="Arial" w:hAnsi="Arial" w:cs="Arial"/>
              </w:rPr>
              <w:t xml:space="preserve">improvements in discharging patients when they are clinically </w:t>
            </w:r>
            <w:r>
              <w:rPr>
                <w:rFonts w:ascii="Arial" w:hAnsi="Arial" w:cs="Arial"/>
              </w:rPr>
              <w:t>ready.</w:t>
            </w:r>
          </w:p>
          <w:p w:rsidR="00632963" w:rsidRPr="001F3951" w:rsidRDefault="00632963" w:rsidP="00B4633C">
            <w:pPr>
              <w:pStyle w:val="ListParagraph"/>
              <w:numPr>
                <w:ilvl w:val="0"/>
                <w:numId w:val="30"/>
              </w:numPr>
              <w:autoSpaceDE w:val="0"/>
              <w:autoSpaceDN w:val="0"/>
              <w:adjustRightInd w:val="0"/>
              <w:rPr>
                <w:rFonts w:ascii="Arial" w:hAnsi="Arial" w:cs="Arial"/>
              </w:rPr>
            </w:pPr>
            <w:r w:rsidRPr="001F3951">
              <w:rPr>
                <w:rFonts w:ascii="Arial" w:hAnsi="Arial" w:cs="Arial"/>
              </w:rPr>
              <w:t xml:space="preserve">Expansion of </w:t>
            </w:r>
            <w:r w:rsidR="001F3951" w:rsidRPr="001F3951">
              <w:rPr>
                <w:rFonts w:ascii="Arial" w:hAnsi="Arial" w:cs="Arial"/>
              </w:rPr>
              <w:t>Ambulatory Emergency Care</w:t>
            </w:r>
            <w:r w:rsidRPr="001F3951">
              <w:rPr>
                <w:rFonts w:ascii="Arial" w:hAnsi="Arial" w:cs="Arial"/>
              </w:rPr>
              <w:t xml:space="preserve"> services; </w:t>
            </w:r>
            <w:r w:rsidR="001F3951" w:rsidRPr="001F3951">
              <w:rPr>
                <w:rFonts w:ascii="Arial" w:hAnsi="Arial" w:cs="Arial"/>
              </w:rPr>
              <w:t xml:space="preserve">with a 30 per cent increase in the amount of patients seen, helping reduce </w:t>
            </w:r>
            <w:r w:rsidRPr="001F3951">
              <w:rPr>
                <w:rFonts w:ascii="Arial" w:hAnsi="Arial" w:cs="Arial"/>
              </w:rPr>
              <w:t>growth in emergency admissions</w:t>
            </w:r>
            <w:r w:rsidR="00EA24CC" w:rsidRPr="001F3951">
              <w:rPr>
                <w:rFonts w:ascii="Arial" w:hAnsi="Arial" w:cs="Arial"/>
              </w:rPr>
              <w:t>.</w:t>
            </w:r>
          </w:p>
          <w:p w:rsidR="00632963" w:rsidRPr="00EA071F" w:rsidRDefault="00632963" w:rsidP="00B4633C">
            <w:pPr>
              <w:pStyle w:val="ListParagraph"/>
              <w:numPr>
                <w:ilvl w:val="0"/>
                <w:numId w:val="30"/>
              </w:numPr>
              <w:autoSpaceDE w:val="0"/>
              <w:autoSpaceDN w:val="0"/>
              <w:adjustRightInd w:val="0"/>
              <w:rPr>
                <w:rFonts w:ascii="Arial" w:hAnsi="Arial" w:cs="Arial"/>
              </w:rPr>
            </w:pPr>
            <w:r w:rsidRPr="00EA071F">
              <w:rPr>
                <w:rFonts w:ascii="Arial" w:hAnsi="Arial" w:cs="Arial"/>
              </w:rPr>
              <w:t xml:space="preserve">Expansion of our frailty services – including OPAL (older persons assessment liaison service), frailty at the front door, the “red bag” project </w:t>
            </w:r>
            <w:r w:rsidR="00681CBB">
              <w:rPr>
                <w:rFonts w:ascii="Arial" w:hAnsi="Arial" w:cs="Arial"/>
              </w:rPr>
              <w:t xml:space="preserve">which helps improve communication between care homes and hospitals </w:t>
            </w:r>
            <w:r w:rsidRPr="00EA071F">
              <w:rPr>
                <w:rFonts w:ascii="Arial" w:hAnsi="Arial" w:cs="Arial"/>
              </w:rPr>
              <w:t>– av</w:t>
            </w:r>
            <w:r>
              <w:rPr>
                <w:rFonts w:ascii="Arial" w:hAnsi="Arial" w:cs="Arial"/>
              </w:rPr>
              <w:t>oiding admissions and reducing length of stay</w:t>
            </w:r>
            <w:r w:rsidR="001F3951">
              <w:rPr>
                <w:rFonts w:ascii="Arial" w:hAnsi="Arial" w:cs="Arial"/>
              </w:rPr>
              <w:t>.</w:t>
            </w:r>
          </w:p>
          <w:p w:rsidR="00632963" w:rsidRPr="00EA071F" w:rsidRDefault="00632963" w:rsidP="00B4633C">
            <w:pPr>
              <w:pStyle w:val="ListParagraph"/>
              <w:numPr>
                <w:ilvl w:val="0"/>
                <w:numId w:val="30"/>
              </w:numPr>
              <w:autoSpaceDE w:val="0"/>
              <w:autoSpaceDN w:val="0"/>
              <w:adjustRightInd w:val="0"/>
              <w:rPr>
                <w:rFonts w:ascii="Arial" w:hAnsi="Arial" w:cs="Arial"/>
              </w:rPr>
            </w:pPr>
            <w:r w:rsidRPr="00EA071F">
              <w:rPr>
                <w:rFonts w:ascii="Arial" w:hAnsi="Arial" w:cs="Arial"/>
              </w:rPr>
              <w:t>Active participation in the development of a N</w:t>
            </w:r>
            <w:r w:rsidR="00DA79C9">
              <w:rPr>
                <w:rFonts w:ascii="Arial" w:hAnsi="Arial" w:cs="Arial"/>
              </w:rPr>
              <w:t xml:space="preserve">orth </w:t>
            </w:r>
            <w:r w:rsidRPr="00EA071F">
              <w:rPr>
                <w:rFonts w:ascii="Arial" w:hAnsi="Arial" w:cs="Arial"/>
              </w:rPr>
              <w:t>W</w:t>
            </w:r>
            <w:r w:rsidR="00DA79C9">
              <w:rPr>
                <w:rFonts w:ascii="Arial" w:hAnsi="Arial" w:cs="Arial"/>
              </w:rPr>
              <w:t>est London</w:t>
            </w:r>
            <w:r w:rsidRPr="00EA071F">
              <w:rPr>
                <w:rFonts w:ascii="Arial" w:hAnsi="Arial" w:cs="Arial"/>
              </w:rPr>
              <w:t>-wide</w:t>
            </w:r>
            <w:r>
              <w:rPr>
                <w:rFonts w:ascii="Arial" w:hAnsi="Arial" w:cs="Arial"/>
              </w:rPr>
              <w:t xml:space="preserve"> Delayed Transfers of Care </w:t>
            </w:r>
            <w:r w:rsidRPr="00EA071F">
              <w:rPr>
                <w:rFonts w:ascii="Arial" w:hAnsi="Arial" w:cs="Arial"/>
              </w:rPr>
              <w:t>escalation procedure</w:t>
            </w:r>
            <w:r w:rsidR="00EA24CC">
              <w:rPr>
                <w:rFonts w:ascii="Arial" w:hAnsi="Arial" w:cs="Arial"/>
              </w:rPr>
              <w:t>.</w:t>
            </w:r>
          </w:p>
          <w:p w:rsidR="00D2236F" w:rsidRPr="00D2236F" w:rsidRDefault="00632963" w:rsidP="00681CBB">
            <w:pPr>
              <w:pStyle w:val="ListParagraph"/>
              <w:numPr>
                <w:ilvl w:val="0"/>
                <w:numId w:val="30"/>
              </w:numPr>
              <w:autoSpaceDE w:val="0"/>
              <w:autoSpaceDN w:val="0"/>
              <w:adjustRightInd w:val="0"/>
              <w:rPr>
                <w:rFonts w:ascii="Arial" w:hAnsi="Arial" w:cs="Arial"/>
              </w:rPr>
            </w:pPr>
            <w:r w:rsidRPr="00EA071F">
              <w:rPr>
                <w:rFonts w:ascii="Arial" w:hAnsi="Arial" w:cs="Arial"/>
              </w:rPr>
              <w:t>Frequent attenders programme – working alongside voluntary sector colleagues and mental health trust</w:t>
            </w:r>
            <w:r w:rsidR="00681CBB">
              <w:rPr>
                <w:rFonts w:ascii="Arial" w:hAnsi="Arial" w:cs="Arial"/>
              </w:rPr>
              <w:t>s</w:t>
            </w:r>
            <w:r w:rsidRPr="00EA071F">
              <w:rPr>
                <w:rFonts w:ascii="Arial" w:hAnsi="Arial" w:cs="Arial"/>
              </w:rPr>
              <w:t xml:space="preserve"> to manage high users of </w:t>
            </w:r>
            <w:r w:rsidR="00DA79C9">
              <w:rPr>
                <w:rFonts w:ascii="Arial" w:hAnsi="Arial" w:cs="Arial"/>
              </w:rPr>
              <w:t>o</w:t>
            </w:r>
            <w:r w:rsidR="00681CBB">
              <w:rPr>
                <w:rFonts w:ascii="Arial" w:hAnsi="Arial" w:cs="Arial"/>
              </w:rPr>
              <w:t>ur emergency departments</w:t>
            </w:r>
            <w:r>
              <w:rPr>
                <w:rFonts w:ascii="Arial" w:hAnsi="Arial" w:cs="Arial"/>
              </w:rPr>
              <w:t>.</w:t>
            </w:r>
            <w:r w:rsidR="00634A6F" w:rsidRPr="00632963">
              <w:rPr>
                <w:rFonts w:ascii="Arial" w:eastAsia="Calibri" w:hAnsi="Arial" w:cs="Arial"/>
                <w:szCs w:val="22"/>
                <w:u w:color="000000"/>
                <w:lang w:val="en-US"/>
              </w:rPr>
              <w:t xml:space="preserve"> </w:t>
            </w:r>
            <w:r w:rsidR="00681CBB" w:rsidRPr="006B4900">
              <w:rPr>
                <w:rFonts w:ascii="Arial" w:hAnsi="Arial" w:cs="Arial"/>
              </w:rPr>
              <w:t xml:space="preserve">The service has </w:t>
            </w:r>
            <w:r w:rsidR="00681CBB">
              <w:rPr>
                <w:rFonts w:ascii="Arial" w:hAnsi="Arial" w:cs="Arial"/>
              </w:rPr>
              <w:t>had significant</w:t>
            </w:r>
            <w:r w:rsidR="00681CBB" w:rsidRPr="006B4900">
              <w:rPr>
                <w:rFonts w:ascii="Arial" w:hAnsi="Arial" w:cs="Arial"/>
              </w:rPr>
              <w:t xml:space="preserve"> success in reducing the A&amp;E attendances of </w:t>
            </w:r>
            <w:r w:rsidR="00681CBB">
              <w:rPr>
                <w:rFonts w:ascii="Arial" w:hAnsi="Arial" w:cs="Arial"/>
              </w:rPr>
              <w:t>the</w:t>
            </w:r>
            <w:r w:rsidR="00681CBB" w:rsidRPr="006B4900">
              <w:rPr>
                <w:rFonts w:ascii="Arial" w:hAnsi="Arial" w:cs="Arial"/>
              </w:rPr>
              <w:t xml:space="preserve"> initial 13 patients selected to participate, supporting them to access the services they need for long-term support.</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lastRenderedPageBreak/>
              <w:t>Further work we need to do</w:t>
            </w:r>
          </w:p>
        </w:tc>
        <w:tc>
          <w:tcPr>
            <w:tcW w:w="7644" w:type="dxa"/>
          </w:tcPr>
          <w:p w:rsidR="00F55629" w:rsidRPr="005045FF" w:rsidRDefault="007E3F82" w:rsidP="00CE6778">
            <w:pPr>
              <w:autoSpaceDE w:val="0"/>
              <w:autoSpaceDN w:val="0"/>
              <w:adjustRightInd w:val="0"/>
              <w:rPr>
                <w:rFonts w:eastAsiaTheme="minorHAnsi" w:cs="Arial"/>
                <w:szCs w:val="22"/>
              </w:rPr>
            </w:pPr>
            <w:r w:rsidRPr="00EA071F">
              <w:rPr>
                <w:rFonts w:eastAsiaTheme="minorHAnsi" w:cs="Arial"/>
                <w:szCs w:val="22"/>
              </w:rPr>
              <w:t xml:space="preserve">We will focus on delivering the </w:t>
            </w:r>
            <w:r w:rsidR="00CE6778">
              <w:rPr>
                <w:rFonts w:eastAsiaTheme="minorHAnsi" w:cs="Arial"/>
                <w:szCs w:val="22"/>
              </w:rPr>
              <w:t>keeping care flowing collaborative</w:t>
            </w:r>
            <w:r w:rsidRPr="00EA071F">
              <w:rPr>
                <w:rFonts w:eastAsiaTheme="minorHAnsi" w:cs="Arial"/>
                <w:szCs w:val="22"/>
              </w:rPr>
              <w:t xml:space="preserve"> 2019/20 work programme. The aim of the programme is: to meet the 4hr wait standard, our urgent and emergency care system supports staff to deliver safe, compassionate and high quality care to our patients in the right </w:t>
            </w:r>
            <w:r w:rsidR="005045FF">
              <w:rPr>
                <w:rFonts w:eastAsiaTheme="minorHAnsi" w:cs="Arial"/>
                <w:szCs w:val="22"/>
              </w:rPr>
              <w:t xml:space="preserve">setting and at the right time. </w:t>
            </w:r>
          </w:p>
        </w:tc>
      </w:tr>
      <w:tr w:rsidR="00022C20" w:rsidRPr="00EA071F" w:rsidTr="007E3F82">
        <w:tc>
          <w:tcPr>
            <w:tcW w:w="1598" w:type="dxa"/>
          </w:tcPr>
          <w:p w:rsidR="00022C20" w:rsidRPr="00EA071F" w:rsidRDefault="00022C20" w:rsidP="007E3F82">
            <w:pPr>
              <w:rPr>
                <w:rFonts w:cs="Arial"/>
                <w:szCs w:val="22"/>
              </w:rPr>
            </w:pPr>
            <w:r>
              <w:rPr>
                <w:rFonts w:cs="Arial"/>
                <w:szCs w:val="22"/>
              </w:rPr>
              <w:t>Measurable targets</w:t>
            </w:r>
          </w:p>
        </w:tc>
        <w:tc>
          <w:tcPr>
            <w:tcW w:w="7644" w:type="dxa"/>
          </w:tcPr>
          <w:p w:rsidR="00022C20" w:rsidRDefault="00022C20" w:rsidP="005045FF">
            <w:pPr>
              <w:autoSpaceDE w:val="0"/>
              <w:autoSpaceDN w:val="0"/>
              <w:adjustRightInd w:val="0"/>
              <w:rPr>
                <w:rFonts w:eastAsiaTheme="minorHAnsi" w:cs="Arial"/>
                <w:szCs w:val="22"/>
              </w:rPr>
            </w:pPr>
            <w:r>
              <w:rPr>
                <w:rFonts w:eastAsiaTheme="minorHAnsi" w:cs="Arial"/>
                <w:szCs w:val="22"/>
              </w:rPr>
              <w:t>Improvements in our performance with the four hour target</w:t>
            </w:r>
            <w:r w:rsidR="0085067C">
              <w:rPr>
                <w:rFonts w:eastAsiaTheme="minorHAnsi" w:cs="Arial"/>
                <w:szCs w:val="22"/>
              </w:rPr>
              <w:t>.</w:t>
            </w:r>
          </w:p>
          <w:p w:rsidR="00F55629" w:rsidRDefault="00F55629" w:rsidP="005045FF">
            <w:pPr>
              <w:autoSpaceDE w:val="0"/>
              <w:autoSpaceDN w:val="0"/>
              <w:adjustRightInd w:val="0"/>
              <w:rPr>
                <w:rFonts w:eastAsiaTheme="minorHAnsi" w:cs="Arial"/>
                <w:szCs w:val="22"/>
              </w:rPr>
            </w:pPr>
          </w:p>
          <w:p w:rsidR="00F55629" w:rsidRPr="00F55629" w:rsidRDefault="00F55629" w:rsidP="005045FF">
            <w:pPr>
              <w:autoSpaceDE w:val="0"/>
              <w:autoSpaceDN w:val="0"/>
              <w:adjustRightInd w:val="0"/>
              <w:rPr>
                <w:rFonts w:eastAsiaTheme="minorHAnsi" w:cs="Arial"/>
                <w:b/>
                <w:szCs w:val="22"/>
              </w:rPr>
            </w:pPr>
            <w:r>
              <w:rPr>
                <w:rFonts w:cs="Arial"/>
              </w:rPr>
              <w:t xml:space="preserve">In May, we are testing a proposed new A&amp;E standard, as one of 14 pilot sites so we will also measure progress against this. </w:t>
            </w:r>
          </w:p>
        </w:tc>
      </w:tr>
    </w:tbl>
    <w:p w:rsidR="0085067C" w:rsidRDefault="0085067C"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7E3F82" w:rsidRPr="00EA071F" w:rsidTr="007E3F82">
        <w:tc>
          <w:tcPr>
            <w:tcW w:w="1598" w:type="dxa"/>
            <w:shd w:val="clear" w:color="auto" w:fill="007BC3"/>
          </w:tcPr>
          <w:p w:rsidR="007E3F82" w:rsidRPr="00EA071F" w:rsidRDefault="007E3F82" w:rsidP="007E3F82">
            <w:pPr>
              <w:rPr>
                <w:rFonts w:cs="Arial"/>
                <w:b/>
                <w:color w:val="FFFFFF"/>
                <w:szCs w:val="22"/>
              </w:rPr>
            </w:pPr>
            <w:r w:rsidRPr="00EA071F">
              <w:rPr>
                <w:rFonts w:cs="Arial"/>
                <w:b/>
                <w:color w:val="FFFFFF"/>
                <w:szCs w:val="22"/>
              </w:rPr>
              <w:t>Improvement priority 10</w:t>
            </w:r>
          </w:p>
        </w:tc>
        <w:tc>
          <w:tcPr>
            <w:tcW w:w="7644" w:type="dxa"/>
            <w:shd w:val="clear" w:color="auto" w:fill="007BC3"/>
          </w:tcPr>
          <w:p w:rsidR="007E3F82" w:rsidRPr="00C258B4" w:rsidRDefault="007E3F82" w:rsidP="007E3F82">
            <w:pPr>
              <w:pStyle w:val="Default"/>
              <w:jc w:val="both"/>
              <w:rPr>
                <w:rFonts w:ascii="Arial" w:hAnsi="Arial" w:cs="Arial"/>
                <w:b/>
                <w:color w:val="FFFFFF"/>
                <w:sz w:val="22"/>
                <w:szCs w:val="22"/>
              </w:rPr>
            </w:pPr>
            <w:r w:rsidRPr="00C258B4">
              <w:rPr>
                <w:rFonts w:ascii="Arial" w:hAnsi="Arial" w:cs="Arial"/>
                <w:b/>
                <w:color w:val="FFFFFF"/>
                <w:sz w:val="22"/>
                <w:szCs w:val="22"/>
              </w:rPr>
              <w:t xml:space="preserve">To improve access to services across the Trust through a focus on increasing capacity </w:t>
            </w:r>
          </w:p>
        </w:tc>
      </w:tr>
      <w:tr w:rsidR="007E3F82" w:rsidRPr="00EA071F" w:rsidTr="007E3F82">
        <w:trPr>
          <w:trHeight w:val="750"/>
        </w:trPr>
        <w:tc>
          <w:tcPr>
            <w:tcW w:w="1598" w:type="dxa"/>
          </w:tcPr>
          <w:p w:rsidR="007E3F82" w:rsidRPr="00EA071F" w:rsidRDefault="007E3F82" w:rsidP="007E3F82">
            <w:pPr>
              <w:rPr>
                <w:rFonts w:cs="Arial"/>
                <w:szCs w:val="22"/>
              </w:rPr>
            </w:pPr>
            <w:r w:rsidRPr="00EA071F">
              <w:rPr>
                <w:rFonts w:cs="Arial"/>
                <w:szCs w:val="22"/>
              </w:rPr>
              <w:lastRenderedPageBreak/>
              <w:t>Executive lead</w:t>
            </w:r>
          </w:p>
        </w:tc>
        <w:tc>
          <w:tcPr>
            <w:tcW w:w="7644" w:type="dxa"/>
          </w:tcPr>
          <w:p w:rsidR="007E3F82" w:rsidRPr="00C258B4" w:rsidRDefault="007E3F82" w:rsidP="007E3F82">
            <w:pPr>
              <w:pStyle w:val="Default"/>
              <w:jc w:val="both"/>
              <w:rPr>
                <w:rFonts w:ascii="Arial" w:hAnsi="Arial" w:cs="Arial"/>
                <w:color w:val="auto"/>
                <w:sz w:val="22"/>
                <w:szCs w:val="22"/>
              </w:rPr>
            </w:pPr>
            <w:r w:rsidRPr="00C258B4">
              <w:rPr>
                <w:rFonts w:ascii="Arial" w:hAnsi="Arial" w:cs="Arial"/>
                <w:color w:val="auto"/>
                <w:sz w:val="22"/>
                <w:szCs w:val="22"/>
              </w:rPr>
              <w:t>Chief executive officer</w:t>
            </w:r>
          </w:p>
        </w:tc>
      </w:tr>
      <w:tr w:rsidR="007E3F82" w:rsidRPr="00EA071F" w:rsidTr="007E3F82">
        <w:tc>
          <w:tcPr>
            <w:tcW w:w="1598" w:type="dxa"/>
          </w:tcPr>
          <w:p w:rsidR="007E3F82" w:rsidRPr="00EA071F" w:rsidRDefault="007E3F82" w:rsidP="007E3F82">
            <w:pPr>
              <w:rPr>
                <w:rFonts w:cs="Arial"/>
                <w:szCs w:val="22"/>
              </w:rPr>
            </w:pPr>
            <w:r w:rsidRPr="00EA071F">
              <w:rPr>
                <w:rFonts w:cs="Arial"/>
                <w:szCs w:val="22"/>
              </w:rPr>
              <w:t xml:space="preserve">Why was this included </w:t>
            </w:r>
            <w:r w:rsidR="00163DD3">
              <w:rPr>
                <w:rFonts w:cs="Arial"/>
                <w:szCs w:val="22"/>
              </w:rPr>
              <w:t>in 2018/19</w:t>
            </w:r>
          </w:p>
        </w:tc>
        <w:tc>
          <w:tcPr>
            <w:tcW w:w="7644" w:type="dxa"/>
          </w:tcPr>
          <w:p w:rsidR="007E3F82" w:rsidRDefault="007E3F82" w:rsidP="00163DD3">
            <w:pPr>
              <w:jc w:val="both"/>
              <w:rPr>
                <w:rFonts w:cs="Arial"/>
                <w:szCs w:val="22"/>
              </w:rPr>
            </w:pPr>
            <w:r w:rsidRPr="00EA071F">
              <w:rPr>
                <w:rFonts w:cs="Arial"/>
                <w:szCs w:val="22"/>
              </w:rPr>
              <w:t>Emergency and R</w:t>
            </w:r>
            <w:r w:rsidR="00A92B2A">
              <w:rPr>
                <w:rFonts w:cs="Arial"/>
                <w:szCs w:val="22"/>
              </w:rPr>
              <w:t>eferral to Treatment (RTT)</w:t>
            </w:r>
            <w:r w:rsidRPr="00EA071F">
              <w:rPr>
                <w:rFonts w:cs="Arial"/>
                <w:szCs w:val="22"/>
              </w:rPr>
              <w:t xml:space="preserve"> performance </w:t>
            </w:r>
            <w:r w:rsidR="00C258B4">
              <w:rPr>
                <w:rFonts w:cs="Arial"/>
                <w:szCs w:val="22"/>
              </w:rPr>
              <w:t>continued to be</w:t>
            </w:r>
            <w:r w:rsidRPr="00EA071F">
              <w:rPr>
                <w:rFonts w:cs="Arial"/>
                <w:szCs w:val="22"/>
              </w:rPr>
              <w:t xml:space="preserve"> challenged during 2017/18 with deterioration over the winter period.  To achieve these important access targets, additional capacity </w:t>
            </w:r>
            <w:r w:rsidR="00163DD3">
              <w:rPr>
                <w:rFonts w:cs="Arial"/>
                <w:szCs w:val="22"/>
              </w:rPr>
              <w:t xml:space="preserve">was </w:t>
            </w:r>
            <w:r w:rsidR="005045FF">
              <w:rPr>
                <w:rFonts w:cs="Arial"/>
                <w:szCs w:val="22"/>
              </w:rPr>
              <w:t>needed</w:t>
            </w:r>
            <w:r w:rsidR="005045FF" w:rsidRPr="00EA071F">
              <w:rPr>
                <w:rFonts w:cs="Arial"/>
                <w:szCs w:val="22"/>
              </w:rPr>
              <w:t xml:space="preserve"> as</w:t>
            </w:r>
            <w:r w:rsidRPr="00EA071F">
              <w:rPr>
                <w:rFonts w:cs="Arial"/>
                <w:szCs w:val="22"/>
              </w:rPr>
              <w:t xml:space="preserve"> well as efficiency improvements</w:t>
            </w:r>
            <w:r w:rsidR="00163DD3">
              <w:rPr>
                <w:rFonts w:cs="Arial"/>
                <w:szCs w:val="22"/>
              </w:rPr>
              <w:t xml:space="preserve"> in 2018/19</w:t>
            </w:r>
            <w:r w:rsidRPr="00EA071F">
              <w:rPr>
                <w:rFonts w:cs="Arial"/>
                <w:szCs w:val="22"/>
              </w:rPr>
              <w:t>.</w:t>
            </w:r>
          </w:p>
          <w:p w:rsidR="005045FF" w:rsidRPr="00EA071F" w:rsidRDefault="005045FF" w:rsidP="00163DD3">
            <w:pPr>
              <w:jc w:val="both"/>
              <w:rPr>
                <w:rFonts w:cs="Arial"/>
                <w:szCs w:val="22"/>
              </w:rPr>
            </w:pPr>
          </w:p>
        </w:tc>
      </w:tr>
      <w:tr w:rsidR="00F818B0" w:rsidRPr="00EA071F" w:rsidTr="007E3F82">
        <w:tc>
          <w:tcPr>
            <w:tcW w:w="1598" w:type="dxa"/>
          </w:tcPr>
          <w:p w:rsidR="00F818B0" w:rsidRPr="00EA071F" w:rsidRDefault="00F818B0" w:rsidP="007E3F82">
            <w:pPr>
              <w:rPr>
                <w:rFonts w:cs="Arial"/>
                <w:szCs w:val="22"/>
              </w:rPr>
            </w:pPr>
            <w:r>
              <w:rPr>
                <w:rFonts w:cs="Arial"/>
                <w:szCs w:val="22"/>
              </w:rPr>
              <w:t xml:space="preserve">What we achieved </w:t>
            </w:r>
          </w:p>
        </w:tc>
        <w:tc>
          <w:tcPr>
            <w:tcW w:w="7644" w:type="dxa"/>
          </w:tcPr>
          <w:p w:rsidR="00F818B0" w:rsidRPr="00EA071F" w:rsidRDefault="006E76AC" w:rsidP="00917C40">
            <w:pPr>
              <w:jc w:val="both"/>
              <w:rPr>
                <w:rFonts w:cs="Arial"/>
                <w:szCs w:val="22"/>
              </w:rPr>
            </w:pPr>
            <w:r>
              <w:rPr>
                <w:rFonts w:cs="Arial"/>
                <w:b/>
                <w:szCs w:val="22"/>
              </w:rPr>
              <w:t xml:space="preserve">Although we have seen improvements in </w:t>
            </w:r>
            <w:r w:rsidR="0085067C">
              <w:rPr>
                <w:rFonts w:cs="Arial"/>
                <w:b/>
                <w:szCs w:val="22"/>
              </w:rPr>
              <w:t>e</w:t>
            </w:r>
            <w:r w:rsidR="00F818B0" w:rsidRPr="003639BB">
              <w:rPr>
                <w:rFonts w:cs="Arial"/>
                <w:b/>
                <w:szCs w:val="22"/>
              </w:rPr>
              <w:t>mergency and RTT performance</w:t>
            </w:r>
            <w:r>
              <w:rPr>
                <w:rFonts w:cs="Arial"/>
                <w:b/>
                <w:szCs w:val="22"/>
              </w:rPr>
              <w:t>, these</w:t>
            </w:r>
            <w:r w:rsidR="00F818B0" w:rsidRPr="003639BB">
              <w:rPr>
                <w:rFonts w:cs="Arial"/>
                <w:b/>
                <w:szCs w:val="22"/>
              </w:rPr>
              <w:t xml:space="preserve"> continue to be challenged</w:t>
            </w:r>
            <w:r w:rsidR="00F818B0" w:rsidRPr="00EA071F">
              <w:rPr>
                <w:rFonts w:cs="Arial"/>
                <w:szCs w:val="22"/>
              </w:rPr>
              <w:t>, with both being belo</w:t>
            </w:r>
            <w:r w:rsidR="00917C40">
              <w:rPr>
                <w:rFonts w:cs="Arial"/>
                <w:szCs w:val="22"/>
              </w:rPr>
              <w:t>w target and off trajectory in March</w:t>
            </w:r>
            <w:r w:rsidR="00F818B0" w:rsidRPr="00EA071F">
              <w:rPr>
                <w:rFonts w:cs="Arial"/>
                <w:szCs w:val="22"/>
              </w:rPr>
              <w:t xml:space="preserve"> 2019</w:t>
            </w:r>
            <w:r w:rsidR="00F818B0">
              <w:rPr>
                <w:rFonts w:cs="Arial"/>
                <w:szCs w:val="22"/>
              </w:rPr>
              <w:t xml:space="preserve"> (see improvement priorities 9 and 11 for detail)</w:t>
            </w:r>
            <w:r w:rsidR="00F818B0" w:rsidRPr="00EA071F">
              <w:rPr>
                <w:rFonts w:cs="Arial"/>
                <w:szCs w:val="22"/>
              </w:rPr>
              <w:t xml:space="preserve">. </w:t>
            </w:r>
            <w:r w:rsidR="00B1782D">
              <w:rPr>
                <w:rFonts w:cs="Arial"/>
                <w:szCs w:val="22"/>
              </w:rPr>
              <w:t>We</w:t>
            </w:r>
            <w:r w:rsidR="00F818B0" w:rsidRPr="00EA071F">
              <w:rPr>
                <w:rFonts w:cs="Arial"/>
                <w:szCs w:val="22"/>
              </w:rPr>
              <w:t xml:space="preserve"> are </w:t>
            </w:r>
            <w:r w:rsidR="00F818B0" w:rsidRPr="003639BB">
              <w:rPr>
                <w:rFonts w:cs="Arial"/>
                <w:b/>
                <w:szCs w:val="22"/>
              </w:rPr>
              <w:t>meeting our target for cancelled operations</w:t>
            </w:r>
            <w:r w:rsidR="00B1782D">
              <w:rPr>
                <w:rFonts w:cs="Arial"/>
                <w:b/>
                <w:szCs w:val="22"/>
              </w:rPr>
              <w:t xml:space="preserve"> </w:t>
            </w:r>
            <w:r w:rsidR="00B1782D" w:rsidRPr="003639BB">
              <w:rPr>
                <w:rFonts w:cs="Arial"/>
                <w:szCs w:val="22"/>
              </w:rPr>
              <w:t>(0.</w:t>
            </w:r>
            <w:r w:rsidR="00917C40">
              <w:rPr>
                <w:rFonts w:cs="Arial"/>
                <w:szCs w:val="22"/>
              </w:rPr>
              <w:t>89</w:t>
            </w:r>
            <w:r w:rsidR="0023165D">
              <w:rPr>
                <w:rFonts w:cs="Arial"/>
                <w:szCs w:val="22"/>
              </w:rPr>
              <w:t xml:space="preserve"> per cent</w:t>
            </w:r>
            <w:r w:rsidR="00B1782D" w:rsidRPr="003639BB">
              <w:rPr>
                <w:rFonts w:cs="Arial"/>
                <w:szCs w:val="22"/>
              </w:rPr>
              <w:t xml:space="preserve"> against a target of 1</w:t>
            </w:r>
            <w:r w:rsidR="0023165D">
              <w:rPr>
                <w:rFonts w:cs="Arial"/>
                <w:szCs w:val="22"/>
              </w:rPr>
              <w:t xml:space="preserve"> per cent</w:t>
            </w:r>
            <w:r w:rsidR="00B1782D" w:rsidRPr="003639BB">
              <w:rPr>
                <w:rFonts w:cs="Arial"/>
                <w:szCs w:val="22"/>
              </w:rPr>
              <w:t>)</w:t>
            </w:r>
            <w:r w:rsidR="00F818B0" w:rsidRPr="00B1782D">
              <w:rPr>
                <w:rFonts w:cs="Arial"/>
                <w:szCs w:val="22"/>
              </w:rPr>
              <w:t>.</w:t>
            </w:r>
          </w:p>
        </w:tc>
      </w:tr>
      <w:tr w:rsidR="007E3F82" w:rsidRPr="00EA071F" w:rsidTr="007E3F82">
        <w:tc>
          <w:tcPr>
            <w:tcW w:w="1598" w:type="dxa"/>
          </w:tcPr>
          <w:p w:rsidR="007E3F82" w:rsidRPr="00EA071F" w:rsidRDefault="007E3F82" w:rsidP="00F818B0">
            <w:pPr>
              <w:rPr>
                <w:rFonts w:cs="Arial"/>
                <w:szCs w:val="22"/>
              </w:rPr>
            </w:pPr>
            <w:r w:rsidRPr="00EA071F">
              <w:rPr>
                <w:rFonts w:cs="Arial"/>
                <w:szCs w:val="22"/>
              </w:rPr>
              <w:t xml:space="preserve">What we </w:t>
            </w:r>
            <w:r w:rsidR="00F818B0">
              <w:rPr>
                <w:rFonts w:cs="Arial"/>
                <w:szCs w:val="22"/>
              </w:rPr>
              <w:t>did</w:t>
            </w:r>
            <w:r w:rsidRPr="00EA071F">
              <w:rPr>
                <w:rFonts w:cs="Arial"/>
                <w:szCs w:val="22"/>
              </w:rPr>
              <w:t xml:space="preserve"> </w:t>
            </w:r>
          </w:p>
        </w:tc>
        <w:tc>
          <w:tcPr>
            <w:tcW w:w="7644" w:type="dxa"/>
          </w:tcPr>
          <w:p w:rsidR="00632963" w:rsidRPr="0085067C" w:rsidRDefault="00F818B0" w:rsidP="00632963">
            <w:pPr>
              <w:jc w:val="both"/>
              <w:rPr>
                <w:rFonts w:cs="Arial"/>
                <w:szCs w:val="22"/>
              </w:rPr>
            </w:pPr>
            <w:r>
              <w:rPr>
                <w:rFonts w:cs="Arial"/>
                <w:szCs w:val="22"/>
              </w:rPr>
              <w:t>In</w:t>
            </w:r>
            <w:r w:rsidR="00186966">
              <w:rPr>
                <w:rFonts w:cs="Arial"/>
                <w:szCs w:val="22"/>
              </w:rPr>
              <w:t xml:space="preserve"> 2018</w:t>
            </w:r>
            <w:r w:rsidRPr="00EA071F">
              <w:rPr>
                <w:rFonts w:cs="Arial"/>
                <w:szCs w:val="22"/>
              </w:rPr>
              <w:t xml:space="preserve"> </w:t>
            </w:r>
            <w:r>
              <w:rPr>
                <w:rFonts w:cs="Arial"/>
                <w:szCs w:val="22"/>
              </w:rPr>
              <w:t xml:space="preserve">we </w:t>
            </w:r>
            <w:r w:rsidRPr="00EA071F">
              <w:rPr>
                <w:rFonts w:cs="Arial"/>
                <w:szCs w:val="22"/>
              </w:rPr>
              <w:t>identified a 100 bed shortfall. Since then we have invested in 50 additional beds whilst delivering another 35 through efficiencies in A&amp;E and patient flow.</w:t>
            </w:r>
          </w:p>
        </w:tc>
      </w:tr>
      <w:tr w:rsidR="007E3F82" w:rsidRPr="00EA071F" w:rsidTr="007E3F82">
        <w:trPr>
          <w:trHeight w:val="868"/>
        </w:trPr>
        <w:tc>
          <w:tcPr>
            <w:tcW w:w="1598" w:type="dxa"/>
          </w:tcPr>
          <w:p w:rsidR="007E3F82" w:rsidRPr="00EA071F" w:rsidRDefault="007E3F82" w:rsidP="007E3F82">
            <w:pPr>
              <w:rPr>
                <w:rFonts w:cs="Arial"/>
                <w:szCs w:val="22"/>
              </w:rPr>
            </w:pPr>
            <w:r w:rsidRPr="00EA071F">
              <w:rPr>
                <w:rFonts w:cs="Arial"/>
                <w:szCs w:val="22"/>
              </w:rPr>
              <w:t>Further work we need to do</w:t>
            </w:r>
          </w:p>
        </w:tc>
        <w:tc>
          <w:tcPr>
            <w:tcW w:w="7644" w:type="dxa"/>
          </w:tcPr>
          <w:p w:rsidR="007E3F82" w:rsidRPr="00EA071F" w:rsidRDefault="007E3F82" w:rsidP="007E3F82">
            <w:pPr>
              <w:jc w:val="both"/>
              <w:rPr>
                <w:rFonts w:cs="Arial"/>
                <w:szCs w:val="22"/>
              </w:rPr>
            </w:pPr>
            <w:r w:rsidRPr="00EA071F">
              <w:rPr>
                <w:rFonts w:cs="Arial"/>
                <w:szCs w:val="22"/>
              </w:rPr>
              <w:t>This work will continue into 2019/20; however it will be merged into improvement priority 9.</w:t>
            </w:r>
          </w:p>
        </w:tc>
      </w:tr>
      <w:tr w:rsidR="00022C20" w:rsidRPr="00EA071F" w:rsidTr="007E3F82">
        <w:trPr>
          <w:trHeight w:val="868"/>
        </w:trPr>
        <w:tc>
          <w:tcPr>
            <w:tcW w:w="1598" w:type="dxa"/>
          </w:tcPr>
          <w:p w:rsidR="00022C20" w:rsidRPr="00EA071F" w:rsidRDefault="00022C20" w:rsidP="007E3F82">
            <w:pPr>
              <w:rPr>
                <w:rFonts w:cs="Arial"/>
                <w:szCs w:val="22"/>
              </w:rPr>
            </w:pPr>
            <w:r>
              <w:rPr>
                <w:rFonts w:cs="Arial"/>
                <w:szCs w:val="22"/>
              </w:rPr>
              <w:t>Measurable targets</w:t>
            </w:r>
          </w:p>
        </w:tc>
        <w:tc>
          <w:tcPr>
            <w:tcW w:w="7644" w:type="dxa"/>
          </w:tcPr>
          <w:p w:rsidR="00022C20" w:rsidRDefault="00022C20" w:rsidP="007E3F82">
            <w:pPr>
              <w:jc w:val="both"/>
              <w:rPr>
                <w:rFonts w:cs="Arial"/>
                <w:szCs w:val="22"/>
              </w:rPr>
            </w:pPr>
            <w:r>
              <w:rPr>
                <w:rFonts w:cs="Arial"/>
                <w:szCs w:val="22"/>
              </w:rPr>
              <w:t>Reduction in the number of cancelled operations (below 1</w:t>
            </w:r>
            <w:r w:rsidR="0023165D">
              <w:rPr>
                <w:rFonts w:cs="Arial"/>
                <w:szCs w:val="22"/>
              </w:rPr>
              <w:t xml:space="preserve"> per cent</w:t>
            </w:r>
            <w:r>
              <w:rPr>
                <w:rFonts w:cs="Arial"/>
                <w:szCs w:val="22"/>
              </w:rPr>
              <w:t>)</w:t>
            </w:r>
          </w:p>
          <w:p w:rsidR="00022C20" w:rsidRPr="00EA071F" w:rsidRDefault="00022C20" w:rsidP="007E3F82">
            <w:pPr>
              <w:jc w:val="both"/>
              <w:rPr>
                <w:rFonts w:cs="Arial"/>
                <w:szCs w:val="22"/>
              </w:rPr>
            </w:pPr>
            <w:r>
              <w:rPr>
                <w:rFonts w:cs="Arial"/>
                <w:szCs w:val="22"/>
              </w:rPr>
              <w:t>Improvements in occupancy levels and the number of days where black escalation is in place</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0D1EEA" w:rsidRPr="00EA071F" w:rsidTr="007636DA">
        <w:tc>
          <w:tcPr>
            <w:tcW w:w="1598" w:type="dxa"/>
            <w:shd w:val="clear" w:color="auto" w:fill="007BC3"/>
          </w:tcPr>
          <w:p w:rsidR="000D1EEA" w:rsidRPr="00EA071F" w:rsidRDefault="000D1EEA" w:rsidP="007636DA">
            <w:pPr>
              <w:rPr>
                <w:rFonts w:cs="Arial"/>
                <w:b/>
                <w:color w:val="FFFFFF"/>
                <w:szCs w:val="22"/>
              </w:rPr>
            </w:pPr>
            <w:r w:rsidRPr="00EA071F">
              <w:rPr>
                <w:rFonts w:cs="Arial"/>
                <w:b/>
                <w:color w:val="FFFFFF"/>
                <w:szCs w:val="22"/>
              </w:rPr>
              <w:t>Improvement priority 11</w:t>
            </w:r>
          </w:p>
        </w:tc>
        <w:tc>
          <w:tcPr>
            <w:tcW w:w="7644" w:type="dxa"/>
            <w:shd w:val="clear" w:color="auto" w:fill="007BC3"/>
          </w:tcPr>
          <w:p w:rsidR="000D1EEA" w:rsidRPr="00EA071F" w:rsidRDefault="000D1EEA" w:rsidP="007636DA">
            <w:pPr>
              <w:jc w:val="both"/>
              <w:rPr>
                <w:rFonts w:cs="Arial"/>
                <w:b/>
                <w:color w:val="FFFFFF"/>
                <w:szCs w:val="22"/>
              </w:rPr>
            </w:pPr>
            <w:r w:rsidRPr="00EA071F">
              <w:rPr>
                <w:rFonts w:cs="Arial"/>
                <w:b/>
                <w:color w:val="FFFFFF"/>
                <w:szCs w:val="22"/>
              </w:rPr>
              <w:t>To improve access for patients waiting for elective surgery</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Executive lead</w:t>
            </w:r>
          </w:p>
        </w:tc>
        <w:tc>
          <w:tcPr>
            <w:tcW w:w="7644" w:type="dxa"/>
            <w:shd w:val="clear" w:color="auto" w:fill="FFFFFF"/>
          </w:tcPr>
          <w:p w:rsidR="000D1EEA" w:rsidRPr="00EA071F" w:rsidRDefault="000D1EEA" w:rsidP="007636DA">
            <w:pPr>
              <w:jc w:val="both"/>
              <w:rPr>
                <w:rFonts w:cs="Arial"/>
                <w:szCs w:val="22"/>
              </w:rPr>
            </w:pPr>
            <w:r w:rsidRPr="00EA071F">
              <w:rPr>
                <w:rFonts w:cs="Arial"/>
                <w:szCs w:val="22"/>
              </w:rPr>
              <w:t>Divisional director of surgery, cardiovascular and cancer</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Why was this included</w:t>
            </w:r>
            <w:r w:rsidR="00302B51">
              <w:rPr>
                <w:rFonts w:cs="Arial"/>
                <w:szCs w:val="22"/>
              </w:rPr>
              <w:t xml:space="preserve"> in 2018/19</w:t>
            </w:r>
          </w:p>
        </w:tc>
        <w:tc>
          <w:tcPr>
            <w:tcW w:w="7644" w:type="dxa"/>
            <w:shd w:val="clear" w:color="auto" w:fill="FFFFFF"/>
          </w:tcPr>
          <w:p w:rsidR="005045FF" w:rsidRPr="00EA071F" w:rsidRDefault="000D1EEA" w:rsidP="001473C4">
            <w:pPr>
              <w:jc w:val="both"/>
              <w:rPr>
                <w:rFonts w:cs="Arial"/>
                <w:szCs w:val="22"/>
              </w:rPr>
            </w:pPr>
            <w:r w:rsidRPr="00EA071F">
              <w:rPr>
                <w:rFonts w:cs="Arial"/>
                <w:szCs w:val="22"/>
              </w:rPr>
              <w:t>Over a sustain</w:t>
            </w:r>
            <w:r w:rsidR="000E5756">
              <w:rPr>
                <w:rFonts w:cs="Arial"/>
                <w:szCs w:val="22"/>
              </w:rPr>
              <w:t>ed period of time, the Trust had</w:t>
            </w:r>
            <w:r w:rsidRPr="00EA071F">
              <w:rPr>
                <w:rFonts w:cs="Arial"/>
                <w:szCs w:val="22"/>
              </w:rPr>
              <w:t xml:space="preserve"> encountered a number of data quality &amp; operational performance challenges to delivering a balanced position on elective care. </w:t>
            </w:r>
          </w:p>
        </w:tc>
      </w:tr>
      <w:tr w:rsidR="00F818B0" w:rsidRPr="00EA071F" w:rsidTr="007636DA">
        <w:tc>
          <w:tcPr>
            <w:tcW w:w="1598" w:type="dxa"/>
            <w:shd w:val="clear" w:color="auto" w:fill="FFFFFF"/>
          </w:tcPr>
          <w:p w:rsidR="00F818B0" w:rsidRPr="00EA071F" w:rsidRDefault="00F818B0" w:rsidP="007636DA">
            <w:pPr>
              <w:rPr>
                <w:rFonts w:cs="Arial"/>
                <w:szCs w:val="22"/>
              </w:rPr>
            </w:pPr>
            <w:r>
              <w:rPr>
                <w:rFonts w:cs="Arial"/>
                <w:szCs w:val="22"/>
              </w:rPr>
              <w:t>What we achieved</w:t>
            </w:r>
          </w:p>
        </w:tc>
        <w:tc>
          <w:tcPr>
            <w:tcW w:w="7644" w:type="dxa"/>
            <w:shd w:val="clear" w:color="auto" w:fill="FFFFFF"/>
          </w:tcPr>
          <w:p w:rsidR="00F818B0" w:rsidRDefault="00F818B0" w:rsidP="00FB3D4C">
            <w:pPr>
              <w:jc w:val="both"/>
            </w:pPr>
            <w:r w:rsidRPr="003639BB">
              <w:rPr>
                <w:b/>
              </w:rPr>
              <w:t>We did not meet the standard of 92 per cent of patients treated within 18 weeks of referral</w:t>
            </w:r>
            <w:r>
              <w:t xml:space="preserve"> in 2018/19, </w:t>
            </w:r>
            <w:r w:rsidR="006E76AC">
              <w:t xml:space="preserve">although we have improved since last year </w:t>
            </w:r>
            <w:r>
              <w:t xml:space="preserve">reporting an average of </w:t>
            </w:r>
            <w:r w:rsidR="00917C40">
              <w:t>84.12</w:t>
            </w:r>
            <w:r w:rsidRPr="005045FF">
              <w:t xml:space="preserve"> per cent </w:t>
            </w:r>
            <w:r w:rsidR="006E76AC">
              <w:t xml:space="preserve">in 2018/19 compared </w:t>
            </w:r>
            <w:r w:rsidR="006E76AC" w:rsidRPr="006E76AC">
              <w:rPr>
                <w:szCs w:val="22"/>
              </w:rPr>
              <w:t xml:space="preserve">to </w:t>
            </w:r>
            <w:r w:rsidR="006E76AC" w:rsidRPr="0017773E">
              <w:rPr>
                <w:rFonts w:eastAsia="Times New Roman" w:cs="Arial"/>
                <w:bCs/>
                <w:color w:val="000000" w:themeColor="text1"/>
                <w:szCs w:val="22"/>
                <w:lang w:eastAsia="en-GB"/>
              </w:rPr>
              <w:t>83.34</w:t>
            </w:r>
            <w:r w:rsidR="0023165D">
              <w:rPr>
                <w:rFonts w:eastAsia="Times New Roman" w:cs="Arial"/>
                <w:bCs/>
                <w:color w:val="000000" w:themeColor="text1"/>
                <w:szCs w:val="22"/>
                <w:lang w:eastAsia="en-GB"/>
              </w:rPr>
              <w:t xml:space="preserve"> per cent</w:t>
            </w:r>
            <w:r w:rsidR="006E76AC" w:rsidRPr="0017773E">
              <w:rPr>
                <w:rFonts w:eastAsia="Times New Roman" w:cs="Arial"/>
                <w:bCs/>
                <w:color w:val="000000" w:themeColor="text1"/>
                <w:szCs w:val="22"/>
                <w:lang w:eastAsia="en-GB"/>
              </w:rPr>
              <w:t xml:space="preserve"> in 2017/18</w:t>
            </w:r>
            <w:r>
              <w:t xml:space="preserve">. Improvement trajectories </w:t>
            </w:r>
            <w:r w:rsidR="00FB3D4C">
              <w:t>were</w:t>
            </w:r>
            <w:r>
              <w:t xml:space="preserve"> agreed with our commissioners and NHS</w:t>
            </w:r>
            <w:r w:rsidR="001819D3">
              <w:t xml:space="preserve"> </w:t>
            </w:r>
            <w:r>
              <w:t>I</w:t>
            </w:r>
            <w:r w:rsidR="001819D3">
              <w:t>mprovement</w:t>
            </w:r>
            <w:r>
              <w:t xml:space="preserve"> and a number of workstreams are in place to drive improvement. We are pleased to have </w:t>
            </w:r>
            <w:r w:rsidRPr="003639BB">
              <w:rPr>
                <w:b/>
              </w:rPr>
              <w:t>significantly reduced the number of patients waiting over 52 weeks for surgery</w:t>
            </w:r>
            <w:r>
              <w:t xml:space="preserve">, with 573 reported in 2018/19 </w:t>
            </w:r>
            <w:r>
              <w:rPr>
                <w:rFonts w:cs="Arial"/>
                <w:szCs w:val="22"/>
              </w:rPr>
              <w:t>compared to 1,854 in 2017/18</w:t>
            </w:r>
            <w:r w:rsidR="00917C40">
              <w:rPr>
                <w:rFonts w:cs="Arial"/>
                <w:szCs w:val="22"/>
              </w:rPr>
              <w:t xml:space="preserve">, and </w:t>
            </w:r>
            <w:r w:rsidR="00917C40" w:rsidRPr="00917C40">
              <w:rPr>
                <w:rFonts w:cs="Arial"/>
                <w:b/>
                <w:szCs w:val="22"/>
              </w:rPr>
              <w:t>no</w:t>
            </w:r>
            <w:r w:rsidR="00917C40">
              <w:rPr>
                <w:rFonts w:cs="Arial"/>
                <w:b/>
                <w:szCs w:val="22"/>
              </w:rPr>
              <w:t>ne in March 2019</w:t>
            </w:r>
            <w:r>
              <w:rPr>
                <w:rFonts w:cs="Arial"/>
                <w:szCs w:val="22"/>
              </w:rPr>
              <w:t xml:space="preserve">. </w:t>
            </w:r>
            <w:r>
              <w:rPr>
                <w:rFonts w:eastAsia="Times New Roman" w:cs="Arial"/>
                <w:lang w:eastAsia="en-GB"/>
              </w:rPr>
              <w:t xml:space="preserve">There were </w:t>
            </w:r>
            <w:r w:rsidRPr="003639BB">
              <w:rPr>
                <w:rFonts w:eastAsia="Times New Roman" w:cs="Arial"/>
                <w:b/>
                <w:lang w:eastAsia="en-GB"/>
              </w:rPr>
              <w:t>no cases of confirmed clinical harm</w:t>
            </w:r>
            <w:r w:rsidRPr="00B538CA">
              <w:rPr>
                <w:rFonts w:eastAsia="Times New Roman" w:cs="Arial"/>
                <w:lang w:eastAsia="en-GB"/>
              </w:rPr>
              <w:t xml:space="preserve"> </w:t>
            </w:r>
            <w:r>
              <w:rPr>
                <w:rFonts w:eastAsia="Times New Roman" w:cs="Arial"/>
                <w:lang w:eastAsia="en-GB"/>
              </w:rPr>
              <w:t xml:space="preserve">for patients waiting over 52 weeks in 2018/19; four have been confirmed </w:t>
            </w:r>
            <w:r w:rsidRPr="00B538CA">
              <w:rPr>
                <w:rFonts w:eastAsia="Times New Roman" w:cs="Arial"/>
                <w:lang w:eastAsia="en-GB"/>
              </w:rPr>
              <w:t>since the process began in August 2016.</w:t>
            </w:r>
          </w:p>
        </w:tc>
      </w:tr>
      <w:tr w:rsidR="000D1EEA" w:rsidRPr="00EA071F" w:rsidTr="007636DA">
        <w:tc>
          <w:tcPr>
            <w:tcW w:w="1598" w:type="dxa"/>
            <w:shd w:val="clear" w:color="auto" w:fill="FFFFFF"/>
          </w:tcPr>
          <w:p w:rsidR="000D1EEA" w:rsidRPr="00EA071F" w:rsidRDefault="000D1EEA" w:rsidP="00F818B0">
            <w:pPr>
              <w:rPr>
                <w:rFonts w:cs="Arial"/>
                <w:szCs w:val="22"/>
              </w:rPr>
            </w:pPr>
            <w:r w:rsidRPr="00EA071F">
              <w:rPr>
                <w:rFonts w:cs="Arial"/>
                <w:szCs w:val="22"/>
              </w:rPr>
              <w:t xml:space="preserve">What </w:t>
            </w:r>
            <w:r w:rsidR="00F818B0">
              <w:rPr>
                <w:rFonts w:cs="Arial"/>
                <w:szCs w:val="22"/>
              </w:rPr>
              <w:t>we did</w:t>
            </w:r>
          </w:p>
        </w:tc>
        <w:tc>
          <w:tcPr>
            <w:tcW w:w="7644" w:type="dxa"/>
            <w:shd w:val="clear" w:color="auto" w:fill="FFFFFF"/>
          </w:tcPr>
          <w:p w:rsidR="00692351" w:rsidRPr="00692351" w:rsidRDefault="00692351" w:rsidP="00692351">
            <w:pPr>
              <w:rPr>
                <w:rFonts w:cs="Arial"/>
                <w:szCs w:val="22"/>
              </w:rPr>
            </w:pPr>
            <w:r>
              <w:rPr>
                <w:rFonts w:cs="Arial"/>
                <w:szCs w:val="22"/>
              </w:rPr>
              <w:t>We have</w:t>
            </w:r>
            <w:r w:rsidRPr="00692351">
              <w:rPr>
                <w:rFonts w:cs="Arial"/>
                <w:szCs w:val="22"/>
              </w:rPr>
              <w:t xml:space="preserve"> </w:t>
            </w:r>
            <w:r w:rsidR="00FB3D4C">
              <w:rPr>
                <w:rFonts w:cs="Arial"/>
                <w:szCs w:val="22"/>
              </w:rPr>
              <w:t>had</w:t>
            </w:r>
            <w:r w:rsidRPr="00692351">
              <w:rPr>
                <w:rFonts w:cs="Arial"/>
                <w:szCs w:val="22"/>
              </w:rPr>
              <w:t xml:space="preserve"> a wide ranging programme of work for improving the management and delivery of Referral to treatment (RTT) standards since July 2016. The </w:t>
            </w:r>
            <w:r w:rsidR="00E65538">
              <w:rPr>
                <w:rFonts w:cs="Arial"/>
                <w:szCs w:val="22"/>
              </w:rPr>
              <w:t>programme remains patient focus</w:t>
            </w:r>
            <w:r w:rsidRPr="00692351">
              <w:rPr>
                <w:rFonts w:cs="Arial"/>
                <w:szCs w:val="22"/>
              </w:rPr>
              <w:t xml:space="preserve">ed </w:t>
            </w:r>
            <w:r w:rsidR="00792E86">
              <w:rPr>
                <w:rFonts w:cs="Arial"/>
              </w:rPr>
              <w:t xml:space="preserve">with a clinical harm process </w:t>
            </w:r>
            <w:r w:rsidR="00F818B0">
              <w:rPr>
                <w:rFonts w:cs="Arial"/>
              </w:rPr>
              <w:t>monitoring</w:t>
            </w:r>
            <w:r w:rsidR="00792E86">
              <w:rPr>
                <w:rFonts w:cs="Arial"/>
              </w:rPr>
              <w:t xml:space="preserve"> the impact waiting for treatment is having on our patients to ensure that </w:t>
            </w:r>
            <w:r w:rsidR="002447A8">
              <w:rPr>
                <w:rFonts w:cs="Arial"/>
              </w:rPr>
              <w:t>they are not coming to</w:t>
            </w:r>
            <w:r w:rsidR="00792E86">
              <w:rPr>
                <w:rFonts w:cs="Arial"/>
              </w:rPr>
              <w:t xml:space="preserve"> harm. </w:t>
            </w:r>
          </w:p>
          <w:p w:rsidR="00692351" w:rsidRPr="00692351" w:rsidRDefault="00692351" w:rsidP="00692351">
            <w:pPr>
              <w:rPr>
                <w:rFonts w:cs="Arial"/>
                <w:szCs w:val="22"/>
              </w:rPr>
            </w:pPr>
          </w:p>
          <w:p w:rsidR="00692351" w:rsidRDefault="00B65113" w:rsidP="00692351">
            <w:pPr>
              <w:rPr>
                <w:rFonts w:cs="Arial"/>
                <w:szCs w:val="22"/>
              </w:rPr>
            </w:pPr>
            <w:r>
              <w:rPr>
                <w:rFonts w:cs="Arial"/>
                <w:szCs w:val="22"/>
              </w:rPr>
              <w:t>T</w:t>
            </w:r>
            <w:r w:rsidR="00692351" w:rsidRPr="00692351">
              <w:rPr>
                <w:rFonts w:cs="Arial"/>
                <w:szCs w:val="22"/>
              </w:rPr>
              <w:t>he</w:t>
            </w:r>
            <w:r w:rsidR="00114D52">
              <w:rPr>
                <w:rFonts w:cs="Arial"/>
                <w:szCs w:val="22"/>
              </w:rPr>
              <w:t xml:space="preserve"> current programme is</w:t>
            </w:r>
            <w:r w:rsidR="00692351">
              <w:rPr>
                <w:rFonts w:cs="Arial"/>
                <w:szCs w:val="22"/>
              </w:rPr>
              <w:t xml:space="preserve"> focus</w:t>
            </w:r>
            <w:r w:rsidR="00692351" w:rsidRPr="00692351">
              <w:rPr>
                <w:rFonts w:cs="Arial"/>
                <w:szCs w:val="22"/>
              </w:rPr>
              <w:t>ed on 3 key priorities</w:t>
            </w:r>
            <w:r>
              <w:rPr>
                <w:rFonts w:cs="Arial"/>
                <w:szCs w:val="22"/>
              </w:rPr>
              <w:t>:</w:t>
            </w:r>
          </w:p>
          <w:p w:rsidR="00692351" w:rsidRDefault="00692351" w:rsidP="00692351">
            <w:pPr>
              <w:jc w:val="both"/>
              <w:rPr>
                <w:rFonts w:cs="Arial"/>
                <w:szCs w:val="22"/>
              </w:rPr>
            </w:pPr>
            <w:r w:rsidRPr="00692351">
              <w:rPr>
                <w:rFonts w:cs="Arial"/>
                <w:szCs w:val="22"/>
              </w:rPr>
              <w:t xml:space="preserve">1) People (through developing training programmes and learning </w:t>
            </w:r>
            <w:r w:rsidR="005045FF">
              <w:rPr>
                <w:rFonts w:cs="Arial"/>
                <w:szCs w:val="22"/>
              </w:rPr>
              <w:t>management system development)</w:t>
            </w:r>
          </w:p>
          <w:p w:rsidR="00692351" w:rsidRDefault="00692351" w:rsidP="00692351">
            <w:pPr>
              <w:jc w:val="both"/>
              <w:rPr>
                <w:rFonts w:cs="Arial"/>
                <w:szCs w:val="22"/>
              </w:rPr>
            </w:pPr>
            <w:r w:rsidRPr="00692351">
              <w:rPr>
                <w:rFonts w:cs="Arial"/>
                <w:szCs w:val="22"/>
              </w:rPr>
              <w:t xml:space="preserve">2) Systems (data validation, correction and visualization tools being implemented to support efficient and proactive tracking of pathways) </w:t>
            </w:r>
          </w:p>
          <w:p w:rsidR="005045FF" w:rsidRPr="00EA071F" w:rsidRDefault="00692351" w:rsidP="00692351">
            <w:pPr>
              <w:jc w:val="both"/>
              <w:rPr>
                <w:rFonts w:cs="Arial"/>
                <w:szCs w:val="22"/>
              </w:rPr>
            </w:pPr>
            <w:r w:rsidRPr="00692351">
              <w:rPr>
                <w:rFonts w:cs="Arial"/>
                <w:szCs w:val="22"/>
              </w:rPr>
              <w:t xml:space="preserve">3) Processes (to ensure a performance management and accountability framework is developed and embedded in the </w:t>
            </w:r>
            <w:r w:rsidR="00B5630E" w:rsidRPr="00692351">
              <w:rPr>
                <w:rFonts w:cs="Arial"/>
                <w:szCs w:val="22"/>
              </w:rPr>
              <w:t>organisation</w:t>
            </w:r>
            <w:r w:rsidRPr="00692351">
              <w:rPr>
                <w:rFonts w:cs="Arial"/>
                <w:szCs w:val="22"/>
              </w:rPr>
              <w:t xml:space="preserve"> to ensure </w:t>
            </w:r>
            <w:r w:rsidRPr="00692351">
              <w:rPr>
                <w:rFonts w:cs="Arial"/>
                <w:szCs w:val="22"/>
              </w:rPr>
              <w:lastRenderedPageBreak/>
              <w:t>appropriate actions are taken at all levels to support meeting the RTT standards and impro</w:t>
            </w:r>
            <w:r>
              <w:rPr>
                <w:rFonts w:cs="Arial"/>
                <w:szCs w:val="22"/>
              </w:rPr>
              <w:t>ve waiting times for patients).</w:t>
            </w:r>
            <w:r w:rsidRPr="00692351">
              <w:rPr>
                <w:rFonts w:cs="Arial"/>
                <w:szCs w:val="22"/>
              </w:rPr>
              <w:t xml:space="preserve"> </w:t>
            </w:r>
          </w:p>
        </w:tc>
      </w:tr>
      <w:tr w:rsidR="000D1EEA" w:rsidRPr="00EA071F" w:rsidTr="007636DA">
        <w:tc>
          <w:tcPr>
            <w:tcW w:w="1598" w:type="dxa"/>
            <w:shd w:val="clear" w:color="auto" w:fill="FFFFFF"/>
          </w:tcPr>
          <w:p w:rsidR="000D1EEA" w:rsidRPr="00EA071F" w:rsidRDefault="000D1EEA" w:rsidP="007636DA">
            <w:pPr>
              <w:rPr>
                <w:rFonts w:cs="Arial"/>
                <w:b/>
                <w:szCs w:val="22"/>
              </w:rPr>
            </w:pPr>
            <w:r w:rsidRPr="00EA071F">
              <w:rPr>
                <w:rFonts w:cs="Arial"/>
                <w:szCs w:val="22"/>
              </w:rPr>
              <w:lastRenderedPageBreak/>
              <w:t>Further work we need to do</w:t>
            </w:r>
          </w:p>
        </w:tc>
        <w:tc>
          <w:tcPr>
            <w:tcW w:w="7644" w:type="dxa"/>
            <w:shd w:val="clear" w:color="auto" w:fill="FFFFFF"/>
          </w:tcPr>
          <w:p w:rsidR="000D1EEA" w:rsidRDefault="00692351" w:rsidP="007636DA">
            <w:pPr>
              <w:jc w:val="both"/>
              <w:rPr>
                <w:rFonts w:cs="Arial"/>
                <w:szCs w:val="22"/>
              </w:rPr>
            </w:pPr>
            <w:r>
              <w:rPr>
                <w:rFonts w:cs="Arial"/>
                <w:szCs w:val="22"/>
              </w:rPr>
              <w:t>We</w:t>
            </w:r>
            <w:r w:rsidR="000D1EEA" w:rsidRPr="00EA071F">
              <w:rPr>
                <w:rFonts w:cs="Arial"/>
                <w:szCs w:val="22"/>
              </w:rPr>
              <w:t xml:space="preserve"> will continue to </w:t>
            </w:r>
            <w:r w:rsidR="00FB3D4C">
              <w:rPr>
                <w:rFonts w:cs="Arial"/>
                <w:szCs w:val="22"/>
              </w:rPr>
              <w:t xml:space="preserve">implement our improvement programme as above to improve performance against the standard. </w:t>
            </w:r>
          </w:p>
          <w:p w:rsidR="000D1EEA" w:rsidRPr="00724DC5" w:rsidRDefault="000D1EEA" w:rsidP="00692351">
            <w:pPr>
              <w:jc w:val="both"/>
              <w:rPr>
                <w:rFonts w:cs="Arial"/>
                <w:szCs w:val="22"/>
              </w:rPr>
            </w:pPr>
          </w:p>
          <w:p w:rsidR="00724DC5" w:rsidRPr="00EA071F" w:rsidRDefault="00724DC5" w:rsidP="00724DC5">
            <w:pPr>
              <w:jc w:val="both"/>
              <w:rPr>
                <w:rFonts w:cs="Arial"/>
                <w:color w:val="FF0000"/>
                <w:szCs w:val="22"/>
              </w:rPr>
            </w:pPr>
            <w:r w:rsidRPr="00724DC5">
              <w:rPr>
                <w:rFonts w:cs="Arial"/>
                <w:szCs w:val="22"/>
              </w:rPr>
              <w:t xml:space="preserve">We will review our clinical harm review process and the specialties included, and develop a clinical harm review policy for the Trust. </w:t>
            </w:r>
          </w:p>
        </w:tc>
      </w:tr>
      <w:tr w:rsidR="00022C20" w:rsidRPr="00EA071F" w:rsidTr="007636DA">
        <w:tc>
          <w:tcPr>
            <w:tcW w:w="1598" w:type="dxa"/>
            <w:shd w:val="clear" w:color="auto" w:fill="FFFFFF"/>
          </w:tcPr>
          <w:p w:rsidR="00022C20" w:rsidRPr="00EA071F" w:rsidRDefault="00022C20" w:rsidP="007636DA">
            <w:pPr>
              <w:rPr>
                <w:rFonts w:cs="Arial"/>
                <w:szCs w:val="22"/>
              </w:rPr>
            </w:pPr>
            <w:r>
              <w:rPr>
                <w:rFonts w:cs="Arial"/>
                <w:szCs w:val="22"/>
              </w:rPr>
              <w:t>Measurable targets</w:t>
            </w:r>
          </w:p>
        </w:tc>
        <w:tc>
          <w:tcPr>
            <w:tcW w:w="7644" w:type="dxa"/>
            <w:shd w:val="clear" w:color="auto" w:fill="FFFFFF"/>
          </w:tcPr>
          <w:p w:rsidR="00022C20" w:rsidRDefault="00022C20" w:rsidP="007636DA">
            <w:pPr>
              <w:jc w:val="both"/>
              <w:rPr>
                <w:rFonts w:cs="Arial"/>
                <w:szCs w:val="22"/>
              </w:rPr>
            </w:pPr>
            <w:r>
              <w:rPr>
                <w:rFonts w:cs="Arial"/>
                <w:szCs w:val="22"/>
              </w:rPr>
              <w:t>Achievement of our trajectories for RTT performance</w:t>
            </w:r>
          </w:p>
          <w:p w:rsidR="00022C20" w:rsidRDefault="00022C20" w:rsidP="007636DA">
            <w:pPr>
              <w:jc w:val="both"/>
              <w:rPr>
                <w:rFonts w:cs="Arial"/>
                <w:szCs w:val="22"/>
              </w:rPr>
            </w:pPr>
            <w:r>
              <w:rPr>
                <w:rFonts w:cs="Arial"/>
                <w:szCs w:val="22"/>
              </w:rPr>
              <w:t>Reduction in the number of patients waiting 52 week waits</w:t>
            </w:r>
          </w:p>
        </w:tc>
      </w:tr>
    </w:tbl>
    <w:p w:rsidR="007E3F82" w:rsidRDefault="007E3F82"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0D1EEA" w:rsidRPr="00EA071F" w:rsidTr="007636DA">
        <w:tc>
          <w:tcPr>
            <w:tcW w:w="1598" w:type="dxa"/>
            <w:shd w:val="clear" w:color="auto" w:fill="007BC3"/>
          </w:tcPr>
          <w:p w:rsidR="000D1EEA" w:rsidRPr="00EA071F" w:rsidRDefault="000D1EEA" w:rsidP="007636DA">
            <w:pPr>
              <w:rPr>
                <w:rFonts w:cs="Arial"/>
                <w:b/>
                <w:color w:val="FFFFFF"/>
                <w:szCs w:val="22"/>
              </w:rPr>
            </w:pPr>
            <w:r w:rsidRPr="00EA071F">
              <w:rPr>
                <w:rFonts w:cs="Arial"/>
                <w:b/>
                <w:color w:val="FFFFFF"/>
                <w:szCs w:val="22"/>
              </w:rPr>
              <w:t>Improvement priority 12</w:t>
            </w:r>
          </w:p>
        </w:tc>
        <w:tc>
          <w:tcPr>
            <w:tcW w:w="7644" w:type="dxa"/>
            <w:shd w:val="clear" w:color="auto" w:fill="007BC3"/>
          </w:tcPr>
          <w:p w:rsidR="000D1EEA" w:rsidRPr="00EA071F" w:rsidRDefault="000D1EEA" w:rsidP="007636DA">
            <w:pPr>
              <w:jc w:val="both"/>
              <w:rPr>
                <w:rFonts w:cs="Arial"/>
                <w:b/>
                <w:color w:val="FFFFFF"/>
                <w:szCs w:val="22"/>
              </w:rPr>
            </w:pPr>
            <w:r w:rsidRPr="00EA071F">
              <w:rPr>
                <w:rFonts w:cs="Arial"/>
                <w:b/>
                <w:color w:val="FFFFFF"/>
                <w:szCs w:val="22"/>
              </w:rPr>
              <w:t>To improve compliance with equality and diversity standards</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Executive lead</w:t>
            </w:r>
          </w:p>
        </w:tc>
        <w:tc>
          <w:tcPr>
            <w:tcW w:w="7644" w:type="dxa"/>
            <w:shd w:val="clear" w:color="auto" w:fill="FFFFFF"/>
          </w:tcPr>
          <w:p w:rsidR="000D1EEA" w:rsidRPr="000E5756" w:rsidRDefault="000D1EEA" w:rsidP="007636DA">
            <w:pPr>
              <w:pStyle w:val="Default"/>
              <w:jc w:val="both"/>
              <w:rPr>
                <w:rFonts w:ascii="Arial" w:hAnsi="Arial" w:cs="Arial"/>
                <w:color w:val="auto"/>
                <w:sz w:val="22"/>
                <w:szCs w:val="22"/>
              </w:rPr>
            </w:pPr>
            <w:r w:rsidRPr="000E5756">
              <w:rPr>
                <w:rFonts w:ascii="Arial" w:hAnsi="Arial" w:cs="Arial"/>
                <w:color w:val="auto"/>
                <w:sz w:val="22"/>
                <w:szCs w:val="22"/>
              </w:rPr>
              <w:t>Director of P&amp;OD</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 xml:space="preserve">Why was this included </w:t>
            </w:r>
            <w:r w:rsidR="00302B51">
              <w:rPr>
                <w:rFonts w:cs="Arial"/>
                <w:szCs w:val="22"/>
              </w:rPr>
              <w:t>in 2018/19</w:t>
            </w:r>
          </w:p>
        </w:tc>
        <w:tc>
          <w:tcPr>
            <w:tcW w:w="7644" w:type="dxa"/>
            <w:shd w:val="clear" w:color="auto" w:fill="FFFFFF"/>
          </w:tcPr>
          <w:p w:rsidR="001473C4" w:rsidRPr="00EA071F" w:rsidRDefault="006351BC" w:rsidP="006351BC">
            <w:pPr>
              <w:jc w:val="both"/>
              <w:rPr>
                <w:rFonts w:cs="Arial"/>
                <w:szCs w:val="22"/>
              </w:rPr>
            </w:pPr>
            <w:r>
              <w:rPr>
                <w:rFonts w:cs="Arial"/>
                <w:szCs w:val="22"/>
              </w:rPr>
              <w:t xml:space="preserve">We want to </w:t>
            </w:r>
            <w:r w:rsidR="000D1EEA" w:rsidRPr="00EA071F">
              <w:rPr>
                <w:rFonts w:cs="Arial"/>
                <w:szCs w:val="22"/>
              </w:rPr>
              <w:t xml:space="preserve">provide </w:t>
            </w:r>
            <w:r>
              <w:rPr>
                <w:rFonts w:cs="Arial"/>
                <w:szCs w:val="22"/>
              </w:rPr>
              <w:t xml:space="preserve">a </w:t>
            </w:r>
            <w:r w:rsidR="000D1EEA" w:rsidRPr="00EA071F">
              <w:rPr>
                <w:rFonts w:cs="Arial"/>
                <w:szCs w:val="22"/>
              </w:rPr>
              <w:t xml:space="preserve">better working environment, free from discrimination, for </w:t>
            </w:r>
            <w:r>
              <w:rPr>
                <w:rFonts w:cs="Arial"/>
                <w:szCs w:val="22"/>
              </w:rPr>
              <w:t>our staff.  The results of our staff survey highlighted that we have more work to do to improve equality and diversity across the Trust, with performance lower than we would want.</w:t>
            </w:r>
          </w:p>
        </w:tc>
      </w:tr>
      <w:tr w:rsidR="00B1782D" w:rsidRPr="00EA071F" w:rsidTr="007636DA">
        <w:tc>
          <w:tcPr>
            <w:tcW w:w="1598" w:type="dxa"/>
            <w:shd w:val="clear" w:color="auto" w:fill="FFFFFF"/>
          </w:tcPr>
          <w:p w:rsidR="00B1782D" w:rsidRPr="00EA071F" w:rsidRDefault="003A13EF" w:rsidP="007636DA">
            <w:pPr>
              <w:rPr>
                <w:rFonts w:cs="Arial"/>
                <w:szCs w:val="22"/>
              </w:rPr>
            </w:pPr>
            <w:r>
              <w:rPr>
                <w:rFonts w:cs="Arial"/>
                <w:szCs w:val="22"/>
              </w:rPr>
              <w:t xml:space="preserve">What we </w:t>
            </w:r>
            <w:r w:rsidR="00315A31">
              <w:rPr>
                <w:rFonts w:cs="Arial"/>
                <w:szCs w:val="22"/>
              </w:rPr>
              <w:t>achieved</w:t>
            </w:r>
          </w:p>
        </w:tc>
        <w:tc>
          <w:tcPr>
            <w:tcW w:w="7644" w:type="dxa"/>
            <w:shd w:val="clear" w:color="auto" w:fill="FFFFFF"/>
          </w:tcPr>
          <w:p w:rsidR="00B1782D" w:rsidRPr="003639BB" w:rsidRDefault="003A13EF" w:rsidP="003A13EF">
            <w:pPr>
              <w:autoSpaceDE w:val="0"/>
              <w:autoSpaceDN w:val="0"/>
              <w:adjustRightInd w:val="0"/>
              <w:rPr>
                <w:rFonts w:cs="Arial"/>
                <w:szCs w:val="22"/>
                <w:lang w:eastAsia="en-GB"/>
              </w:rPr>
            </w:pPr>
            <w:r w:rsidRPr="003639BB">
              <w:rPr>
                <w:rFonts w:cs="Arial"/>
                <w:b/>
                <w:szCs w:val="22"/>
                <w:lang w:eastAsia="en-GB"/>
              </w:rPr>
              <w:t>Our performance with the workforce race equality standard (WRES)</w:t>
            </w:r>
            <w:r w:rsidR="00B1782D" w:rsidRPr="003639BB">
              <w:rPr>
                <w:rFonts w:cs="Arial"/>
                <w:b/>
                <w:szCs w:val="22"/>
                <w:lang w:eastAsia="en-GB"/>
              </w:rPr>
              <w:t xml:space="preserve"> </w:t>
            </w:r>
            <w:r w:rsidRPr="003639BB">
              <w:rPr>
                <w:rFonts w:cs="Arial"/>
                <w:b/>
                <w:szCs w:val="22"/>
                <w:lang w:eastAsia="en-GB"/>
              </w:rPr>
              <w:t>has improved since the previous year</w:t>
            </w:r>
            <w:r w:rsidRPr="003639BB">
              <w:rPr>
                <w:rFonts w:cs="Arial"/>
                <w:szCs w:val="22"/>
                <w:lang w:eastAsia="en-GB"/>
              </w:rPr>
              <w:t>. Some of the improvements include:</w:t>
            </w:r>
          </w:p>
          <w:p w:rsidR="00B1782D" w:rsidRPr="003639BB" w:rsidRDefault="00B1782D" w:rsidP="003639BB">
            <w:pPr>
              <w:pStyle w:val="ListParagraph"/>
              <w:numPr>
                <w:ilvl w:val="0"/>
                <w:numId w:val="63"/>
              </w:numPr>
              <w:autoSpaceDE w:val="0"/>
              <w:autoSpaceDN w:val="0"/>
              <w:adjustRightInd w:val="0"/>
              <w:rPr>
                <w:rFonts w:ascii="Arial" w:hAnsi="Arial" w:cs="Arial"/>
                <w:szCs w:val="22"/>
              </w:rPr>
            </w:pPr>
            <w:r w:rsidRPr="003639BB">
              <w:rPr>
                <w:rFonts w:ascii="Arial" w:hAnsi="Arial" w:cs="Arial"/>
                <w:szCs w:val="22"/>
              </w:rPr>
              <w:t xml:space="preserve">The likelihood of </w:t>
            </w:r>
            <w:r w:rsidR="003A13EF" w:rsidRPr="003639BB">
              <w:rPr>
                <w:rFonts w:ascii="Arial" w:hAnsi="Arial" w:cs="Arial"/>
                <w:szCs w:val="22"/>
              </w:rPr>
              <w:t>black and ethnic minority (B</w:t>
            </w:r>
            <w:r w:rsidR="00D16C4D">
              <w:rPr>
                <w:rFonts w:ascii="Arial" w:hAnsi="Arial" w:cs="Arial"/>
                <w:szCs w:val="22"/>
              </w:rPr>
              <w:t>A</w:t>
            </w:r>
            <w:r w:rsidR="003A13EF" w:rsidRPr="003639BB">
              <w:rPr>
                <w:rFonts w:ascii="Arial" w:hAnsi="Arial" w:cs="Arial"/>
                <w:szCs w:val="22"/>
              </w:rPr>
              <w:t>ME) staff</w:t>
            </w:r>
            <w:r w:rsidRPr="003639BB">
              <w:rPr>
                <w:rFonts w:ascii="Arial" w:hAnsi="Arial" w:cs="Arial"/>
                <w:szCs w:val="22"/>
              </w:rPr>
              <w:t xml:space="preserve"> </w:t>
            </w:r>
            <w:r w:rsidR="003A13EF" w:rsidRPr="003639BB">
              <w:rPr>
                <w:rFonts w:ascii="Arial" w:hAnsi="Arial" w:cs="Arial"/>
                <w:szCs w:val="22"/>
              </w:rPr>
              <w:t>being involved in a formal disciplinary procedure has reduced from 2.125 times more likely than white staff to 1.439 times more likely.</w:t>
            </w:r>
          </w:p>
          <w:p w:rsidR="00B1782D" w:rsidRPr="003639BB" w:rsidRDefault="00B1782D" w:rsidP="003639BB">
            <w:pPr>
              <w:pStyle w:val="ListParagraph"/>
              <w:numPr>
                <w:ilvl w:val="0"/>
                <w:numId w:val="63"/>
              </w:numPr>
              <w:autoSpaceDE w:val="0"/>
              <w:autoSpaceDN w:val="0"/>
              <w:adjustRightInd w:val="0"/>
              <w:rPr>
                <w:rFonts w:ascii="Arial" w:hAnsi="Arial" w:cs="Arial"/>
                <w:szCs w:val="22"/>
              </w:rPr>
            </w:pPr>
            <w:r w:rsidRPr="003639BB">
              <w:rPr>
                <w:rFonts w:ascii="Arial" w:hAnsi="Arial" w:cs="Arial"/>
                <w:szCs w:val="22"/>
              </w:rPr>
              <w:t>The percentage of staff experiencin</w:t>
            </w:r>
            <w:r w:rsidR="003A13EF" w:rsidRPr="003639BB">
              <w:rPr>
                <w:rFonts w:ascii="Arial" w:hAnsi="Arial" w:cs="Arial"/>
                <w:szCs w:val="22"/>
              </w:rPr>
              <w:t xml:space="preserve">g harassment, bullying or abuse </w:t>
            </w:r>
            <w:r w:rsidRPr="003639BB">
              <w:rPr>
                <w:rFonts w:ascii="Arial" w:hAnsi="Arial" w:cs="Arial"/>
                <w:szCs w:val="22"/>
              </w:rPr>
              <w:t>from staff has dropped from 32</w:t>
            </w:r>
            <w:r w:rsidR="0023165D">
              <w:rPr>
                <w:rFonts w:ascii="Arial" w:hAnsi="Arial" w:cs="Arial"/>
                <w:szCs w:val="22"/>
              </w:rPr>
              <w:t xml:space="preserve"> per cent</w:t>
            </w:r>
            <w:r w:rsidRPr="003639BB">
              <w:rPr>
                <w:rFonts w:ascii="Arial" w:hAnsi="Arial" w:cs="Arial"/>
                <w:szCs w:val="22"/>
              </w:rPr>
              <w:t xml:space="preserve"> to 28</w:t>
            </w:r>
            <w:r w:rsidR="0023165D">
              <w:rPr>
                <w:rFonts w:ascii="Arial" w:hAnsi="Arial" w:cs="Arial"/>
                <w:szCs w:val="22"/>
              </w:rPr>
              <w:t xml:space="preserve"> per cent</w:t>
            </w:r>
            <w:r w:rsidRPr="003639BB">
              <w:rPr>
                <w:rFonts w:ascii="Arial" w:hAnsi="Arial" w:cs="Arial"/>
                <w:szCs w:val="22"/>
              </w:rPr>
              <w:t>.</w:t>
            </w:r>
          </w:p>
          <w:p w:rsidR="00B1782D" w:rsidRPr="003639BB" w:rsidRDefault="00B1782D" w:rsidP="003639BB">
            <w:pPr>
              <w:pStyle w:val="ListParagraph"/>
              <w:numPr>
                <w:ilvl w:val="0"/>
                <w:numId w:val="63"/>
              </w:numPr>
              <w:autoSpaceDE w:val="0"/>
              <w:autoSpaceDN w:val="0"/>
              <w:adjustRightInd w:val="0"/>
              <w:rPr>
                <w:rFonts w:ascii="Arial" w:hAnsi="Arial" w:cs="Arial"/>
                <w:szCs w:val="22"/>
              </w:rPr>
            </w:pPr>
            <w:r w:rsidRPr="003639BB">
              <w:rPr>
                <w:rFonts w:ascii="Arial" w:hAnsi="Arial" w:cs="Arial"/>
                <w:szCs w:val="22"/>
              </w:rPr>
              <w:t xml:space="preserve">The percentage of staff believing </w:t>
            </w:r>
            <w:r w:rsidR="003A13EF" w:rsidRPr="003639BB">
              <w:rPr>
                <w:rFonts w:ascii="Arial" w:hAnsi="Arial" w:cs="Arial"/>
                <w:szCs w:val="22"/>
              </w:rPr>
              <w:t xml:space="preserve">that we provide equal opportunities for career </w:t>
            </w:r>
            <w:r w:rsidRPr="003639BB">
              <w:rPr>
                <w:rFonts w:ascii="Arial" w:hAnsi="Arial" w:cs="Arial"/>
                <w:szCs w:val="22"/>
              </w:rPr>
              <w:t>progression or promotion has increased for bo</w:t>
            </w:r>
            <w:r w:rsidR="003A13EF" w:rsidRPr="003639BB">
              <w:rPr>
                <w:rFonts w:ascii="Arial" w:hAnsi="Arial" w:cs="Arial"/>
                <w:szCs w:val="22"/>
              </w:rPr>
              <w:t>th groups, B</w:t>
            </w:r>
            <w:r w:rsidR="00D16C4D">
              <w:rPr>
                <w:rFonts w:ascii="Arial" w:hAnsi="Arial" w:cs="Arial"/>
                <w:szCs w:val="22"/>
              </w:rPr>
              <w:t>A</w:t>
            </w:r>
            <w:r w:rsidR="003A13EF" w:rsidRPr="003639BB">
              <w:rPr>
                <w:rFonts w:ascii="Arial" w:hAnsi="Arial" w:cs="Arial"/>
                <w:szCs w:val="22"/>
              </w:rPr>
              <w:t>ME from 74</w:t>
            </w:r>
            <w:r w:rsidR="0023165D">
              <w:rPr>
                <w:rFonts w:ascii="Arial" w:hAnsi="Arial" w:cs="Arial"/>
                <w:szCs w:val="22"/>
              </w:rPr>
              <w:t xml:space="preserve"> per cent</w:t>
            </w:r>
            <w:r w:rsidR="003A13EF" w:rsidRPr="003639BB">
              <w:rPr>
                <w:rFonts w:ascii="Arial" w:hAnsi="Arial" w:cs="Arial"/>
                <w:szCs w:val="22"/>
              </w:rPr>
              <w:t xml:space="preserve"> to 83</w:t>
            </w:r>
            <w:r w:rsidR="0023165D">
              <w:rPr>
                <w:rFonts w:ascii="Arial" w:hAnsi="Arial" w:cs="Arial"/>
                <w:szCs w:val="22"/>
              </w:rPr>
              <w:t xml:space="preserve"> per cent</w:t>
            </w:r>
            <w:r w:rsidR="003A13EF" w:rsidRPr="003639BB">
              <w:rPr>
                <w:rFonts w:ascii="Arial" w:hAnsi="Arial" w:cs="Arial"/>
                <w:szCs w:val="22"/>
              </w:rPr>
              <w:t xml:space="preserve">, </w:t>
            </w:r>
            <w:r w:rsidRPr="003639BB">
              <w:rPr>
                <w:rFonts w:ascii="Arial" w:hAnsi="Arial" w:cs="Arial"/>
                <w:szCs w:val="22"/>
              </w:rPr>
              <w:t>White from 87</w:t>
            </w:r>
            <w:r w:rsidR="0023165D">
              <w:rPr>
                <w:rFonts w:ascii="Arial" w:hAnsi="Arial" w:cs="Arial"/>
                <w:szCs w:val="22"/>
              </w:rPr>
              <w:t xml:space="preserve"> per cent</w:t>
            </w:r>
            <w:r w:rsidRPr="003639BB">
              <w:rPr>
                <w:rFonts w:ascii="Arial" w:hAnsi="Arial" w:cs="Arial"/>
                <w:szCs w:val="22"/>
              </w:rPr>
              <w:t xml:space="preserve"> to 88</w:t>
            </w:r>
            <w:r w:rsidR="0023165D">
              <w:rPr>
                <w:rFonts w:ascii="Arial" w:hAnsi="Arial" w:cs="Arial"/>
                <w:szCs w:val="22"/>
              </w:rPr>
              <w:t xml:space="preserve"> per cent</w:t>
            </w:r>
          </w:p>
          <w:p w:rsidR="00B1782D" w:rsidRPr="003639BB" w:rsidRDefault="003A13EF" w:rsidP="003639BB">
            <w:pPr>
              <w:pStyle w:val="ListParagraph"/>
              <w:numPr>
                <w:ilvl w:val="0"/>
                <w:numId w:val="63"/>
              </w:numPr>
              <w:autoSpaceDE w:val="0"/>
              <w:autoSpaceDN w:val="0"/>
              <w:adjustRightInd w:val="0"/>
              <w:rPr>
                <w:rFonts w:cs="Arial"/>
                <w:sz w:val="21"/>
                <w:szCs w:val="21"/>
              </w:rPr>
            </w:pPr>
            <w:r w:rsidRPr="003639BB">
              <w:rPr>
                <w:rFonts w:ascii="Arial" w:hAnsi="Arial" w:cs="Arial"/>
                <w:szCs w:val="22"/>
              </w:rPr>
              <w:t>S</w:t>
            </w:r>
            <w:r w:rsidR="00B1782D" w:rsidRPr="003639BB">
              <w:rPr>
                <w:rFonts w:ascii="Arial" w:hAnsi="Arial" w:cs="Arial"/>
                <w:szCs w:val="22"/>
              </w:rPr>
              <w:t xml:space="preserve">taff </w:t>
            </w:r>
            <w:r w:rsidRPr="003639BB">
              <w:rPr>
                <w:rFonts w:ascii="Arial" w:hAnsi="Arial" w:cs="Arial"/>
                <w:szCs w:val="22"/>
              </w:rPr>
              <w:t>having</w:t>
            </w:r>
            <w:r w:rsidR="00B1782D" w:rsidRPr="003639BB">
              <w:rPr>
                <w:rFonts w:ascii="Arial" w:hAnsi="Arial" w:cs="Arial"/>
                <w:szCs w:val="22"/>
              </w:rPr>
              <w:t xml:space="preserve"> personally experienced discrimination at work</w:t>
            </w:r>
            <w:r w:rsidRPr="003639BB">
              <w:rPr>
                <w:rFonts w:ascii="Arial" w:hAnsi="Arial" w:cs="Arial"/>
                <w:szCs w:val="22"/>
              </w:rPr>
              <w:t xml:space="preserve"> from other staff members</w:t>
            </w:r>
            <w:r w:rsidR="00B1782D" w:rsidRPr="003639BB">
              <w:rPr>
                <w:rFonts w:ascii="Arial" w:hAnsi="Arial" w:cs="Arial"/>
                <w:szCs w:val="22"/>
              </w:rPr>
              <w:t xml:space="preserve"> has dropped by 2</w:t>
            </w:r>
            <w:r w:rsidR="0023165D">
              <w:rPr>
                <w:rFonts w:ascii="Arial" w:hAnsi="Arial" w:cs="Arial"/>
                <w:szCs w:val="22"/>
              </w:rPr>
              <w:t xml:space="preserve"> per cent</w:t>
            </w:r>
            <w:r w:rsidR="00B1782D" w:rsidRPr="003639BB">
              <w:rPr>
                <w:rFonts w:ascii="Arial" w:hAnsi="Arial" w:cs="Arial"/>
                <w:szCs w:val="22"/>
              </w:rPr>
              <w:t xml:space="preserve"> for both BME and</w:t>
            </w:r>
            <w:r w:rsidRPr="003639BB">
              <w:rPr>
                <w:rFonts w:ascii="Arial" w:hAnsi="Arial" w:cs="Arial"/>
                <w:szCs w:val="22"/>
              </w:rPr>
              <w:t xml:space="preserve"> </w:t>
            </w:r>
            <w:r w:rsidR="00B1782D" w:rsidRPr="003639BB">
              <w:rPr>
                <w:rFonts w:ascii="Arial" w:hAnsi="Arial" w:cs="Arial"/>
                <w:szCs w:val="22"/>
              </w:rPr>
              <w:t>White staff to 17</w:t>
            </w:r>
            <w:r w:rsidR="0023165D">
              <w:rPr>
                <w:rFonts w:ascii="Arial" w:hAnsi="Arial" w:cs="Arial"/>
                <w:szCs w:val="22"/>
              </w:rPr>
              <w:t xml:space="preserve"> per cent</w:t>
            </w:r>
            <w:r w:rsidR="00B1782D" w:rsidRPr="003639BB">
              <w:rPr>
                <w:rFonts w:ascii="Arial" w:hAnsi="Arial" w:cs="Arial"/>
                <w:szCs w:val="22"/>
              </w:rPr>
              <w:t xml:space="preserve"> and 5</w:t>
            </w:r>
            <w:r w:rsidR="0023165D">
              <w:rPr>
                <w:rFonts w:ascii="Arial" w:hAnsi="Arial" w:cs="Arial"/>
                <w:szCs w:val="22"/>
              </w:rPr>
              <w:t xml:space="preserve"> per cent</w:t>
            </w:r>
            <w:r w:rsidR="00B1782D" w:rsidRPr="003639BB">
              <w:rPr>
                <w:rFonts w:ascii="Arial" w:hAnsi="Arial" w:cs="Arial"/>
                <w:szCs w:val="22"/>
              </w:rPr>
              <w:t xml:space="preserve"> respectively</w:t>
            </w:r>
            <w:r w:rsidRPr="003639BB">
              <w:rPr>
                <w:rFonts w:ascii="Arial" w:hAnsi="Arial" w:cs="Arial"/>
                <w:szCs w:val="22"/>
              </w:rPr>
              <w:t>.</w:t>
            </w:r>
          </w:p>
        </w:tc>
      </w:tr>
      <w:tr w:rsidR="000D1EEA" w:rsidRPr="00EA071F" w:rsidTr="007636DA">
        <w:tc>
          <w:tcPr>
            <w:tcW w:w="1598" w:type="dxa"/>
            <w:shd w:val="clear" w:color="auto" w:fill="FFFFFF"/>
          </w:tcPr>
          <w:p w:rsidR="000D1EEA" w:rsidRPr="00EA071F" w:rsidRDefault="000D1EEA" w:rsidP="003A13EF">
            <w:pPr>
              <w:rPr>
                <w:rFonts w:cs="Arial"/>
                <w:szCs w:val="22"/>
              </w:rPr>
            </w:pPr>
            <w:r w:rsidRPr="00EA071F">
              <w:rPr>
                <w:rFonts w:cs="Arial"/>
                <w:szCs w:val="22"/>
              </w:rPr>
              <w:t xml:space="preserve">What </w:t>
            </w:r>
            <w:r w:rsidR="003A13EF">
              <w:rPr>
                <w:rFonts w:cs="Arial"/>
                <w:szCs w:val="22"/>
              </w:rPr>
              <w:t>we did</w:t>
            </w:r>
          </w:p>
        </w:tc>
        <w:tc>
          <w:tcPr>
            <w:tcW w:w="7644" w:type="dxa"/>
            <w:shd w:val="clear" w:color="auto" w:fill="FFFFFF"/>
          </w:tcPr>
          <w:p w:rsidR="000D1EEA" w:rsidRDefault="001473C4" w:rsidP="00D13DB6">
            <w:pPr>
              <w:autoSpaceDE w:val="0"/>
              <w:autoSpaceDN w:val="0"/>
              <w:adjustRightInd w:val="0"/>
              <w:rPr>
                <w:rFonts w:cs="Arial"/>
                <w:szCs w:val="22"/>
              </w:rPr>
            </w:pPr>
            <w:r>
              <w:rPr>
                <w:rFonts w:cs="Arial"/>
                <w:szCs w:val="22"/>
              </w:rPr>
              <w:t>Our</w:t>
            </w:r>
            <w:r w:rsidR="000D1EEA" w:rsidRPr="00EA071F">
              <w:rPr>
                <w:rFonts w:cs="Arial"/>
                <w:szCs w:val="22"/>
              </w:rPr>
              <w:t xml:space="preserve"> 2017-18 annual equality and diversity </w:t>
            </w:r>
            <w:r w:rsidR="000E5756">
              <w:rPr>
                <w:rFonts w:cs="Arial"/>
                <w:szCs w:val="22"/>
              </w:rPr>
              <w:t xml:space="preserve">(E&amp;D) </w:t>
            </w:r>
            <w:r w:rsidR="000D1EEA" w:rsidRPr="00EA071F">
              <w:rPr>
                <w:rFonts w:cs="Arial"/>
                <w:szCs w:val="22"/>
              </w:rPr>
              <w:t>report and workforce race equality standard report (WRES) was submitted to executive committee and approved in September 2018.</w:t>
            </w:r>
            <w:r w:rsidR="00B1782D">
              <w:rPr>
                <w:rFonts w:cs="Arial"/>
                <w:szCs w:val="22"/>
              </w:rPr>
              <w:t xml:space="preserve"> It showed that whilst the experience of our staff is similar to that in other organisations, there was still a significant difference between the experience of white staff and ethnic minority</w:t>
            </w:r>
            <w:r w:rsidR="003A13EF">
              <w:rPr>
                <w:rFonts w:cs="Arial"/>
                <w:szCs w:val="22"/>
              </w:rPr>
              <w:t xml:space="preserve"> staff.</w:t>
            </w:r>
            <w:r w:rsidR="000D1EEA" w:rsidRPr="00EA071F">
              <w:rPr>
                <w:rFonts w:cs="Arial"/>
                <w:szCs w:val="22"/>
              </w:rPr>
              <w:t xml:space="preserve"> </w:t>
            </w:r>
            <w:r w:rsidR="000E5756">
              <w:rPr>
                <w:rFonts w:cs="Arial"/>
                <w:szCs w:val="22"/>
              </w:rPr>
              <w:t>In response we developed an</w:t>
            </w:r>
            <w:r w:rsidR="000D1EEA" w:rsidRPr="00EA071F">
              <w:rPr>
                <w:rFonts w:cs="Arial"/>
                <w:szCs w:val="22"/>
              </w:rPr>
              <w:t xml:space="preserve"> E&amp;D work programme with sets of actions covering the main protected characteristics groups</w:t>
            </w:r>
            <w:r w:rsidR="00B1782D">
              <w:rPr>
                <w:rFonts w:cs="Arial"/>
                <w:szCs w:val="22"/>
              </w:rPr>
              <w:t xml:space="preserve"> (ethnicity, gender and disability)</w:t>
            </w:r>
            <w:r w:rsidR="00776EB3">
              <w:rPr>
                <w:rFonts w:cs="Arial"/>
                <w:szCs w:val="22"/>
              </w:rPr>
              <w:t>.</w:t>
            </w:r>
          </w:p>
          <w:p w:rsidR="003A13EF" w:rsidRDefault="003A13EF" w:rsidP="00D13DB6">
            <w:pPr>
              <w:autoSpaceDE w:val="0"/>
              <w:autoSpaceDN w:val="0"/>
              <w:adjustRightInd w:val="0"/>
              <w:rPr>
                <w:rFonts w:cs="Arial"/>
                <w:szCs w:val="22"/>
              </w:rPr>
            </w:pPr>
          </w:p>
          <w:p w:rsidR="000D1EEA" w:rsidRPr="003639BB" w:rsidRDefault="003A13EF" w:rsidP="003639BB">
            <w:pPr>
              <w:autoSpaceDE w:val="0"/>
              <w:autoSpaceDN w:val="0"/>
              <w:adjustRightInd w:val="0"/>
              <w:rPr>
                <w:rFonts w:cs="Arial"/>
              </w:rPr>
            </w:pPr>
            <w:r>
              <w:rPr>
                <w:rFonts w:cs="Arial"/>
                <w:szCs w:val="22"/>
              </w:rPr>
              <w:t>In 2018 we formed two staff networks: a women’s network and a nursing and midwifery B</w:t>
            </w:r>
            <w:r w:rsidR="00964E89">
              <w:rPr>
                <w:rFonts w:cs="Arial"/>
                <w:szCs w:val="22"/>
              </w:rPr>
              <w:t>A</w:t>
            </w:r>
            <w:r>
              <w:rPr>
                <w:rFonts w:cs="Arial"/>
                <w:szCs w:val="22"/>
              </w:rPr>
              <w:t xml:space="preserve">ME network, which have helped shape our plans. We are planning to establish a trustwide network for ethnic minority staff in 2019. </w:t>
            </w:r>
          </w:p>
        </w:tc>
      </w:tr>
      <w:tr w:rsidR="000D1EEA" w:rsidRPr="00EA071F" w:rsidTr="003639BB">
        <w:trPr>
          <w:trHeight w:val="3240"/>
        </w:trPr>
        <w:tc>
          <w:tcPr>
            <w:tcW w:w="1598" w:type="dxa"/>
            <w:shd w:val="clear" w:color="auto" w:fill="FFFFFF"/>
          </w:tcPr>
          <w:p w:rsidR="000D1EEA" w:rsidRPr="00EA071F" w:rsidRDefault="000D1EEA" w:rsidP="007636DA">
            <w:pPr>
              <w:rPr>
                <w:rFonts w:cs="Arial"/>
                <w:b/>
                <w:szCs w:val="22"/>
              </w:rPr>
            </w:pPr>
            <w:r w:rsidRPr="00EA071F">
              <w:rPr>
                <w:rFonts w:cs="Arial"/>
                <w:szCs w:val="22"/>
              </w:rPr>
              <w:lastRenderedPageBreak/>
              <w:t>Further work we need to do</w:t>
            </w:r>
          </w:p>
        </w:tc>
        <w:tc>
          <w:tcPr>
            <w:tcW w:w="7644" w:type="dxa"/>
            <w:shd w:val="clear" w:color="auto" w:fill="FFFFFF"/>
          </w:tcPr>
          <w:p w:rsidR="00D16C4D" w:rsidRPr="00D16C4D" w:rsidRDefault="00D16C4D" w:rsidP="00D16C4D">
            <w:pPr>
              <w:jc w:val="both"/>
              <w:rPr>
                <w:rFonts w:cs="Arial"/>
                <w:b/>
                <w:szCs w:val="22"/>
              </w:rPr>
            </w:pPr>
            <w:r w:rsidRPr="00D16C4D">
              <w:rPr>
                <w:rFonts w:cs="Arial"/>
                <w:b/>
                <w:szCs w:val="22"/>
              </w:rPr>
              <w:t>WRES:</w:t>
            </w:r>
          </w:p>
          <w:p w:rsidR="00D16C4D" w:rsidRPr="00D16C4D" w:rsidRDefault="00D16C4D" w:rsidP="00D16C4D">
            <w:pPr>
              <w:jc w:val="both"/>
              <w:rPr>
                <w:rFonts w:cs="Arial"/>
                <w:szCs w:val="22"/>
              </w:rPr>
            </w:pPr>
            <w:r w:rsidRPr="00D16C4D">
              <w:rPr>
                <w:rFonts w:cs="Arial"/>
                <w:szCs w:val="22"/>
              </w:rPr>
              <w:t>Based on the results of our annual WRES report in 2019/20 our WRES work stream will:</w:t>
            </w:r>
          </w:p>
          <w:p w:rsidR="007736D9" w:rsidRPr="00D16C4D" w:rsidRDefault="007736D9" w:rsidP="00D16C4D">
            <w:pPr>
              <w:pStyle w:val="ListParagraph"/>
              <w:numPr>
                <w:ilvl w:val="0"/>
                <w:numId w:val="63"/>
              </w:numPr>
              <w:autoSpaceDE w:val="0"/>
              <w:autoSpaceDN w:val="0"/>
              <w:adjustRightInd w:val="0"/>
              <w:rPr>
                <w:rFonts w:ascii="Arial" w:hAnsi="Arial" w:cs="Arial"/>
                <w:szCs w:val="22"/>
                <w:lang w:eastAsia="en-US"/>
              </w:rPr>
            </w:pPr>
            <w:r w:rsidRPr="00D16C4D">
              <w:rPr>
                <w:rFonts w:ascii="Arial" w:hAnsi="Arial" w:cs="Arial"/>
                <w:szCs w:val="22"/>
                <w:lang w:eastAsia="en-US"/>
              </w:rPr>
              <w:t>Improve workforce BAME representation in Band 7 and above roles.</w:t>
            </w:r>
          </w:p>
          <w:p w:rsidR="007736D9" w:rsidRPr="00D16C4D" w:rsidRDefault="007736D9" w:rsidP="00D16C4D">
            <w:pPr>
              <w:pStyle w:val="ListParagraph"/>
              <w:numPr>
                <w:ilvl w:val="0"/>
                <w:numId w:val="63"/>
              </w:numPr>
              <w:autoSpaceDE w:val="0"/>
              <w:autoSpaceDN w:val="0"/>
              <w:adjustRightInd w:val="0"/>
              <w:rPr>
                <w:rFonts w:ascii="Arial" w:hAnsi="Arial" w:cs="Arial"/>
                <w:szCs w:val="22"/>
                <w:lang w:eastAsia="en-US"/>
              </w:rPr>
            </w:pPr>
            <w:r w:rsidRPr="00D16C4D">
              <w:rPr>
                <w:rFonts w:ascii="Arial" w:hAnsi="Arial" w:cs="Arial"/>
                <w:szCs w:val="22"/>
                <w:lang w:eastAsia="en-US"/>
              </w:rPr>
              <w:t>Mitigate against a disproportionate number of BAME staff entering formal workforce procedures.</w:t>
            </w:r>
          </w:p>
          <w:p w:rsidR="007736D9" w:rsidRPr="00D16C4D" w:rsidRDefault="007736D9" w:rsidP="00D16C4D">
            <w:pPr>
              <w:pStyle w:val="ListParagraph"/>
              <w:numPr>
                <w:ilvl w:val="0"/>
                <w:numId w:val="63"/>
              </w:numPr>
              <w:autoSpaceDE w:val="0"/>
              <w:autoSpaceDN w:val="0"/>
              <w:adjustRightInd w:val="0"/>
              <w:rPr>
                <w:rFonts w:ascii="Arial" w:hAnsi="Arial" w:cs="Arial"/>
                <w:szCs w:val="22"/>
                <w:lang w:eastAsia="en-US"/>
              </w:rPr>
            </w:pPr>
            <w:r w:rsidRPr="00D16C4D">
              <w:rPr>
                <w:rFonts w:ascii="Arial" w:hAnsi="Arial" w:cs="Arial"/>
                <w:szCs w:val="22"/>
                <w:lang w:eastAsia="en-US"/>
              </w:rPr>
              <w:t>Reduce the relative likelihood of BAME colleagues receiving a lower PDR rating compared with people from a white background.</w:t>
            </w:r>
          </w:p>
          <w:p w:rsidR="005045FF" w:rsidRPr="00D16C4D" w:rsidRDefault="00D16C4D" w:rsidP="00D16C4D">
            <w:pPr>
              <w:pStyle w:val="ListParagraph"/>
              <w:numPr>
                <w:ilvl w:val="0"/>
                <w:numId w:val="63"/>
              </w:numPr>
              <w:autoSpaceDE w:val="0"/>
              <w:autoSpaceDN w:val="0"/>
              <w:adjustRightInd w:val="0"/>
              <w:rPr>
                <w:rFonts w:cs="Arial"/>
                <w:szCs w:val="22"/>
              </w:rPr>
            </w:pPr>
            <w:r w:rsidRPr="00D16C4D">
              <w:rPr>
                <w:rFonts w:ascii="Arial" w:hAnsi="Arial" w:cs="Arial"/>
                <w:szCs w:val="22"/>
                <w:lang w:eastAsia="en-US"/>
              </w:rPr>
              <w:t>Address harassment and bullying issues reflected in the NHS staff survey.</w:t>
            </w:r>
          </w:p>
          <w:p w:rsidR="00D16C4D" w:rsidRPr="00D16C4D" w:rsidRDefault="00D16C4D" w:rsidP="00D16C4D">
            <w:pPr>
              <w:autoSpaceDE w:val="0"/>
              <w:autoSpaceDN w:val="0"/>
              <w:adjustRightInd w:val="0"/>
              <w:rPr>
                <w:rFonts w:cs="Arial"/>
                <w:szCs w:val="22"/>
              </w:rPr>
            </w:pPr>
            <w:r w:rsidRPr="00D16C4D">
              <w:rPr>
                <w:rFonts w:cs="Arial"/>
                <w:szCs w:val="22"/>
              </w:rPr>
              <w:t>We will also:</w:t>
            </w:r>
          </w:p>
          <w:p w:rsidR="00D16C4D" w:rsidRPr="00D16C4D" w:rsidRDefault="00D16C4D" w:rsidP="00D16C4D">
            <w:pPr>
              <w:pStyle w:val="ListParagraph"/>
              <w:numPr>
                <w:ilvl w:val="0"/>
                <w:numId w:val="63"/>
              </w:numPr>
              <w:autoSpaceDE w:val="0"/>
              <w:autoSpaceDN w:val="0"/>
              <w:adjustRightInd w:val="0"/>
              <w:rPr>
                <w:rFonts w:ascii="Arial" w:hAnsi="Arial" w:cs="Arial"/>
                <w:szCs w:val="22"/>
                <w:lang w:eastAsia="en-US"/>
              </w:rPr>
            </w:pPr>
            <w:r>
              <w:rPr>
                <w:rFonts w:ascii="Arial" w:hAnsi="Arial" w:cs="Arial"/>
                <w:szCs w:val="22"/>
                <w:lang w:eastAsia="en-US"/>
              </w:rPr>
              <w:t>I</w:t>
            </w:r>
            <w:r w:rsidRPr="00D16C4D">
              <w:rPr>
                <w:rFonts w:ascii="Arial" w:hAnsi="Arial" w:cs="Arial"/>
                <w:szCs w:val="22"/>
                <w:lang w:eastAsia="en-US"/>
              </w:rPr>
              <w:t>ntroduce ethnically-mixed interview panels for the recruitment of band 7 + roles</w:t>
            </w:r>
          </w:p>
          <w:p w:rsidR="00D16C4D" w:rsidRPr="00D16C4D" w:rsidRDefault="00D16C4D" w:rsidP="00D16C4D">
            <w:pPr>
              <w:pStyle w:val="ListParagraph"/>
              <w:numPr>
                <w:ilvl w:val="0"/>
                <w:numId w:val="63"/>
              </w:numPr>
              <w:autoSpaceDE w:val="0"/>
              <w:autoSpaceDN w:val="0"/>
              <w:adjustRightInd w:val="0"/>
              <w:rPr>
                <w:rFonts w:ascii="Arial" w:hAnsi="Arial" w:cs="Arial"/>
                <w:szCs w:val="22"/>
                <w:lang w:eastAsia="en-US"/>
              </w:rPr>
            </w:pPr>
            <w:r>
              <w:rPr>
                <w:rFonts w:ascii="Arial" w:hAnsi="Arial" w:cs="Arial"/>
                <w:szCs w:val="22"/>
                <w:lang w:eastAsia="en-US"/>
              </w:rPr>
              <w:t>D</w:t>
            </w:r>
            <w:r w:rsidRPr="00D16C4D">
              <w:rPr>
                <w:rFonts w:ascii="Arial" w:hAnsi="Arial" w:cs="Arial"/>
                <w:szCs w:val="22"/>
                <w:lang w:eastAsia="en-US"/>
              </w:rPr>
              <w:t>evelop an ‘unconscious bias’ training programme</w:t>
            </w:r>
          </w:p>
          <w:p w:rsidR="00D16C4D" w:rsidRPr="00D16C4D" w:rsidRDefault="00D16C4D" w:rsidP="00D16C4D">
            <w:pPr>
              <w:pStyle w:val="ListParagraph"/>
              <w:numPr>
                <w:ilvl w:val="0"/>
                <w:numId w:val="63"/>
              </w:numPr>
              <w:autoSpaceDE w:val="0"/>
              <w:autoSpaceDN w:val="0"/>
              <w:adjustRightInd w:val="0"/>
              <w:rPr>
                <w:rFonts w:ascii="Arial" w:hAnsi="Arial" w:cs="Arial"/>
                <w:szCs w:val="22"/>
                <w:lang w:eastAsia="en-US"/>
              </w:rPr>
            </w:pPr>
            <w:r>
              <w:rPr>
                <w:rFonts w:ascii="Arial" w:hAnsi="Arial" w:cs="Arial"/>
                <w:szCs w:val="22"/>
                <w:lang w:eastAsia="en-US"/>
              </w:rPr>
              <w:t>E</w:t>
            </w:r>
            <w:r w:rsidRPr="00D16C4D">
              <w:rPr>
                <w:rFonts w:ascii="Arial" w:hAnsi="Arial" w:cs="Arial"/>
                <w:szCs w:val="22"/>
                <w:lang w:eastAsia="en-US"/>
              </w:rPr>
              <w:t>stablish a ‘reverse mentoring’ programme for executive directors.</w:t>
            </w:r>
          </w:p>
          <w:p w:rsidR="00D16C4D" w:rsidRDefault="00D16C4D" w:rsidP="00D16C4D">
            <w:pPr>
              <w:autoSpaceDE w:val="0"/>
              <w:autoSpaceDN w:val="0"/>
              <w:adjustRightInd w:val="0"/>
              <w:rPr>
                <w:rFonts w:cs="Arial"/>
                <w:szCs w:val="22"/>
              </w:rPr>
            </w:pPr>
            <w:r w:rsidRPr="00D16C4D">
              <w:rPr>
                <w:rFonts w:cs="Arial"/>
                <w:szCs w:val="22"/>
              </w:rPr>
              <w:t xml:space="preserve">The national strategy - a </w:t>
            </w:r>
            <w:r w:rsidRPr="00D16C4D">
              <w:rPr>
                <w:rFonts w:cs="Arial"/>
                <w:i/>
                <w:iCs/>
                <w:szCs w:val="22"/>
              </w:rPr>
              <w:t xml:space="preserve">Model Employer: Increasing black and minority ethnic representation at senior levels across the NHS </w:t>
            </w:r>
            <w:r>
              <w:rPr>
                <w:rFonts w:cs="Arial"/>
                <w:szCs w:val="22"/>
              </w:rPr>
              <w:t xml:space="preserve">- </w:t>
            </w:r>
            <w:r w:rsidRPr="00D16C4D">
              <w:rPr>
                <w:rFonts w:cs="Arial"/>
                <w:szCs w:val="22"/>
              </w:rPr>
              <w:t xml:space="preserve">gives individual targets for each NHS Trust, based on its most recent WRES report. These will be included in </w:t>
            </w:r>
            <w:r>
              <w:rPr>
                <w:rFonts w:cs="Arial"/>
                <w:szCs w:val="22"/>
              </w:rPr>
              <w:t>our</w:t>
            </w:r>
            <w:r w:rsidRPr="00D16C4D">
              <w:rPr>
                <w:rFonts w:cs="Arial"/>
                <w:szCs w:val="22"/>
              </w:rPr>
              <w:t xml:space="preserve"> </w:t>
            </w:r>
            <w:r>
              <w:rPr>
                <w:rFonts w:cs="Arial"/>
                <w:szCs w:val="22"/>
              </w:rPr>
              <w:t>work</w:t>
            </w:r>
            <w:r w:rsidRPr="00D16C4D">
              <w:rPr>
                <w:rFonts w:cs="Arial"/>
                <w:szCs w:val="22"/>
              </w:rPr>
              <w:t xml:space="preserve"> programme.</w:t>
            </w:r>
          </w:p>
          <w:p w:rsidR="00D16C4D" w:rsidRDefault="00D16C4D" w:rsidP="00D16C4D">
            <w:pPr>
              <w:autoSpaceDE w:val="0"/>
              <w:autoSpaceDN w:val="0"/>
              <w:adjustRightInd w:val="0"/>
              <w:rPr>
                <w:rFonts w:cs="Arial"/>
                <w:szCs w:val="22"/>
              </w:rPr>
            </w:pPr>
          </w:p>
          <w:p w:rsidR="00D16C4D" w:rsidRPr="00D16C4D" w:rsidRDefault="00D16C4D" w:rsidP="00D16C4D">
            <w:pPr>
              <w:autoSpaceDE w:val="0"/>
              <w:autoSpaceDN w:val="0"/>
              <w:adjustRightInd w:val="0"/>
              <w:rPr>
                <w:rFonts w:cs="Arial"/>
                <w:b/>
                <w:szCs w:val="22"/>
              </w:rPr>
            </w:pPr>
            <w:r w:rsidRPr="00D16C4D">
              <w:rPr>
                <w:rFonts w:cs="Arial"/>
                <w:b/>
                <w:szCs w:val="22"/>
              </w:rPr>
              <w:t>Gender equality</w:t>
            </w:r>
            <w:r>
              <w:rPr>
                <w:rFonts w:cs="Arial"/>
                <w:b/>
                <w:szCs w:val="22"/>
              </w:rPr>
              <w:t>:</w:t>
            </w:r>
          </w:p>
          <w:p w:rsidR="00D16C4D" w:rsidRPr="00D16C4D" w:rsidRDefault="00D16C4D" w:rsidP="00D16C4D">
            <w:pPr>
              <w:autoSpaceDE w:val="0"/>
              <w:autoSpaceDN w:val="0"/>
              <w:adjustRightInd w:val="0"/>
              <w:rPr>
                <w:rFonts w:cs="Arial"/>
                <w:szCs w:val="22"/>
              </w:rPr>
            </w:pPr>
            <w:r w:rsidRPr="00D16C4D">
              <w:rPr>
                <w:rFonts w:cs="Arial"/>
                <w:szCs w:val="22"/>
              </w:rPr>
              <w:t>The gender equality work stream will:</w:t>
            </w:r>
          </w:p>
          <w:p w:rsidR="00D16C4D" w:rsidRPr="00D16C4D" w:rsidRDefault="00D16C4D" w:rsidP="00D16C4D">
            <w:pPr>
              <w:pStyle w:val="ListParagraph"/>
              <w:numPr>
                <w:ilvl w:val="0"/>
                <w:numId w:val="68"/>
              </w:numPr>
              <w:autoSpaceDE w:val="0"/>
              <w:autoSpaceDN w:val="0"/>
              <w:adjustRightInd w:val="0"/>
              <w:rPr>
                <w:rFonts w:ascii="Arial" w:hAnsi="Arial" w:cs="Arial"/>
                <w:szCs w:val="22"/>
              </w:rPr>
            </w:pPr>
            <w:r w:rsidRPr="00D16C4D">
              <w:rPr>
                <w:rFonts w:ascii="Arial" w:hAnsi="Arial" w:cs="Arial"/>
                <w:szCs w:val="22"/>
              </w:rPr>
              <w:t>Improve female workforce representation at Band 8A+.</w:t>
            </w:r>
          </w:p>
          <w:p w:rsidR="00D16C4D" w:rsidRPr="00D16C4D" w:rsidRDefault="00D16C4D" w:rsidP="00D16C4D">
            <w:pPr>
              <w:pStyle w:val="ListParagraph"/>
              <w:numPr>
                <w:ilvl w:val="0"/>
                <w:numId w:val="68"/>
              </w:numPr>
              <w:autoSpaceDE w:val="0"/>
              <w:autoSpaceDN w:val="0"/>
              <w:adjustRightInd w:val="0"/>
              <w:rPr>
                <w:rFonts w:ascii="Arial" w:hAnsi="Arial" w:cs="Arial"/>
                <w:szCs w:val="22"/>
              </w:rPr>
            </w:pPr>
            <w:r w:rsidRPr="00D16C4D">
              <w:rPr>
                <w:rFonts w:ascii="Arial" w:hAnsi="Arial" w:cs="Arial"/>
                <w:szCs w:val="22"/>
              </w:rPr>
              <w:t>Reduce the dif</w:t>
            </w:r>
            <w:r>
              <w:rPr>
                <w:rFonts w:ascii="Arial" w:hAnsi="Arial" w:cs="Arial"/>
                <w:szCs w:val="22"/>
              </w:rPr>
              <w:t xml:space="preserve">ference in the amount of bonus </w:t>
            </w:r>
            <w:r w:rsidRPr="00D16C4D">
              <w:rPr>
                <w:rFonts w:ascii="Arial" w:hAnsi="Arial" w:cs="Arial"/>
                <w:szCs w:val="22"/>
              </w:rPr>
              <w:t>paid to female staff in comparison with male staff.</w:t>
            </w:r>
          </w:p>
          <w:p w:rsidR="00D16C4D" w:rsidRPr="00D16C4D" w:rsidRDefault="00D16C4D" w:rsidP="00D16C4D">
            <w:pPr>
              <w:autoSpaceDE w:val="0"/>
              <w:autoSpaceDN w:val="0"/>
              <w:adjustRightInd w:val="0"/>
              <w:rPr>
                <w:rFonts w:cs="Arial"/>
                <w:b/>
                <w:szCs w:val="22"/>
              </w:rPr>
            </w:pPr>
            <w:r w:rsidRPr="00D16C4D">
              <w:rPr>
                <w:rFonts w:cs="Arial"/>
                <w:b/>
                <w:szCs w:val="22"/>
              </w:rPr>
              <w:t>Disability</w:t>
            </w:r>
            <w:r>
              <w:rPr>
                <w:rFonts w:cs="Arial"/>
                <w:b/>
                <w:szCs w:val="22"/>
              </w:rPr>
              <w:t>:</w:t>
            </w:r>
          </w:p>
          <w:p w:rsidR="00D16C4D" w:rsidRPr="00D16C4D" w:rsidRDefault="00D16C4D" w:rsidP="00D16C4D">
            <w:pPr>
              <w:autoSpaceDE w:val="0"/>
              <w:autoSpaceDN w:val="0"/>
              <w:adjustRightInd w:val="0"/>
              <w:rPr>
                <w:rFonts w:cs="Arial"/>
                <w:szCs w:val="22"/>
              </w:rPr>
            </w:pPr>
            <w:r w:rsidRPr="00D16C4D">
              <w:rPr>
                <w:rFonts w:cs="Arial"/>
                <w:szCs w:val="22"/>
              </w:rPr>
              <w:t>The Workforce Disability Equality Standard (WDES) work stream will:  </w:t>
            </w:r>
          </w:p>
          <w:p w:rsidR="00D16C4D" w:rsidRPr="00D16C4D" w:rsidRDefault="00D16C4D" w:rsidP="00D16C4D">
            <w:pPr>
              <w:pStyle w:val="ListParagraph"/>
              <w:numPr>
                <w:ilvl w:val="0"/>
                <w:numId w:val="69"/>
              </w:numPr>
              <w:autoSpaceDE w:val="0"/>
              <w:autoSpaceDN w:val="0"/>
              <w:adjustRightInd w:val="0"/>
              <w:rPr>
                <w:rFonts w:ascii="Arial" w:hAnsi="Arial" w:cs="Arial"/>
                <w:szCs w:val="22"/>
              </w:rPr>
            </w:pPr>
            <w:r w:rsidRPr="00D16C4D">
              <w:rPr>
                <w:rFonts w:ascii="Arial" w:hAnsi="Arial" w:cs="Arial"/>
                <w:szCs w:val="22"/>
              </w:rPr>
              <w:t xml:space="preserve">Improve quality of disability data on </w:t>
            </w:r>
            <w:r>
              <w:rPr>
                <w:rFonts w:ascii="Arial" w:hAnsi="Arial" w:cs="Arial"/>
                <w:szCs w:val="22"/>
              </w:rPr>
              <w:t>our electronic staff record</w:t>
            </w:r>
            <w:r w:rsidRPr="00D16C4D">
              <w:rPr>
                <w:rFonts w:ascii="Arial" w:hAnsi="Arial" w:cs="Arial"/>
                <w:szCs w:val="22"/>
              </w:rPr>
              <w:t>.</w:t>
            </w:r>
          </w:p>
          <w:p w:rsidR="00D16C4D" w:rsidRPr="00D16C4D" w:rsidRDefault="00D16C4D" w:rsidP="00D16C4D">
            <w:pPr>
              <w:pStyle w:val="ListParagraph"/>
              <w:numPr>
                <w:ilvl w:val="0"/>
                <w:numId w:val="69"/>
              </w:numPr>
              <w:autoSpaceDE w:val="0"/>
              <w:autoSpaceDN w:val="0"/>
              <w:adjustRightInd w:val="0"/>
              <w:rPr>
                <w:rFonts w:ascii="Arial" w:hAnsi="Arial" w:cs="Arial"/>
                <w:szCs w:val="22"/>
              </w:rPr>
            </w:pPr>
            <w:r w:rsidRPr="00D16C4D">
              <w:rPr>
                <w:rFonts w:ascii="Arial" w:hAnsi="Arial" w:cs="Arial"/>
                <w:szCs w:val="22"/>
              </w:rPr>
              <w:t>Identify Trust prioriti</w:t>
            </w:r>
            <w:r>
              <w:rPr>
                <w:rFonts w:ascii="Arial" w:hAnsi="Arial" w:cs="Arial"/>
                <w:szCs w:val="22"/>
              </w:rPr>
              <w:t>es for disability equality work</w:t>
            </w:r>
          </w:p>
        </w:tc>
      </w:tr>
      <w:tr w:rsidR="00022C20" w:rsidRPr="00EA071F" w:rsidTr="007636DA">
        <w:tc>
          <w:tcPr>
            <w:tcW w:w="1598" w:type="dxa"/>
            <w:shd w:val="clear" w:color="auto" w:fill="FFFFFF"/>
          </w:tcPr>
          <w:p w:rsidR="00022C20" w:rsidRPr="00EA071F" w:rsidRDefault="00022C20" w:rsidP="00022C20">
            <w:pPr>
              <w:rPr>
                <w:rFonts w:cs="Arial"/>
                <w:szCs w:val="22"/>
              </w:rPr>
            </w:pPr>
            <w:r>
              <w:rPr>
                <w:rFonts w:cs="Arial"/>
                <w:szCs w:val="22"/>
              </w:rPr>
              <w:t>Measurable targets</w:t>
            </w:r>
          </w:p>
        </w:tc>
        <w:tc>
          <w:tcPr>
            <w:tcW w:w="7644" w:type="dxa"/>
            <w:shd w:val="clear" w:color="auto" w:fill="FFFFFF"/>
          </w:tcPr>
          <w:p w:rsidR="00022C20" w:rsidRPr="00EA071F" w:rsidRDefault="00022C20" w:rsidP="005045FF">
            <w:pPr>
              <w:jc w:val="both"/>
              <w:rPr>
                <w:rFonts w:cs="Arial"/>
                <w:szCs w:val="22"/>
              </w:rPr>
            </w:pPr>
            <w:r>
              <w:rPr>
                <w:rFonts w:cs="Arial"/>
                <w:szCs w:val="22"/>
              </w:rPr>
              <w:t xml:space="preserve">Achievement of the key deliverables outlined in our E&amp;D action plan. </w:t>
            </w:r>
          </w:p>
        </w:tc>
      </w:tr>
    </w:tbl>
    <w:p w:rsidR="000D1EEA" w:rsidRDefault="000D1EEA" w:rsidP="005D3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644"/>
      </w:tblGrid>
      <w:tr w:rsidR="000D1EEA" w:rsidRPr="00EA071F" w:rsidTr="007636DA">
        <w:tc>
          <w:tcPr>
            <w:tcW w:w="1598" w:type="dxa"/>
            <w:shd w:val="clear" w:color="auto" w:fill="007BC3"/>
          </w:tcPr>
          <w:p w:rsidR="000D1EEA" w:rsidRPr="00EA071F" w:rsidRDefault="000D1EEA" w:rsidP="007636DA">
            <w:pPr>
              <w:rPr>
                <w:rFonts w:cs="Arial"/>
                <w:b/>
                <w:color w:val="FFFFFF"/>
                <w:szCs w:val="22"/>
              </w:rPr>
            </w:pPr>
            <w:r w:rsidRPr="00EA071F">
              <w:rPr>
                <w:rFonts w:cs="Arial"/>
                <w:b/>
                <w:color w:val="FFFFFF"/>
                <w:szCs w:val="22"/>
              </w:rPr>
              <w:t>Improvement priority 13</w:t>
            </w:r>
          </w:p>
        </w:tc>
        <w:tc>
          <w:tcPr>
            <w:tcW w:w="7644" w:type="dxa"/>
            <w:shd w:val="clear" w:color="auto" w:fill="007BC3"/>
          </w:tcPr>
          <w:p w:rsidR="000D1EEA" w:rsidRPr="00EA071F" w:rsidRDefault="000D1EEA" w:rsidP="007636DA">
            <w:pPr>
              <w:jc w:val="both"/>
              <w:rPr>
                <w:rFonts w:cs="Arial"/>
                <w:b/>
                <w:color w:val="FFFFFF"/>
                <w:szCs w:val="22"/>
              </w:rPr>
            </w:pPr>
            <w:r w:rsidRPr="00EA071F">
              <w:rPr>
                <w:rFonts w:cs="Arial"/>
                <w:b/>
                <w:color w:val="FFFFFF"/>
                <w:szCs w:val="22"/>
              </w:rPr>
              <w:t xml:space="preserve">Specialty review and clinical strategy development </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Executive lead</w:t>
            </w:r>
          </w:p>
        </w:tc>
        <w:tc>
          <w:tcPr>
            <w:tcW w:w="7644" w:type="dxa"/>
            <w:shd w:val="clear" w:color="auto" w:fill="FFFFFF"/>
          </w:tcPr>
          <w:p w:rsidR="000D1EEA" w:rsidRPr="000E5756" w:rsidRDefault="000D1EEA" w:rsidP="007636DA">
            <w:pPr>
              <w:pStyle w:val="Default"/>
              <w:jc w:val="both"/>
              <w:rPr>
                <w:rFonts w:ascii="Arial" w:hAnsi="Arial" w:cs="Arial"/>
                <w:color w:val="auto"/>
                <w:sz w:val="22"/>
                <w:szCs w:val="22"/>
              </w:rPr>
            </w:pPr>
            <w:r w:rsidRPr="000E5756">
              <w:rPr>
                <w:rFonts w:ascii="Arial" w:hAnsi="Arial" w:cs="Arial"/>
                <w:color w:val="auto"/>
                <w:sz w:val="22"/>
                <w:szCs w:val="22"/>
              </w:rPr>
              <w:t>Medical director</w:t>
            </w:r>
          </w:p>
        </w:tc>
      </w:tr>
      <w:tr w:rsidR="000D1EEA" w:rsidRPr="00EA071F" w:rsidTr="007636DA">
        <w:tc>
          <w:tcPr>
            <w:tcW w:w="1598" w:type="dxa"/>
            <w:shd w:val="clear" w:color="auto" w:fill="FFFFFF"/>
          </w:tcPr>
          <w:p w:rsidR="000D1EEA" w:rsidRPr="00EA071F" w:rsidRDefault="000D1EEA" w:rsidP="007636DA">
            <w:pPr>
              <w:rPr>
                <w:rFonts w:cs="Arial"/>
                <w:szCs w:val="22"/>
              </w:rPr>
            </w:pPr>
            <w:r w:rsidRPr="00EA071F">
              <w:rPr>
                <w:rFonts w:cs="Arial"/>
                <w:szCs w:val="22"/>
              </w:rPr>
              <w:t>Why was this included</w:t>
            </w:r>
            <w:r w:rsidR="00AC3903">
              <w:rPr>
                <w:rFonts w:cs="Arial"/>
                <w:szCs w:val="22"/>
              </w:rPr>
              <w:t xml:space="preserve"> in 2018/19</w:t>
            </w:r>
          </w:p>
        </w:tc>
        <w:tc>
          <w:tcPr>
            <w:tcW w:w="7644" w:type="dxa"/>
            <w:shd w:val="clear" w:color="auto" w:fill="FFFFFF"/>
          </w:tcPr>
          <w:p w:rsidR="001473C4" w:rsidRPr="00EA071F" w:rsidRDefault="000D1EEA" w:rsidP="006351BC">
            <w:pPr>
              <w:jc w:val="both"/>
              <w:rPr>
                <w:rFonts w:cs="Arial"/>
                <w:szCs w:val="22"/>
              </w:rPr>
            </w:pPr>
            <w:r w:rsidRPr="00EA071F">
              <w:rPr>
                <w:rFonts w:cs="Arial"/>
                <w:szCs w:val="22"/>
              </w:rPr>
              <w:t xml:space="preserve">The Trust specialty review programme (SRP) is our clinically led process </w:t>
            </w:r>
            <w:r w:rsidR="006351BC">
              <w:rPr>
                <w:rFonts w:cs="Arial"/>
                <w:szCs w:val="22"/>
              </w:rPr>
              <w:t>which is</w:t>
            </w:r>
            <w:r w:rsidR="005045FF">
              <w:rPr>
                <w:rFonts w:cs="Arial"/>
                <w:szCs w:val="22"/>
              </w:rPr>
              <w:t xml:space="preserve"> being </w:t>
            </w:r>
            <w:r w:rsidRPr="00EA071F">
              <w:rPr>
                <w:rFonts w:cs="Arial"/>
                <w:szCs w:val="22"/>
              </w:rPr>
              <w:t xml:space="preserve">used to inform the bottom-up development of a refreshed Clinical Strategy.  </w:t>
            </w:r>
          </w:p>
        </w:tc>
      </w:tr>
      <w:tr w:rsidR="00F818B0" w:rsidRPr="00EA071F" w:rsidTr="007636DA">
        <w:tc>
          <w:tcPr>
            <w:tcW w:w="1598" w:type="dxa"/>
            <w:shd w:val="clear" w:color="auto" w:fill="FFFFFF"/>
          </w:tcPr>
          <w:p w:rsidR="00F818B0" w:rsidRPr="00EA071F" w:rsidRDefault="00F818B0" w:rsidP="007636DA">
            <w:pPr>
              <w:rPr>
                <w:rFonts w:cs="Arial"/>
                <w:szCs w:val="22"/>
              </w:rPr>
            </w:pPr>
            <w:r>
              <w:rPr>
                <w:rFonts w:cs="Arial"/>
                <w:szCs w:val="22"/>
              </w:rPr>
              <w:t>What we achieved</w:t>
            </w:r>
          </w:p>
        </w:tc>
        <w:tc>
          <w:tcPr>
            <w:tcW w:w="7644" w:type="dxa"/>
            <w:shd w:val="clear" w:color="auto" w:fill="FFFFFF"/>
          </w:tcPr>
          <w:p w:rsidR="009B2BFE" w:rsidRPr="003639BB" w:rsidRDefault="009B2BFE" w:rsidP="009B2BFE">
            <w:pPr>
              <w:jc w:val="both"/>
              <w:rPr>
                <w:rFonts w:cs="Arial"/>
              </w:rPr>
            </w:pPr>
            <w:r>
              <w:rPr>
                <w:rFonts w:cs="Arial"/>
              </w:rPr>
              <w:t>We have used this process to identify opportunities for improvement and to help make our services more efficient. This has worked best where we could link it with the GIRFT reviews and the Flow Coaching Academy (</w:t>
            </w:r>
            <w:r w:rsidRPr="003639BB">
              <w:rPr>
                <w:rFonts w:cs="Arial"/>
              </w:rPr>
              <w:t xml:space="preserve">FCA). For example, we have achieved a </w:t>
            </w:r>
            <w:r w:rsidRPr="003639BB">
              <w:rPr>
                <w:rFonts w:cs="Arial"/>
                <w:b/>
              </w:rPr>
              <w:t>2 day reduction in elective stay</w:t>
            </w:r>
            <w:r w:rsidRPr="003639BB">
              <w:rPr>
                <w:rFonts w:cs="Arial"/>
              </w:rPr>
              <w:t xml:space="preserve"> </w:t>
            </w:r>
            <w:r w:rsidRPr="00C10727">
              <w:rPr>
                <w:rFonts w:cs="Arial"/>
                <w:b/>
              </w:rPr>
              <w:t>for vascular patients</w:t>
            </w:r>
            <w:r w:rsidRPr="003639BB">
              <w:rPr>
                <w:rFonts w:cs="Arial"/>
              </w:rPr>
              <w:t xml:space="preserve">. </w:t>
            </w:r>
          </w:p>
          <w:p w:rsidR="009B2BFE" w:rsidRPr="003639BB" w:rsidRDefault="009B2BFE" w:rsidP="00E22BE7"/>
          <w:p w:rsidR="00F818B0" w:rsidRDefault="009B2BFE" w:rsidP="003639BB">
            <w:r w:rsidRPr="003639BB">
              <w:t xml:space="preserve">Opportunities identified in ten ‘early adopter’ specialities have helped </w:t>
            </w:r>
            <w:r w:rsidRPr="003639BB">
              <w:rPr>
                <w:b/>
              </w:rPr>
              <w:t>save £14.6 million</w:t>
            </w:r>
            <w:r w:rsidRPr="003639BB">
              <w:t xml:space="preserve"> since the programme began. </w:t>
            </w:r>
          </w:p>
          <w:p w:rsidR="006351BC" w:rsidRDefault="006351BC" w:rsidP="003639BB"/>
          <w:p w:rsidR="006351BC" w:rsidRPr="003639BB" w:rsidRDefault="006351BC" w:rsidP="003639BB">
            <w:r>
              <w:t xml:space="preserve">We have completed reviews of all 37 specialties with individual strategies in </w:t>
            </w:r>
            <w:r>
              <w:lastRenderedPageBreak/>
              <w:t>place in many.  These are being used to inform the clinical strategy which will link these to the organisational strategy approved in March 2019.</w:t>
            </w:r>
          </w:p>
        </w:tc>
      </w:tr>
      <w:tr w:rsidR="000D1EEA" w:rsidRPr="00EA071F" w:rsidTr="007636DA">
        <w:tc>
          <w:tcPr>
            <w:tcW w:w="1598" w:type="dxa"/>
            <w:shd w:val="clear" w:color="auto" w:fill="FFFFFF"/>
          </w:tcPr>
          <w:p w:rsidR="000D1EEA" w:rsidRPr="00EA071F" w:rsidRDefault="000D1EEA" w:rsidP="00E22BE7">
            <w:pPr>
              <w:rPr>
                <w:rFonts w:cs="Arial"/>
                <w:szCs w:val="22"/>
              </w:rPr>
            </w:pPr>
            <w:r w:rsidRPr="00EA071F">
              <w:rPr>
                <w:rFonts w:cs="Arial"/>
                <w:szCs w:val="22"/>
              </w:rPr>
              <w:lastRenderedPageBreak/>
              <w:t xml:space="preserve">What have we </w:t>
            </w:r>
            <w:r w:rsidR="00E22BE7">
              <w:rPr>
                <w:rFonts w:cs="Arial"/>
                <w:szCs w:val="22"/>
              </w:rPr>
              <w:t>did</w:t>
            </w:r>
          </w:p>
        </w:tc>
        <w:tc>
          <w:tcPr>
            <w:tcW w:w="7644" w:type="dxa"/>
            <w:shd w:val="clear" w:color="auto" w:fill="FFFFFF"/>
          </w:tcPr>
          <w:p w:rsidR="00834E99" w:rsidRDefault="006351BC" w:rsidP="00834E99">
            <w:pPr>
              <w:rPr>
                <w:color w:val="00B0F0"/>
              </w:rPr>
            </w:pPr>
            <w:r>
              <w:rPr>
                <w:rFonts w:cs="Arial"/>
                <w:szCs w:val="22"/>
              </w:rPr>
              <w:t>E</w:t>
            </w:r>
            <w:r w:rsidR="009B2BFE">
              <w:rPr>
                <w:rFonts w:cs="Arial"/>
                <w:szCs w:val="22"/>
              </w:rPr>
              <w:t xml:space="preserve">ach specialty </w:t>
            </w:r>
            <w:r>
              <w:rPr>
                <w:rFonts w:cs="Arial"/>
                <w:szCs w:val="22"/>
              </w:rPr>
              <w:t xml:space="preserve">participated </w:t>
            </w:r>
            <w:r w:rsidR="009B2BFE">
              <w:rPr>
                <w:rFonts w:cs="Arial"/>
                <w:szCs w:val="22"/>
              </w:rPr>
              <w:t xml:space="preserve">in three workshops </w:t>
            </w:r>
            <w:r w:rsidR="00DF2936">
              <w:rPr>
                <w:rFonts w:cs="Arial"/>
                <w:szCs w:val="22"/>
              </w:rPr>
              <w:t>focused on</w:t>
            </w:r>
            <w:r w:rsidR="009B2BFE">
              <w:rPr>
                <w:rFonts w:cs="Arial"/>
                <w:szCs w:val="22"/>
              </w:rPr>
              <w:t xml:space="preserve"> improv</w:t>
            </w:r>
            <w:r>
              <w:rPr>
                <w:rFonts w:cs="Arial"/>
                <w:szCs w:val="22"/>
              </w:rPr>
              <w:t>ing</w:t>
            </w:r>
            <w:r w:rsidR="009B2BFE">
              <w:rPr>
                <w:rFonts w:cs="Arial"/>
                <w:szCs w:val="22"/>
              </w:rPr>
              <w:t xml:space="preserve"> financial, operational and clinical sustainability. </w:t>
            </w:r>
            <w:r w:rsidR="00834E99">
              <w:rPr>
                <w:rFonts w:cs="Arial"/>
                <w:szCs w:val="22"/>
              </w:rPr>
              <w:t>As the programme was clinically led, we had high levels of engagement throughout the process, with positive feedback</w:t>
            </w:r>
            <w:r w:rsidR="00834E99">
              <w:rPr>
                <w:color w:val="00B0F0"/>
              </w:rPr>
              <w:t>.</w:t>
            </w:r>
          </w:p>
          <w:p w:rsidR="00834E99" w:rsidRPr="003639BB" w:rsidRDefault="00834E99" w:rsidP="00834E99">
            <w:bookmarkStart w:id="28" w:name="_GoBack"/>
            <w:bookmarkEnd w:id="28"/>
          </w:p>
          <w:p w:rsidR="00E22BE7" w:rsidRPr="003639BB" w:rsidRDefault="00834E99" w:rsidP="003639BB">
            <w:r w:rsidRPr="003639BB">
              <w:t>In several specialties we have been able to start conversations with other providers across the sector to better plan how services should meet the needs of the patient population.  We have also been able to collaborate with other providers to start discussions with national commissioners around how we can make services more sustainable.</w:t>
            </w:r>
          </w:p>
          <w:p w:rsidR="000D1EEA" w:rsidRDefault="000D1EEA" w:rsidP="007636DA">
            <w:pPr>
              <w:ind w:right="95"/>
              <w:rPr>
                <w:rFonts w:cs="Arial"/>
                <w:szCs w:val="22"/>
              </w:rPr>
            </w:pPr>
          </w:p>
          <w:p w:rsidR="000D1EEA" w:rsidRPr="003639BB" w:rsidRDefault="000D1EEA" w:rsidP="003639BB">
            <w:pPr>
              <w:jc w:val="both"/>
              <w:rPr>
                <w:color w:val="FF0000"/>
              </w:rPr>
            </w:pPr>
          </w:p>
        </w:tc>
      </w:tr>
      <w:tr w:rsidR="000D1EEA" w:rsidRPr="00EA071F" w:rsidTr="007636DA">
        <w:tc>
          <w:tcPr>
            <w:tcW w:w="1598" w:type="dxa"/>
            <w:shd w:val="clear" w:color="auto" w:fill="FFFFFF"/>
          </w:tcPr>
          <w:p w:rsidR="000D1EEA" w:rsidRPr="00EA071F" w:rsidRDefault="000D1EEA" w:rsidP="007636DA">
            <w:pPr>
              <w:rPr>
                <w:rFonts w:cs="Arial"/>
                <w:b/>
                <w:szCs w:val="22"/>
              </w:rPr>
            </w:pPr>
            <w:r w:rsidRPr="00EA071F">
              <w:rPr>
                <w:rFonts w:cs="Arial"/>
                <w:szCs w:val="22"/>
              </w:rPr>
              <w:t>Further work we need to do</w:t>
            </w:r>
          </w:p>
        </w:tc>
        <w:tc>
          <w:tcPr>
            <w:tcW w:w="7644" w:type="dxa"/>
            <w:shd w:val="clear" w:color="auto" w:fill="FFFFFF"/>
          </w:tcPr>
          <w:p w:rsidR="000D1EEA" w:rsidRPr="00EA071F" w:rsidRDefault="000D1EEA" w:rsidP="007636DA">
            <w:pPr>
              <w:ind w:right="95"/>
              <w:rPr>
                <w:rFonts w:cs="Arial"/>
                <w:szCs w:val="22"/>
              </w:rPr>
            </w:pPr>
            <w:r w:rsidRPr="00EA071F">
              <w:rPr>
                <w:rFonts w:cs="Arial"/>
                <w:szCs w:val="22"/>
              </w:rPr>
              <w:t xml:space="preserve">The clinical strategy will be published in early 2019/20. The Director for Transformation is now the </w:t>
            </w:r>
            <w:r w:rsidR="00A92B2A">
              <w:rPr>
                <w:rFonts w:cs="Arial"/>
                <w:szCs w:val="22"/>
              </w:rPr>
              <w:t>executive lead</w:t>
            </w:r>
            <w:r w:rsidRPr="00EA071F">
              <w:rPr>
                <w:rFonts w:cs="Arial"/>
                <w:szCs w:val="22"/>
              </w:rPr>
              <w:t xml:space="preserve"> for the SRP and is taking forward the next stage where we translate the specialities’ visions into tactical plans to implement during FY19/20 (‘Realising the Vision’).  These sessions are currently being scheduled for 11 of the specialties which have moved through the SRO process.</w:t>
            </w:r>
          </w:p>
          <w:p w:rsidR="000D1EEA" w:rsidRPr="00EA071F" w:rsidRDefault="000D1EEA" w:rsidP="007636DA">
            <w:pPr>
              <w:ind w:right="95"/>
              <w:rPr>
                <w:rFonts w:cs="Arial"/>
                <w:szCs w:val="22"/>
              </w:rPr>
            </w:pPr>
          </w:p>
          <w:p w:rsidR="000D1EEA" w:rsidRPr="00A54C27" w:rsidRDefault="000D1EEA" w:rsidP="006351BC">
            <w:pPr>
              <w:ind w:right="95"/>
              <w:rPr>
                <w:rFonts w:cs="Arial"/>
                <w:szCs w:val="22"/>
              </w:rPr>
            </w:pPr>
            <w:r w:rsidRPr="00EA071F">
              <w:rPr>
                <w:rFonts w:cs="Arial"/>
                <w:szCs w:val="22"/>
              </w:rPr>
              <w:t xml:space="preserve">As this is being taken forward as part of the development of the organisational strategy, this </w:t>
            </w:r>
            <w:r w:rsidR="006351BC">
              <w:rPr>
                <w:rFonts w:cs="Arial"/>
                <w:szCs w:val="22"/>
              </w:rPr>
              <w:t>has been</w:t>
            </w:r>
            <w:r w:rsidR="0085067C">
              <w:rPr>
                <w:rFonts w:cs="Arial"/>
                <w:szCs w:val="22"/>
              </w:rPr>
              <w:t xml:space="preserve"> </w:t>
            </w:r>
            <w:r w:rsidRPr="00EA071F">
              <w:rPr>
                <w:rFonts w:cs="Arial"/>
                <w:szCs w:val="22"/>
              </w:rPr>
              <w:t xml:space="preserve">stepped down as an improvement priority. </w:t>
            </w:r>
          </w:p>
        </w:tc>
      </w:tr>
      <w:tr w:rsidR="00022C20" w:rsidRPr="00EA071F" w:rsidTr="007636DA">
        <w:tc>
          <w:tcPr>
            <w:tcW w:w="1598" w:type="dxa"/>
            <w:shd w:val="clear" w:color="auto" w:fill="FFFFFF"/>
          </w:tcPr>
          <w:p w:rsidR="00022C20" w:rsidRPr="00EA071F" w:rsidRDefault="00022C20" w:rsidP="007636DA">
            <w:pPr>
              <w:rPr>
                <w:rFonts w:cs="Arial"/>
                <w:szCs w:val="22"/>
              </w:rPr>
            </w:pPr>
            <w:r>
              <w:rPr>
                <w:rFonts w:cs="Arial"/>
                <w:szCs w:val="22"/>
              </w:rPr>
              <w:t>Measurable targets</w:t>
            </w:r>
          </w:p>
        </w:tc>
        <w:tc>
          <w:tcPr>
            <w:tcW w:w="7644" w:type="dxa"/>
            <w:shd w:val="clear" w:color="auto" w:fill="FFFFFF"/>
          </w:tcPr>
          <w:p w:rsidR="00834E99" w:rsidRPr="003639BB" w:rsidRDefault="00834E99" w:rsidP="00E22BE7">
            <w:r w:rsidRPr="003639BB">
              <w:t xml:space="preserve">Strategic objectives and action plans in place for each specialty </w:t>
            </w:r>
          </w:p>
          <w:p w:rsidR="00022C20" w:rsidRPr="00EA071F" w:rsidRDefault="00022C20" w:rsidP="003639BB">
            <w:pPr>
              <w:rPr>
                <w:rFonts w:cs="Arial"/>
                <w:szCs w:val="22"/>
              </w:rPr>
            </w:pPr>
          </w:p>
        </w:tc>
      </w:tr>
    </w:tbl>
    <w:p w:rsidR="001473C4" w:rsidRDefault="001473C4" w:rsidP="005045FF">
      <w:pPr>
        <w:autoSpaceDE w:val="0"/>
        <w:autoSpaceDN w:val="0"/>
        <w:adjustRightInd w:val="0"/>
        <w:jc w:val="both"/>
        <w:rPr>
          <w:szCs w:val="22"/>
        </w:rPr>
      </w:pPr>
    </w:p>
    <w:p w:rsidR="00A54C27" w:rsidRDefault="000C1E11" w:rsidP="001473C4">
      <w:pPr>
        <w:autoSpaceDE w:val="0"/>
        <w:autoSpaceDN w:val="0"/>
        <w:adjustRightInd w:val="0"/>
        <w:jc w:val="both"/>
        <w:rPr>
          <w:szCs w:val="22"/>
        </w:rPr>
      </w:pPr>
      <w:r>
        <w:rPr>
          <w:szCs w:val="22"/>
        </w:rPr>
        <w:t>In addition to our 13 priorities, last year’s document set out a number of metrics to support improvement</w:t>
      </w:r>
      <w:r w:rsidR="000343C5">
        <w:rPr>
          <w:szCs w:val="22"/>
        </w:rPr>
        <w:t xml:space="preserve"> in the five quality domains, and the additional domain of ‘use of resources’</w:t>
      </w:r>
      <w:r>
        <w:rPr>
          <w:szCs w:val="22"/>
        </w:rPr>
        <w:t>. Our performance with these is described below, along with other key work</w:t>
      </w:r>
      <w:r w:rsidR="00A54C27">
        <w:rPr>
          <w:szCs w:val="22"/>
        </w:rPr>
        <w:t xml:space="preserve">streams being undertaken. </w:t>
      </w:r>
    </w:p>
    <w:p w:rsidR="001473C4" w:rsidRDefault="001473C4"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Default="0085067C" w:rsidP="001473C4">
      <w:pPr>
        <w:autoSpaceDE w:val="0"/>
        <w:autoSpaceDN w:val="0"/>
        <w:adjustRightInd w:val="0"/>
        <w:jc w:val="both"/>
        <w:rPr>
          <w:szCs w:val="22"/>
        </w:rPr>
      </w:pPr>
    </w:p>
    <w:p w:rsidR="0085067C" w:rsidRPr="001473C4" w:rsidRDefault="0085067C" w:rsidP="001473C4">
      <w:pPr>
        <w:autoSpaceDE w:val="0"/>
        <w:autoSpaceDN w:val="0"/>
        <w:adjustRightInd w:val="0"/>
        <w:jc w:val="both"/>
        <w:rPr>
          <w:szCs w:val="22"/>
        </w:rPr>
      </w:pPr>
    </w:p>
    <w:p w:rsidR="00E227EE" w:rsidRPr="005D3BA0" w:rsidRDefault="00E227EE" w:rsidP="005D3BA0">
      <w:pPr>
        <w:rPr>
          <w:rFonts w:cs="Arial"/>
          <w:szCs w:val="22"/>
          <w:highlight w:val="yellow"/>
        </w:rPr>
      </w:pPr>
      <w:r w:rsidRPr="00C87CC6">
        <w:rPr>
          <w:rFonts w:cs="Arial"/>
          <w:color w:val="FF3399"/>
          <w:sz w:val="56"/>
          <w:szCs w:val="56"/>
        </w:rPr>
        <w:lastRenderedPageBreak/>
        <w:t xml:space="preserve">Safe </w:t>
      </w:r>
    </w:p>
    <w:p w:rsidR="00E227EE" w:rsidRDefault="00E227EE" w:rsidP="00126891">
      <w:pPr>
        <w:jc w:val="both"/>
        <w:rPr>
          <w:rFonts w:cs="Arial"/>
        </w:rPr>
      </w:pPr>
      <w:r w:rsidRPr="00C87CC6">
        <w:rPr>
          <w:rFonts w:cs="Arial"/>
        </w:rPr>
        <w:t>We want to ensure our patients are as safe as possible while under our care and that they are</w:t>
      </w:r>
      <w:r>
        <w:rPr>
          <w:rFonts w:cs="Arial"/>
        </w:rPr>
        <w:t xml:space="preserve"> protected from avoidable harm. We are committed to continuously improving the safety of our services for patients and staff. We do this through delivering improvements in key areas of safety as well as by understanding and improving our safety culture.</w:t>
      </w:r>
    </w:p>
    <w:p w:rsidR="00AF5F14" w:rsidRDefault="00AF5F14" w:rsidP="00126891">
      <w:pPr>
        <w:jc w:val="both"/>
        <w:rPr>
          <w:rFonts w:cs="Arial"/>
        </w:rPr>
      </w:pPr>
    </w:p>
    <w:p w:rsidR="00AF5F14" w:rsidRDefault="006351BC" w:rsidP="00AF5F14">
      <w:pPr>
        <w:jc w:val="both"/>
        <w:rPr>
          <w:rFonts w:cs="Arial"/>
        </w:rPr>
      </w:pPr>
      <w:r>
        <w:rPr>
          <w:rFonts w:cs="Arial"/>
        </w:rPr>
        <w:t xml:space="preserve">Seven </w:t>
      </w:r>
      <w:r w:rsidR="00AF5F14">
        <w:rPr>
          <w:rFonts w:cs="Arial"/>
        </w:rPr>
        <w:t>of our improvement priorities are closely aligned to this domain:</w:t>
      </w:r>
    </w:p>
    <w:p w:rsidR="00AF5F14" w:rsidRPr="003705CD" w:rsidRDefault="00AF5F14" w:rsidP="00B4633C">
      <w:pPr>
        <w:pStyle w:val="ListParagraph"/>
        <w:numPr>
          <w:ilvl w:val="0"/>
          <w:numId w:val="26"/>
        </w:numPr>
        <w:jc w:val="both"/>
        <w:rPr>
          <w:rFonts w:ascii="Arial" w:hAnsi="Arial" w:cs="Arial"/>
        </w:rPr>
      </w:pPr>
      <w:r w:rsidRPr="003705CD">
        <w:rPr>
          <w:rFonts w:ascii="Arial" w:hAnsi="Arial" w:cs="Arial"/>
        </w:rPr>
        <w:t xml:space="preserve">To </w:t>
      </w:r>
      <w:r>
        <w:rPr>
          <w:rFonts w:ascii="Arial" w:hAnsi="Arial" w:cs="Arial"/>
        </w:rPr>
        <w:t>reduce avoidable harm to patients</w:t>
      </w:r>
    </w:p>
    <w:p w:rsidR="00AF5F14" w:rsidRPr="003705CD" w:rsidRDefault="00AF5F14" w:rsidP="00B4633C">
      <w:pPr>
        <w:pStyle w:val="ListParagraph"/>
        <w:numPr>
          <w:ilvl w:val="0"/>
          <w:numId w:val="26"/>
        </w:numPr>
        <w:jc w:val="both"/>
        <w:rPr>
          <w:rFonts w:ascii="Arial" w:hAnsi="Arial" w:cs="Arial"/>
        </w:rPr>
      </w:pPr>
      <w:r>
        <w:rPr>
          <w:rFonts w:ascii="Arial" w:hAnsi="Arial" w:cs="Arial"/>
        </w:rPr>
        <w:t xml:space="preserve">To improve the safety culture across the Trust </w:t>
      </w:r>
    </w:p>
    <w:p w:rsidR="00AF5F14" w:rsidRPr="003705CD" w:rsidRDefault="00AF5F14" w:rsidP="00B4633C">
      <w:pPr>
        <w:pStyle w:val="ListParagraph"/>
        <w:numPr>
          <w:ilvl w:val="0"/>
          <w:numId w:val="26"/>
        </w:numPr>
        <w:jc w:val="both"/>
        <w:rPr>
          <w:rFonts w:ascii="Arial" w:hAnsi="Arial" w:cs="Arial"/>
        </w:rPr>
      </w:pPr>
      <w:r>
        <w:rPr>
          <w:rFonts w:ascii="Arial" w:hAnsi="Arial" w:cs="Arial"/>
        </w:rPr>
        <w:t>To improve permanent nurse staffing levels</w:t>
      </w:r>
    </w:p>
    <w:p w:rsidR="00AF5F14" w:rsidRDefault="00AF5F14" w:rsidP="00B4633C">
      <w:pPr>
        <w:pStyle w:val="ListParagraph"/>
        <w:numPr>
          <w:ilvl w:val="0"/>
          <w:numId w:val="26"/>
        </w:numPr>
        <w:jc w:val="both"/>
        <w:rPr>
          <w:rFonts w:ascii="Arial" w:hAnsi="Arial" w:cs="Arial"/>
        </w:rPr>
      </w:pPr>
      <w:r>
        <w:rPr>
          <w:rFonts w:ascii="Arial" w:hAnsi="Arial" w:cs="Arial"/>
        </w:rPr>
        <w:t>To ensure our staff are up to date with the mandatory skills to do their job</w:t>
      </w:r>
    </w:p>
    <w:p w:rsidR="00AF5F14" w:rsidRDefault="00AF5F14" w:rsidP="00B4633C">
      <w:pPr>
        <w:pStyle w:val="ListParagraph"/>
        <w:numPr>
          <w:ilvl w:val="0"/>
          <w:numId w:val="26"/>
        </w:numPr>
        <w:jc w:val="both"/>
        <w:rPr>
          <w:rFonts w:ascii="Arial" w:hAnsi="Arial" w:cs="Arial"/>
        </w:rPr>
      </w:pPr>
      <w:r>
        <w:rPr>
          <w:rFonts w:ascii="Arial" w:hAnsi="Arial" w:cs="Arial"/>
        </w:rPr>
        <w:t xml:space="preserve">To ensure our equipment has planned maintenance in line with targets </w:t>
      </w:r>
    </w:p>
    <w:p w:rsidR="00AF5F14" w:rsidRDefault="00AF5F14" w:rsidP="00B4633C">
      <w:pPr>
        <w:pStyle w:val="ListParagraph"/>
        <w:numPr>
          <w:ilvl w:val="0"/>
          <w:numId w:val="26"/>
        </w:numPr>
        <w:jc w:val="both"/>
        <w:rPr>
          <w:rFonts w:ascii="Arial" w:hAnsi="Arial" w:cs="Arial"/>
        </w:rPr>
      </w:pPr>
      <w:r>
        <w:rPr>
          <w:rFonts w:ascii="Arial" w:hAnsi="Arial" w:cs="Arial"/>
        </w:rPr>
        <w:t>To improve the management of medicines</w:t>
      </w:r>
    </w:p>
    <w:p w:rsidR="00AF5F14" w:rsidRDefault="00AF5F14" w:rsidP="00B4633C">
      <w:pPr>
        <w:pStyle w:val="ListParagraph"/>
        <w:numPr>
          <w:ilvl w:val="0"/>
          <w:numId w:val="26"/>
        </w:numPr>
        <w:jc w:val="both"/>
        <w:rPr>
          <w:rFonts w:ascii="Arial" w:hAnsi="Arial" w:cs="Arial"/>
        </w:rPr>
      </w:pPr>
      <w:r>
        <w:rPr>
          <w:rFonts w:ascii="Arial" w:hAnsi="Arial" w:cs="Arial"/>
        </w:rPr>
        <w:t>To ensure hand hygiene compliance is measured accurately with focused improvement to support staff where risk exists</w:t>
      </w:r>
    </w:p>
    <w:p w:rsidR="00D80B0B" w:rsidRPr="00B12D95" w:rsidRDefault="00AF5F14" w:rsidP="00B12D95">
      <w:pPr>
        <w:jc w:val="both"/>
        <w:rPr>
          <w:rFonts w:cs="Arial"/>
        </w:rPr>
      </w:pPr>
      <w:r>
        <w:rPr>
          <w:rFonts w:cs="Arial"/>
        </w:rPr>
        <w:t xml:space="preserve">Progress with these has already been described on pages </w:t>
      </w:r>
      <w:r w:rsidR="00A54C27">
        <w:rPr>
          <w:rFonts w:cs="Arial"/>
        </w:rPr>
        <w:t>3</w:t>
      </w:r>
      <w:r w:rsidR="00E25C96">
        <w:rPr>
          <w:rFonts w:cs="Arial"/>
        </w:rPr>
        <w:t>3</w:t>
      </w:r>
      <w:r>
        <w:rPr>
          <w:rFonts w:cs="Arial"/>
        </w:rPr>
        <w:t>-</w:t>
      </w:r>
      <w:r w:rsidR="00A54C27">
        <w:rPr>
          <w:rFonts w:cs="Arial"/>
        </w:rPr>
        <w:t>48</w:t>
      </w:r>
      <w:r>
        <w:rPr>
          <w:rFonts w:cs="Arial"/>
        </w:rPr>
        <w:t xml:space="preserve">. To avoid repetition we have not included these here again. </w:t>
      </w:r>
    </w:p>
    <w:p w:rsidR="00D80B0B" w:rsidRDefault="00D80B0B" w:rsidP="00B8564E">
      <w:pPr>
        <w:pStyle w:val="Default"/>
        <w:rPr>
          <w:rFonts w:ascii="Arial" w:hAnsi="Arial" w:cs="Arial"/>
          <w:color w:val="auto"/>
          <w:sz w:val="22"/>
          <w:szCs w:val="22"/>
        </w:rPr>
      </w:pPr>
    </w:p>
    <w:p w:rsidR="00D80B0B" w:rsidRPr="0005224C" w:rsidRDefault="00D80B0B" w:rsidP="001473C4">
      <w:pPr>
        <w:pStyle w:val="Default"/>
        <w:rPr>
          <w:rFonts w:ascii="Arial" w:hAnsi="Arial" w:cs="Arial"/>
          <w:b/>
          <w:color w:val="auto"/>
          <w:sz w:val="22"/>
          <w:szCs w:val="22"/>
        </w:rPr>
      </w:pPr>
      <w:r w:rsidRPr="0005224C">
        <w:rPr>
          <w:rFonts w:ascii="Arial" w:hAnsi="Arial" w:cs="Arial"/>
          <w:b/>
          <w:color w:val="auto"/>
          <w:sz w:val="22"/>
          <w:szCs w:val="22"/>
        </w:rPr>
        <w:t xml:space="preserve">Introducing ‘Streams’ </w:t>
      </w:r>
      <w:r w:rsidR="0005224C">
        <w:rPr>
          <w:rFonts w:ascii="Arial" w:hAnsi="Arial" w:cs="Arial"/>
          <w:b/>
          <w:color w:val="auto"/>
          <w:sz w:val="22"/>
          <w:szCs w:val="22"/>
        </w:rPr>
        <w:t>results viewing</w:t>
      </w:r>
    </w:p>
    <w:p w:rsidR="0005224C" w:rsidRPr="0005224C" w:rsidRDefault="0005224C" w:rsidP="001473C4">
      <w:pPr>
        <w:rPr>
          <w:rFonts w:cs="Arial"/>
          <w:szCs w:val="22"/>
        </w:rPr>
      </w:pPr>
      <w:r>
        <w:rPr>
          <w:rFonts w:cs="Arial"/>
          <w:szCs w:val="22"/>
        </w:rPr>
        <w:t xml:space="preserve">In January 2019 we began </w:t>
      </w:r>
      <w:r w:rsidR="006351BC">
        <w:rPr>
          <w:rFonts w:cs="Arial"/>
          <w:szCs w:val="22"/>
        </w:rPr>
        <w:t>to roll out the use</w:t>
      </w:r>
      <w:r>
        <w:rPr>
          <w:rFonts w:cs="Arial"/>
          <w:szCs w:val="22"/>
        </w:rPr>
        <w:t xml:space="preserve"> of ‘Streams’, which is an app-based results viewing </w:t>
      </w:r>
      <w:r w:rsidR="009D4F41">
        <w:rPr>
          <w:rFonts w:cs="Arial"/>
          <w:szCs w:val="22"/>
        </w:rPr>
        <w:t xml:space="preserve">platform </w:t>
      </w:r>
      <w:r w:rsidRPr="0005224C">
        <w:rPr>
          <w:rFonts w:cs="Arial"/>
          <w:szCs w:val="22"/>
        </w:rPr>
        <w:t xml:space="preserve">to </w:t>
      </w:r>
      <w:r w:rsidR="009D4F41">
        <w:rPr>
          <w:rFonts w:cs="Arial"/>
          <w:szCs w:val="22"/>
        </w:rPr>
        <w:t xml:space="preserve">allow staff to </w:t>
      </w:r>
      <w:r w:rsidRPr="0005224C">
        <w:rPr>
          <w:rFonts w:cs="Arial"/>
          <w:szCs w:val="22"/>
        </w:rPr>
        <w:t>view the</w:t>
      </w:r>
      <w:r w:rsidR="00F818B0">
        <w:rPr>
          <w:rFonts w:cs="Arial"/>
          <w:szCs w:val="22"/>
        </w:rPr>
        <w:t>ir patients’</w:t>
      </w:r>
      <w:r w:rsidRPr="0005224C">
        <w:rPr>
          <w:rFonts w:cs="Arial"/>
          <w:szCs w:val="22"/>
        </w:rPr>
        <w:t xml:space="preserve"> latest blood test and radiology results securely from a mobile phone.  This will </w:t>
      </w:r>
      <w:r w:rsidR="00F818B0">
        <w:rPr>
          <w:rFonts w:cs="Arial"/>
          <w:szCs w:val="22"/>
        </w:rPr>
        <w:t>support</w:t>
      </w:r>
      <w:r w:rsidRPr="0005224C">
        <w:rPr>
          <w:rFonts w:cs="Arial"/>
          <w:szCs w:val="22"/>
        </w:rPr>
        <w:t xml:space="preserve"> quick decision</w:t>
      </w:r>
      <w:r w:rsidR="00F818B0">
        <w:rPr>
          <w:rFonts w:cs="Arial"/>
          <w:szCs w:val="22"/>
        </w:rPr>
        <w:t xml:space="preserve"> making</w:t>
      </w:r>
      <w:r w:rsidRPr="0005224C">
        <w:rPr>
          <w:rFonts w:cs="Arial"/>
          <w:szCs w:val="22"/>
        </w:rPr>
        <w:t xml:space="preserve"> if test results show changes to someone’s health condition, without </w:t>
      </w:r>
      <w:r w:rsidR="00E82B1F">
        <w:rPr>
          <w:rFonts w:cs="Arial"/>
          <w:szCs w:val="22"/>
        </w:rPr>
        <w:t xml:space="preserve">staff </w:t>
      </w:r>
      <w:r w:rsidRPr="0005224C">
        <w:rPr>
          <w:rFonts w:cs="Arial"/>
          <w:szCs w:val="22"/>
        </w:rPr>
        <w:t>having to leave their patient’s bedside to log into a hospital computer.</w:t>
      </w:r>
      <w:r>
        <w:rPr>
          <w:rFonts w:cs="Arial"/>
          <w:szCs w:val="22"/>
        </w:rPr>
        <w:t xml:space="preserve"> </w:t>
      </w:r>
      <w:r w:rsidR="00E82B1F">
        <w:rPr>
          <w:rFonts w:cs="Arial"/>
          <w:szCs w:val="22"/>
        </w:rPr>
        <w:t>We plan</w:t>
      </w:r>
      <w:r>
        <w:rPr>
          <w:rFonts w:cs="Arial"/>
          <w:szCs w:val="22"/>
        </w:rPr>
        <w:t xml:space="preserve"> to roll this out </w:t>
      </w:r>
      <w:r w:rsidR="00F818B0">
        <w:rPr>
          <w:rFonts w:cs="Arial"/>
          <w:szCs w:val="22"/>
        </w:rPr>
        <w:t>across the Trust</w:t>
      </w:r>
      <w:r>
        <w:rPr>
          <w:rFonts w:cs="Arial"/>
          <w:szCs w:val="22"/>
        </w:rPr>
        <w:t xml:space="preserve"> in 2019/20.  </w:t>
      </w:r>
    </w:p>
    <w:p w:rsidR="00D827CB" w:rsidRPr="00D827CB" w:rsidRDefault="00D827CB" w:rsidP="00B8564E">
      <w:pPr>
        <w:pStyle w:val="Default"/>
        <w:rPr>
          <w:rFonts w:ascii="Arial" w:hAnsi="Arial" w:cs="Arial"/>
          <w:b/>
          <w:color w:val="auto"/>
          <w:sz w:val="22"/>
          <w:szCs w:val="22"/>
        </w:rPr>
      </w:pPr>
    </w:p>
    <w:p w:rsidR="00D827CB" w:rsidRPr="00D827CB" w:rsidRDefault="00D827CB" w:rsidP="00B8564E">
      <w:pPr>
        <w:pStyle w:val="Default"/>
        <w:rPr>
          <w:rFonts w:ascii="Arial" w:hAnsi="Arial" w:cs="Arial"/>
          <w:b/>
          <w:color w:val="auto"/>
          <w:sz w:val="22"/>
          <w:szCs w:val="22"/>
        </w:rPr>
      </w:pPr>
      <w:r w:rsidRPr="00D827CB">
        <w:rPr>
          <w:rFonts w:ascii="Arial" w:hAnsi="Arial" w:cs="Arial"/>
          <w:b/>
          <w:color w:val="auto"/>
          <w:sz w:val="22"/>
          <w:szCs w:val="22"/>
        </w:rPr>
        <w:t>Response to the Gosport Independent Panel report</w:t>
      </w:r>
    </w:p>
    <w:p w:rsidR="003D5A09" w:rsidRDefault="00D827CB" w:rsidP="003D5A09">
      <w:pPr>
        <w:ind w:right="-471"/>
        <w:jc w:val="both"/>
        <w:rPr>
          <w:rFonts w:cs="Arial"/>
        </w:rPr>
      </w:pPr>
      <w:r w:rsidRPr="003D5A09">
        <w:rPr>
          <w:rFonts w:cs="Arial"/>
          <w:szCs w:val="22"/>
        </w:rPr>
        <w:t>The G</w:t>
      </w:r>
      <w:r w:rsidR="003639BB">
        <w:rPr>
          <w:rFonts w:cs="Arial"/>
          <w:szCs w:val="22"/>
        </w:rPr>
        <w:t>osport Independent Panel report</w:t>
      </w:r>
      <w:r w:rsidR="00C10727">
        <w:rPr>
          <w:rFonts w:cs="Arial"/>
          <w:szCs w:val="22"/>
        </w:rPr>
        <w:t xml:space="preserve">, </w:t>
      </w:r>
      <w:r w:rsidRPr="003D5A09">
        <w:rPr>
          <w:rFonts w:cs="Arial"/>
          <w:szCs w:val="22"/>
        </w:rPr>
        <w:t xml:space="preserve">published </w:t>
      </w:r>
      <w:r w:rsidR="00F818B0">
        <w:rPr>
          <w:rFonts w:cs="Arial"/>
          <w:szCs w:val="22"/>
        </w:rPr>
        <w:t>in June</w:t>
      </w:r>
      <w:r w:rsidRPr="003D5A09">
        <w:rPr>
          <w:rFonts w:cs="Arial"/>
          <w:szCs w:val="22"/>
        </w:rPr>
        <w:t xml:space="preserve"> 2018</w:t>
      </w:r>
      <w:r w:rsidR="00F818B0">
        <w:rPr>
          <w:rFonts w:cs="Arial"/>
          <w:szCs w:val="22"/>
        </w:rPr>
        <w:t>,</w:t>
      </w:r>
      <w:r w:rsidR="00C10727">
        <w:rPr>
          <w:rFonts w:cs="Arial"/>
          <w:szCs w:val="22"/>
        </w:rPr>
        <w:t xml:space="preserve"> </w:t>
      </w:r>
      <w:r w:rsidRPr="003D5A09">
        <w:rPr>
          <w:rFonts w:cs="Arial"/>
          <w:szCs w:val="22"/>
        </w:rPr>
        <w:t>concluded that the lives of over 450 patients were shortened while an inpatient at Gosport War Memorial Hospital and that concerns raised by staff and families were not appropriately taken into consideration.</w:t>
      </w:r>
      <w:r w:rsidR="003D5A09" w:rsidRPr="003D5A09">
        <w:rPr>
          <w:rFonts w:cs="Arial"/>
          <w:szCs w:val="22"/>
        </w:rPr>
        <w:t xml:space="preserve"> </w:t>
      </w:r>
      <w:r w:rsidR="00E82B1F">
        <w:rPr>
          <w:rFonts w:cs="Arial"/>
        </w:rPr>
        <w:t>W</w:t>
      </w:r>
      <w:r w:rsidR="003D5A09">
        <w:rPr>
          <w:rFonts w:cs="Arial"/>
        </w:rPr>
        <w:t xml:space="preserve">e reviewed </w:t>
      </w:r>
      <w:r w:rsidR="00E82B1F">
        <w:rPr>
          <w:rFonts w:cs="Arial"/>
        </w:rPr>
        <w:t>the report</w:t>
      </w:r>
      <w:r w:rsidR="00F818B0">
        <w:rPr>
          <w:rFonts w:cs="Arial"/>
        </w:rPr>
        <w:t xml:space="preserve"> and</w:t>
      </w:r>
      <w:r w:rsidR="003D5A09">
        <w:rPr>
          <w:rFonts w:cs="Arial"/>
        </w:rPr>
        <w:t xml:space="preserve"> identified key learning points, and examples of systems and governance processes we have in place that would help prevent a similar situation happening</w:t>
      </w:r>
      <w:r w:rsidR="003D5A09" w:rsidRPr="003D5A09">
        <w:rPr>
          <w:rFonts w:cs="Arial"/>
        </w:rPr>
        <w:t xml:space="preserve"> </w:t>
      </w:r>
      <w:r w:rsidR="003D5A09">
        <w:rPr>
          <w:rFonts w:cs="Arial"/>
        </w:rPr>
        <w:t>here. In addition to our existing processes (which include incident reporting and investigation, mortality review, complaints, duty of candou</w:t>
      </w:r>
      <w:r w:rsidR="00E82B1F">
        <w:rPr>
          <w:rFonts w:cs="Arial"/>
        </w:rPr>
        <w:t>r and freedom to speak up), we took</w:t>
      </w:r>
      <w:r w:rsidR="003D5A09">
        <w:rPr>
          <w:rFonts w:cs="Arial"/>
        </w:rPr>
        <w:t xml:space="preserve"> several actions </w:t>
      </w:r>
      <w:r w:rsidR="00F818B0">
        <w:rPr>
          <w:rFonts w:cs="Arial"/>
        </w:rPr>
        <w:t>for</w:t>
      </w:r>
      <w:r w:rsidR="003D5A09">
        <w:rPr>
          <w:rFonts w:cs="Arial"/>
        </w:rPr>
        <w:t xml:space="preserve"> additional assurance, including a review of our opioid prescribing. </w:t>
      </w:r>
      <w:r w:rsidR="00F818B0">
        <w:rPr>
          <w:rFonts w:cs="Arial"/>
        </w:rPr>
        <w:t>The new Medical Examiner role will provide f</w:t>
      </w:r>
      <w:r w:rsidR="003D5A09">
        <w:rPr>
          <w:rFonts w:cs="Arial"/>
        </w:rPr>
        <w:t xml:space="preserve">urther assurance </w:t>
      </w:r>
      <w:r w:rsidR="00F818B0">
        <w:rPr>
          <w:rFonts w:cs="Arial"/>
        </w:rPr>
        <w:t>when we</w:t>
      </w:r>
      <w:r w:rsidR="00445770">
        <w:rPr>
          <w:rFonts w:cs="Arial"/>
        </w:rPr>
        <w:t xml:space="preserve"> implement</w:t>
      </w:r>
      <w:r w:rsidR="00F818B0">
        <w:rPr>
          <w:rFonts w:cs="Arial"/>
        </w:rPr>
        <w:t xml:space="preserve"> it</w:t>
      </w:r>
      <w:r w:rsidR="00445770">
        <w:rPr>
          <w:rFonts w:cs="Arial"/>
        </w:rPr>
        <w:t xml:space="preserve"> in </w:t>
      </w:r>
      <w:r w:rsidR="00A54C27">
        <w:rPr>
          <w:rFonts w:cs="Arial"/>
        </w:rPr>
        <w:t>2019 (see page</w:t>
      </w:r>
      <w:r w:rsidR="00445770">
        <w:rPr>
          <w:rFonts w:cs="Arial"/>
        </w:rPr>
        <w:t xml:space="preserve"> </w:t>
      </w:r>
      <w:r w:rsidR="00E25C96">
        <w:rPr>
          <w:rFonts w:cs="Arial"/>
        </w:rPr>
        <w:t>31</w:t>
      </w:r>
      <w:r w:rsidR="003D5A09">
        <w:rPr>
          <w:rFonts w:cs="Arial"/>
        </w:rPr>
        <w:t xml:space="preserve"> for further information). </w:t>
      </w:r>
    </w:p>
    <w:p w:rsidR="00FB7DB4" w:rsidRDefault="00FB7DB4" w:rsidP="003D5A09">
      <w:pPr>
        <w:ind w:right="-471"/>
        <w:jc w:val="both"/>
        <w:rPr>
          <w:rFonts w:cs="Arial"/>
        </w:rPr>
      </w:pPr>
    </w:p>
    <w:p w:rsidR="00FB7DB4" w:rsidRPr="003639BB" w:rsidRDefault="00FB7DB4" w:rsidP="003D5A09">
      <w:pPr>
        <w:ind w:right="-471"/>
        <w:jc w:val="both"/>
        <w:rPr>
          <w:rFonts w:cs="Arial"/>
          <w:b/>
        </w:rPr>
      </w:pPr>
      <w:r w:rsidRPr="003639BB">
        <w:rPr>
          <w:rFonts w:cs="Arial"/>
          <w:b/>
        </w:rPr>
        <w:t>Pressure Ulcers</w:t>
      </w:r>
    </w:p>
    <w:p w:rsidR="00FB7DB4" w:rsidRPr="00781315" w:rsidRDefault="00781315" w:rsidP="00781315">
      <w:pPr>
        <w:jc w:val="both"/>
        <w:rPr>
          <w:rFonts w:cs="Arial"/>
          <w:szCs w:val="22"/>
        </w:rPr>
      </w:pPr>
      <w:r>
        <w:rPr>
          <w:rFonts w:cs="Arial"/>
          <w:color w:val="000000"/>
          <w:szCs w:val="22"/>
        </w:rPr>
        <w:t xml:space="preserve">A pressure ulcer is </w:t>
      </w:r>
      <w:r w:rsidRPr="00236E46">
        <w:rPr>
          <w:rFonts w:cs="Arial"/>
          <w:szCs w:val="22"/>
        </w:rPr>
        <w:t>a type of injury that affect</w:t>
      </w:r>
      <w:r w:rsidR="004004CE">
        <w:rPr>
          <w:rFonts w:cs="Arial"/>
          <w:szCs w:val="22"/>
        </w:rPr>
        <w:t>s</w:t>
      </w:r>
      <w:r w:rsidRPr="00236E46">
        <w:rPr>
          <w:rFonts w:cs="Arial"/>
          <w:szCs w:val="22"/>
        </w:rPr>
        <w:t xml:space="preserve"> areas of the skin and underlying tissue. They are caused when the skin is placed under too much pressure. They can range in severity from patches of discoloured skin to open wounds that expose the underlying bo</w:t>
      </w:r>
      <w:r>
        <w:rPr>
          <w:rFonts w:cs="Arial"/>
          <w:szCs w:val="22"/>
        </w:rPr>
        <w:t>ne or muscle.</w:t>
      </w:r>
      <w:r w:rsidR="004004CE">
        <w:rPr>
          <w:rFonts w:cs="Arial"/>
          <w:szCs w:val="22"/>
        </w:rPr>
        <w:t xml:space="preserve"> </w:t>
      </w:r>
      <w:r w:rsidR="00FB7DB4" w:rsidRPr="003639BB">
        <w:rPr>
          <w:rFonts w:cs="Arial"/>
          <w:color w:val="000000"/>
          <w:szCs w:val="22"/>
        </w:rPr>
        <w:t>We reported twenty four category 3 and un</w:t>
      </w:r>
      <w:r w:rsidR="00FB7DB4">
        <w:rPr>
          <w:rFonts w:cs="Arial"/>
          <w:color w:val="000000"/>
          <w:szCs w:val="22"/>
        </w:rPr>
        <w:t>-</w:t>
      </w:r>
      <w:r w:rsidR="00FB7DB4" w:rsidRPr="003639BB">
        <w:rPr>
          <w:rFonts w:cs="Arial"/>
          <w:color w:val="000000"/>
          <w:szCs w:val="22"/>
        </w:rPr>
        <w:t xml:space="preserve">stageable Trust acquired pressure ulcers in 2018/19, which is seven more than </w:t>
      </w:r>
      <w:r w:rsidR="0085067C">
        <w:rPr>
          <w:rFonts w:cs="Arial"/>
          <w:color w:val="000000"/>
          <w:szCs w:val="22"/>
        </w:rPr>
        <w:t>last year</w:t>
      </w:r>
      <w:r w:rsidR="00FB7DB4" w:rsidRPr="003639BB">
        <w:rPr>
          <w:rFonts w:cs="Arial"/>
          <w:color w:val="000000"/>
          <w:szCs w:val="22"/>
        </w:rPr>
        <w:t>.  We have not reported a Trust acquired category 4, the most serious of pressure ulcers</w:t>
      </w:r>
      <w:r w:rsidR="003639BB">
        <w:rPr>
          <w:rFonts w:cs="Arial"/>
          <w:color w:val="000000"/>
          <w:szCs w:val="22"/>
        </w:rPr>
        <w:t>,</w:t>
      </w:r>
      <w:r w:rsidR="00FB7DB4" w:rsidRPr="003639BB">
        <w:rPr>
          <w:rFonts w:cs="Arial"/>
          <w:color w:val="000000"/>
          <w:szCs w:val="22"/>
        </w:rPr>
        <w:t xml:space="preserve"> since March 2014. We have nominated skin champions in each of our clinical areas and we run quarterly study days for our staff in the prevention of pressure ulcers and wound care. </w:t>
      </w:r>
    </w:p>
    <w:p w:rsidR="00D827CB" w:rsidRDefault="00D827CB" w:rsidP="00B8564E">
      <w:pPr>
        <w:pStyle w:val="Default"/>
        <w:rPr>
          <w:rFonts w:ascii="Arial" w:hAnsi="Arial" w:cs="Arial"/>
          <w:color w:val="auto"/>
          <w:sz w:val="22"/>
          <w:szCs w:val="22"/>
          <w:lang w:val="en-GB"/>
        </w:rPr>
      </w:pPr>
    </w:p>
    <w:p w:rsidR="004C662F" w:rsidRPr="00A76898" w:rsidRDefault="004C662F" w:rsidP="004C662F">
      <w:pPr>
        <w:jc w:val="both"/>
        <w:rPr>
          <w:rFonts w:cs="Arial"/>
          <w:b/>
        </w:rPr>
      </w:pPr>
      <w:r>
        <w:rPr>
          <w:rFonts w:cs="Arial"/>
          <w:b/>
        </w:rPr>
        <w:t>Safety Streams</w:t>
      </w:r>
    </w:p>
    <w:p w:rsidR="000343C5" w:rsidRPr="000343C5" w:rsidRDefault="004C662F" w:rsidP="00D13DB6">
      <w:pPr>
        <w:jc w:val="both"/>
        <w:rPr>
          <w:rFonts w:cs="Arial"/>
        </w:rPr>
      </w:pPr>
      <w:r w:rsidRPr="00A76898">
        <w:rPr>
          <w:rFonts w:cs="Arial"/>
        </w:rPr>
        <w:t xml:space="preserve">The safety streams were established in 2016 to </w:t>
      </w:r>
      <w:r>
        <w:rPr>
          <w:rFonts w:cs="Arial"/>
        </w:rPr>
        <w:t xml:space="preserve">focus and target </w:t>
      </w:r>
      <w:r w:rsidRPr="00A76898">
        <w:rPr>
          <w:rFonts w:cs="Arial"/>
        </w:rPr>
        <w:t xml:space="preserve">work to drive improvements in patient safety in nine well-recognised areas of clinical risk.  </w:t>
      </w:r>
      <w:r>
        <w:rPr>
          <w:rFonts w:cs="Arial"/>
        </w:rPr>
        <w:t xml:space="preserve">Progress is summarised in the table below.  </w:t>
      </w:r>
      <w:r w:rsidR="000343C5" w:rsidRPr="00EA071F">
        <w:rPr>
          <w:rFonts w:cs="Arial"/>
          <w:szCs w:val="22"/>
        </w:rPr>
        <w:t xml:space="preserve">We are undertaking a full evaluation of each of the safety streams which will inform </w:t>
      </w:r>
      <w:r w:rsidR="00F818B0">
        <w:rPr>
          <w:rFonts w:cs="Arial"/>
          <w:szCs w:val="22"/>
        </w:rPr>
        <w:t>further</w:t>
      </w:r>
      <w:r w:rsidR="00F818B0" w:rsidRPr="00EA071F">
        <w:rPr>
          <w:rFonts w:cs="Arial"/>
          <w:szCs w:val="22"/>
        </w:rPr>
        <w:t xml:space="preserve"> </w:t>
      </w:r>
      <w:r w:rsidR="000343C5" w:rsidRPr="00EA071F">
        <w:rPr>
          <w:rFonts w:cs="Arial"/>
          <w:szCs w:val="22"/>
        </w:rPr>
        <w:t xml:space="preserve">improvement plans </w:t>
      </w:r>
      <w:r w:rsidR="00F818B0">
        <w:rPr>
          <w:rFonts w:cs="Arial"/>
          <w:szCs w:val="22"/>
        </w:rPr>
        <w:t>for</w:t>
      </w:r>
      <w:r w:rsidR="000343C5" w:rsidRPr="00EA071F">
        <w:rPr>
          <w:rFonts w:cs="Arial"/>
          <w:szCs w:val="22"/>
        </w:rPr>
        <w:t xml:space="preserve"> each.  </w:t>
      </w:r>
    </w:p>
    <w:p w:rsidR="004C662F" w:rsidRPr="00D827CB" w:rsidRDefault="004C662F" w:rsidP="00B8564E">
      <w:pPr>
        <w:pStyle w:val="Default"/>
        <w:rPr>
          <w:rFonts w:ascii="Arial" w:hAnsi="Arial" w:cs="Arial"/>
          <w:color w:val="auto"/>
          <w:sz w:val="22"/>
          <w:szCs w:val="22"/>
          <w:lang w:val="en-GB"/>
        </w:rPr>
        <w:sectPr w:rsidR="004C662F" w:rsidRPr="00D827CB" w:rsidSect="00A54C27">
          <w:pgSz w:w="11906" w:h="16838"/>
          <w:pgMar w:top="1276" w:right="1440" w:bottom="1440" w:left="1440" w:header="708" w:footer="708" w:gutter="0"/>
          <w:cols w:space="708"/>
          <w:docGrid w:linePitch="360"/>
        </w:sectPr>
      </w:pPr>
    </w:p>
    <w:p w:rsidR="00E227EE" w:rsidRPr="00617666" w:rsidRDefault="00E227EE" w:rsidP="00B856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813"/>
        <w:gridCol w:w="4333"/>
        <w:gridCol w:w="4172"/>
      </w:tblGrid>
      <w:tr w:rsidR="00E227EE" w:rsidRPr="00C8154F" w:rsidTr="002369EA">
        <w:tc>
          <w:tcPr>
            <w:tcW w:w="2682" w:type="dxa"/>
          </w:tcPr>
          <w:p w:rsidR="00E227EE" w:rsidRPr="00C8154F" w:rsidRDefault="00E227EE" w:rsidP="006922E8">
            <w:pPr>
              <w:rPr>
                <w:b/>
              </w:rPr>
            </w:pPr>
            <w:r w:rsidRPr="00C8154F">
              <w:rPr>
                <w:b/>
              </w:rPr>
              <w:t>Safety  Stream</w:t>
            </w:r>
          </w:p>
        </w:tc>
        <w:tc>
          <w:tcPr>
            <w:tcW w:w="2813" w:type="dxa"/>
          </w:tcPr>
          <w:p w:rsidR="00E227EE" w:rsidRPr="00C8154F" w:rsidRDefault="00E227EE" w:rsidP="006922E8">
            <w:pPr>
              <w:rPr>
                <w:b/>
              </w:rPr>
            </w:pPr>
            <w:r w:rsidRPr="00C8154F">
              <w:rPr>
                <w:b/>
              </w:rPr>
              <w:t>Rationale</w:t>
            </w:r>
          </w:p>
        </w:tc>
        <w:tc>
          <w:tcPr>
            <w:tcW w:w="4333" w:type="dxa"/>
          </w:tcPr>
          <w:p w:rsidR="00E227EE" w:rsidRPr="00C8154F" w:rsidRDefault="00E227EE" w:rsidP="006922E8">
            <w:pPr>
              <w:rPr>
                <w:b/>
              </w:rPr>
            </w:pPr>
            <w:r w:rsidRPr="00C8154F">
              <w:rPr>
                <w:b/>
              </w:rPr>
              <w:t>Progress to date</w:t>
            </w:r>
          </w:p>
        </w:tc>
        <w:tc>
          <w:tcPr>
            <w:tcW w:w="4172" w:type="dxa"/>
          </w:tcPr>
          <w:p w:rsidR="00E227EE" w:rsidRPr="00C8154F" w:rsidRDefault="00E227EE" w:rsidP="006922E8">
            <w:pPr>
              <w:rPr>
                <w:b/>
              </w:rPr>
            </w:pPr>
            <w:r w:rsidRPr="00C8154F">
              <w:rPr>
                <w:b/>
              </w:rPr>
              <w:t>Key areas for improvement</w:t>
            </w:r>
          </w:p>
        </w:tc>
      </w:tr>
      <w:tr w:rsidR="00E227EE" w:rsidRPr="00C8154F" w:rsidTr="002369EA">
        <w:tc>
          <w:tcPr>
            <w:tcW w:w="2682" w:type="dxa"/>
          </w:tcPr>
          <w:p w:rsidR="00E227EE" w:rsidRPr="00C8154F" w:rsidRDefault="00786AB1" w:rsidP="00C8154F">
            <w:pPr>
              <w:jc w:val="both"/>
            </w:pPr>
            <w:r>
              <w:rPr>
                <w:noProof/>
                <w:lang w:eastAsia="en-GB"/>
              </w:rPr>
              <w:drawing>
                <wp:inline distT="0" distB="0" distL="0" distR="0" wp14:anchorId="7E4BD5AA" wp14:editId="3E50CF92">
                  <wp:extent cx="1561465" cy="1449070"/>
                  <wp:effectExtent l="0" t="0" r="63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1465" cy="1449070"/>
                          </a:xfrm>
                          <a:prstGeom prst="rect">
                            <a:avLst/>
                          </a:prstGeom>
                          <a:noFill/>
                          <a:ln>
                            <a:noFill/>
                          </a:ln>
                        </pic:spPr>
                      </pic:pic>
                    </a:graphicData>
                  </a:graphic>
                </wp:inline>
              </w:drawing>
            </w:r>
          </w:p>
        </w:tc>
        <w:tc>
          <w:tcPr>
            <w:tcW w:w="2813" w:type="dxa"/>
          </w:tcPr>
          <w:p w:rsidR="00564425" w:rsidRDefault="00564425" w:rsidP="006922E8">
            <w:r>
              <w:t xml:space="preserve">Recognition of and response to abnormal results is a key patient safety priority.  </w:t>
            </w:r>
            <w:r w:rsidR="00A734BE">
              <w:t>We</w:t>
            </w:r>
            <w:r w:rsidRPr="00C8154F">
              <w:t xml:space="preserve"> previously reported a number of serious incidents </w:t>
            </w:r>
            <w:r w:rsidR="00A92B2A">
              <w:t xml:space="preserve">(SIs) </w:t>
            </w:r>
            <w:r w:rsidRPr="00C8154F">
              <w:t>which related to</w:t>
            </w:r>
            <w:r>
              <w:t xml:space="preserve"> delays in</w:t>
            </w:r>
            <w:r w:rsidRPr="00C8154F">
              <w:t xml:space="preserve"> the management of abnormal results.</w:t>
            </w:r>
          </w:p>
          <w:p w:rsidR="00564425" w:rsidRDefault="00564425" w:rsidP="006922E8"/>
          <w:p w:rsidR="00E227EE" w:rsidRPr="00C8154F" w:rsidRDefault="00A734BE" w:rsidP="00A734BE">
            <w:r>
              <w:t>We took i</w:t>
            </w:r>
            <w:r w:rsidR="00E227EE" w:rsidRPr="00C8154F">
              <w:t xml:space="preserve">mmediate action in response to these </w:t>
            </w:r>
            <w:r>
              <w:t>SIs</w:t>
            </w:r>
            <w:r w:rsidR="00E227EE" w:rsidRPr="00C8154F">
              <w:t xml:space="preserve"> including escalation of unsuspected abnormal results to the clinician and to the appropriate multidisciplinary team; however </w:t>
            </w:r>
            <w:r>
              <w:t>we</w:t>
            </w:r>
            <w:r w:rsidR="00E227EE" w:rsidRPr="00C8154F">
              <w:t xml:space="preserve"> recognised that the issue of endorsement of results was a key risk area. </w:t>
            </w:r>
          </w:p>
        </w:tc>
        <w:tc>
          <w:tcPr>
            <w:tcW w:w="4333" w:type="dxa"/>
          </w:tcPr>
          <w:p w:rsidR="00CB4C2E" w:rsidRDefault="00A734BE" w:rsidP="00CB4C2E">
            <w:pPr>
              <w:rPr>
                <w:rFonts w:cs="Arial"/>
                <w:szCs w:val="22"/>
              </w:rPr>
            </w:pPr>
            <w:r>
              <w:rPr>
                <w:rFonts w:cs="Arial"/>
                <w:szCs w:val="22"/>
              </w:rPr>
              <w:t>This year we built</w:t>
            </w:r>
            <w:r w:rsidRPr="00CB4C2E">
              <w:rPr>
                <w:rFonts w:cs="Arial"/>
                <w:szCs w:val="22"/>
              </w:rPr>
              <w:t xml:space="preserve"> </w:t>
            </w:r>
            <w:r w:rsidR="00CB4C2E" w:rsidRPr="00CB4C2E">
              <w:rPr>
                <w:rFonts w:cs="Arial"/>
                <w:szCs w:val="22"/>
              </w:rPr>
              <w:t xml:space="preserve">on the </w:t>
            </w:r>
            <w:r w:rsidR="00E227EE" w:rsidRPr="00CB4C2E">
              <w:rPr>
                <w:rFonts w:cs="Arial"/>
                <w:szCs w:val="22"/>
              </w:rPr>
              <w:t xml:space="preserve">large amount of background work </w:t>
            </w:r>
            <w:r w:rsidR="00CB4C2E" w:rsidRPr="00CB4C2E">
              <w:rPr>
                <w:rFonts w:cs="Arial"/>
                <w:szCs w:val="22"/>
              </w:rPr>
              <w:t>previously</w:t>
            </w:r>
            <w:r w:rsidR="00E227EE" w:rsidRPr="00CB4C2E">
              <w:rPr>
                <w:rFonts w:cs="Arial"/>
                <w:szCs w:val="22"/>
              </w:rPr>
              <w:t xml:space="preserve"> undertaken to understand the difficulties and variations in practice</w:t>
            </w:r>
            <w:r w:rsidR="006351BC">
              <w:rPr>
                <w:rFonts w:cs="Arial"/>
                <w:szCs w:val="22"/>
              </w:rPr>
              <w:t>.</w:t>
            </w:r>
            <w:r w:rsidR="006351BC" w:rsidRPr="00CB4C2E">
              <w:rPr>
                <w:rFonts w:cs="Arial"/>
                <w:szCs w:val="22"/>
              </w:rPr>
              <w:t xml:space="preserve"> </w:t>
            </w:r>
            <w:r w:rsidR="006351BC">
              <w:rPr>
                <w:rFonts w:cs="Arial"/>
                <w:szCs w:val="22"/>
              </w:rPr>
              <w:t>This included</w:t>
            </w:r>
            <w:r w:rsidR="006351BC" w:rsidRPr="00CB4C2E">
              <w:rPr>
                <w:rFonts w:cs="Arial"/>
                <w:szCs w:val="22"/>
              </w:rPr>
              <w:t xml:space="preserve"> </w:t>
            </w:r>
            <w:r w:rsidR="00CB4C2E" w:rsidRPr="00CB4C2E">
              <w:rPr>
                <w:rFonts w:cs="Arial"/>
                <w:szCs w:val="22"/>
              </w:rPr>
              <w:t>an evidence scan and investigation into other Trusts processes and procedures</w:t>
            </w:r>
            <w:r w:rsidR="006351BC">
              <w:rPr>
                <w:rFonts w:cs="Arial"/>
                <w:szCs w:val="22"/>
              </w:rPr>
              <w:t xml:space="preserve"> which allowed us</w:t>
            </w:r>
            <w:r w:rsidR="00E57E13">
              <w:rPr>
                <w:rFonts w:cs="Arial"/>
                <w:szCs w:val="22"/>
              </w:rPr>
              <w:t xml:space="preserve"> </w:t>
            </w:r>
            <w:r>
              <w:rPr>
                <w:rFonts w:cs="Arial"/>
                <w:szCs w:val="22"/>
              </w:rPr>
              <w:t>to</w:t>
            </w:r>
            <w:r w:rsidR="00BA2167">
              <w:rPr>
                <w:rFonts w:cs="Arial"/>
                <w:szCs w:val="22"/>
              </w:rPr>
              <w:t xml:space="preserve"> </w:t>
            </w:r>
            <w:r>
              <w:rPr>
                <w:rFonts w:cs="Arial"/>
                <w:szCs w:val="22"/>
              </w:rPr>
              <w:t xml:space="preserve">build reporting systems </w:t>
            </w:r>
            <w:r w:rsidR="00BA2167">
              <w:rPr>
                <w:rFonts w:cs="Arial"/>
                <w:szCs w:val="22"/>
              </w:rPr>
              <w:t>design</w:t>
            </w:r>
            <w:r w:rsidR="006525B7">
              <w:rPr>
                <w:rFonts w:cs="Arial"/>
                <w:szCs w:val="22"/>
              </w:rPr>
              <w:t>ed</w:t>
            </w:r>
            <w:r w:rsidR="00A92B2A">
              <w:rPr>
                <w:rFonts w:cs="Arial"/>
                <w:szCs w:val="22"/>
              </w:rPr>
              <w:t xml:space="preserve"> </w:t>
            </w:r>
            <w:r w:rsidR="00E57E13">
              <w:rPr>
                <w:rFonts w:cs="Arial"/>
                <w:szCs w:val="22"/>
              </w:rPr>
              <w:t xml:space="preserve">to monitor the endorsement of </w:t>
            </w:r>
            <w:r w:rsidR="00CB4C2E">
              <w:rPr>
                <w:rFonts w:cs="Arial"/>
                <w:szCs w:val="22"/>
              </w:rPr>
              <w:t>results. Th</w:t>
            </w:r>
            <w:r w:rsidR="00BA2167">
              <w:rPr>
                <w:rFonts w:cs="Arial"/>
                <w:szCs w:val="22"/>
              </w:rPr>
              <w:t>ese will launch in May 2019,</w:t>
            </w:r>
            <w:r w:rsidR="00CB4C2E">
              <w:rPr>
                <w:rFonts w:cs="Arial"/>
                <w:szCs w:val="22"/>
              </w:rPr>
              <w:t xml:space="preserve"> supported by a standard operating procedure which includes agreement on abnormal </w:t>
            </w:r>
            <w:r w:rsidR="00CB4C2E" w:rsidRPr="00917B90">
              <w:rPr>
                <w:rFonts w:cs="Arial"/>
                <w:szCs w:val="22"/>
              </w:rPr>
              <w:t>ranges of results</w:t>
            </w:r>
            <w:r>
              <w:rPr>
                <w:rFonts w:cs="Arial"/>
                <w:szCs w:val="22"/>
              </w:rPr>
              <w:t>.</w:t>
            </w:r>
            <w:r w:rsidR="00A92B2A">
              <w:rPr>
                <w:rFonts w:cs="Arial"/>
                <w:szCs w:val="22"/>
              </w:rPr>
              <w:t xml:space="preserve"> </w:t>
            </w:r>
            <w:r>
              <w:rPr>
                <w:rFonts w:cs="Arial"/>
                <w:szCs w:val="22"/>
              </w:rPr>
              <w:t>When this is</w:t>
            </w:r>
            <w:r w:rsidR="00CB4C2E" w:rsidRPr="00B956C9">
              <w:rPr>
                <w:rFonts w:cs="Arial"/>
                <w:szCs w:val="22"/>
              </w:rPr>
              <w:t xml:space="preserve"> implemented into </w:t>
            </w:r>
            <w:r>
              <w:rPr>
                <w:rFonts w:cs="Arial"/>
                <w:szCs w:val="22"/>
              </w:rPr>
              <w:t>our</w:t>
            </w:r>
            <w:r w:rsidRPr="00B956C9">
              <w:rPr>
                <w:rFonts w:cs="Arial"/>
                <w:szCs w:val="22"/>
              </w:rPr>
              <w:t xml:space="preserve"> </w:t>
            </w:r>
            <w:r w:rsidR="00CB4C2E" w:rsidRPr="00B956C9">
              <w:rPr>
                <w:rFonts w:cs="Arial"/>
                <w:szCs w:val="22"/>
              </w:rPr>
              <w:t>electron</w:t>
            </w:r>
            <w:r w:rsidR="00CB4C2E">
              <w:rPr>
                <w:rFonts w:cs="Arial"/>
                <w:szCs w:val="22"/>
              </w:rPr>
              <w:t xml:space="preserve">ic patient record </w:t>
            </w:r>
            <w:r>
              <w:rPr>
                <w:rFonts w:cs="Arial"/>
                <w:szCs w:val="22"/>
              </w:rPr>
              <w:t xml:space="preserve">this should </w:t>
            </w:r>
            <w:r w:rsidR="00CB4C2E">
              <w:rPr>
                <w:rFonts w:cs="Arial"/>
                <w:szCs w:val="22"/>
              </w:rPr>
              <w:t xml:space="preserve">lead to </w:t>
            </w:r>
            <w:r w:rsidR="00CB4C2E" w:rsidRPr="00B956C9">
              <w:rPr>
                <w:rFonts w:cs="Arial"/>
                <w:szCs w:val="22"/>
              </w:rPr>
              <w:t>all normal results being automatically endorsed</w:t>
            </w:r>
            <w:r w:rsidR="00CB4C2E">
              <w:rPr>
                <w:rFonts w:cs="Arial"/>
                <w:szCs w:val="22"/>
              </w:rPr>
              <w:t>.</w:t>
            </w:r>
          </w:p>
          <w:p w:rsidR="00CB4C2E" w:rsidRDefault="00CB4C2E" w:rsidP="00CB4C2E">
            <w:pPr>
              <w:rPr>
                <w:rFonts w:cs="Arial"/>
                <w:szCs w:val="22"/>
              </w:rPr>
            </w:pPr>
          </w:p>
          <w:p w:rsidR="00722B9E" w:rsidRDefault="00A734BE" w:rsidP="003639BB">
            <w:pPr>
              <w:spacing w:before="120"/>
              <w:rPr>
                <w:rFonts w:cs="Arial"/>
                <w:szCs w:val="22"/>
                <w:lang w:eastAsia="en-GB"/>
              </w:rPr>
            </w:pPr>
            <w:r>
              <w:t xml:space="preserve">We have designed </w:t>
            </w:r>
            <w:r w:rsidR="00722B9E">
              <w:t xml:space="preserve">communications campaign, including a podcast, to provide </w:t>
            </w:r>
            <w:r>
              <w:t xml:space="preserve">staff </w:t>
            </w:r>
            <w:r w:rsidR="00722B9E">
              <w:t xml:space="preserve">with guidance on the new </w:t>
            </w:r>
            <w:r w:rsidR="00722B9E" w:rsidRPr="00C8154F">
              <w:t>process and</w:t>
            </w:r>
            <w:r w:rsidR="00722B9E">
              <w:t xml:space="preserve"> to</w:t>
            </w:r>
            <w:r w:rsidR="00722B9E" w:rsidRPr="00C8154F">
              <w:t xml:space="preserve"> </w:t>
            </w:r>
            <w:r>
              <w:t xml:space="preserve">emphasise </w:t>
            </w:r>
            <w:r w:rsidR="00722B9E" w:rsidRPr="00C8154F">
              <w:t>the importance of endorsement from a safety perspect</w:t>
            </w:r>
            <w:r w:rsidR="00722B9E">
              <w:rPr>
                <w:rFonts w:cs="Arial"/>
              </w:rPr>
              <w:t>ive.</w:t>
            </w:r>
          </w:p>
          <w:p w:rsidR="00E227EE" w:rsidRPr="00C8154F" w:rsidRDefault="00E227EE" w:rsidP="00594B31"/>
        </w:tc>
        <w:tc>
          <w:tcPr>
            <w:tcW w:w="4172" w:type="dxa"/>
          </w:tcPr>
          <w:p w:rsidR="00594B31" w:rsidRDefault="00A734BE" w:rsidP="00594B31">
            <w:r>
              <w:t>Our priority</w:t>
            </w:r>
            <w:r w:rsidR="00594B31" w:rsidRPr="00C8154F">
              <w:t xml:space="preserve"> is to </w:t>
            </w:r>
            <w:r>
              <w:t>use our</w:t>
            </w:r>
            <w:r w:rsidR="00594B31">
              <w:t xml:space="preserve"> reporting systems to help us identify variation, </w:t>
            </w:r>
            <w:r>
              <w:t>so</w:t>
            </w:r>
            <w:r w:rsidR="00594B31">
              <w:t xml:space="preserve"> we can learn from areas who have got it right and to focus improvement work related to the endorsement of results in those areas where there are still delays.</w:t>
            </w:r>
          </w:p>
          <w:p w:rsidR="00E227EE" w:rsidRDefault="00E227EE" w:rsidP="00594B31">
            <w:pPr>
              <w:rPr>
                <w:szCs w:val="22"/>
              </w:rPr>
            </w:pPr>
          </w:p>
          <w:p w:rsidR="00594B31" w:rsidRDefault="00594B31" w:rsidP="00594B31">
            <w:pPr>
              <w:rPr>
                <w:rFonts w:cs="Arial"/>
                <w:szCs w:val="22"/>
                <w:lang w:eastAsia="en-GB"/>
              </w:rPr>
            </w:pPr>
            <w:r>
              <w:rPr>
                <w:rFonts w:cs="Arial"/>
                <w:szCs w:val="22"/>
                <w:lang w:eastAsia="en-GB"/>
              </w:rPr>
              <w:t xml:space="preserve">As the endorsement processes have only just been finalised, we cannot yet monitor the impact of this work. </w:t>
            </w:r>
          </w:p>
          <w:p w:rsidR="00594B31" w:rsidRDefault="00594B31" w:rsidP="00594B31">
            <w:pPr>
              <w:rPr>
                <w:rFonts w:cs="Arial"/>
                <w:szCs w:val="22"/>
                <w:lang w:eastAsia="en-GB"/>
              </w:rPr>
            </w:pPr>
          </w:p>
          <w:p w:rsidR="00594B31" w:rsidRDefault="00594B31" w:rsidP="00594B31">
            <w:pPr>
              <w:rPr>
                <w:rFonts w:cs="Arial"/>
                <w:szCs w:val="22"/>
                <w:lang w:eastAsia="en-GB"/>
              </w:rPr>
            </w:pPr>
            <w:r>
              <w:rPr>
                <w:rFonts w:cs="Arial"/>
                <w:szCs w:val="22"/>
                <w:lang w:eastAsia="en-GB"/>
              </w:rPr>
              <w:t xml:space="preserve">Going forward, </w:t>
            </w:r>
            <w:r w:rsidR="00A734BE">
              <w:rPr>
                <w:rFonts w:cs="Arial"/>
                <w:szCs w:val="22"/>
                <w:lang w:eastAsia="en-GB"/>
              </w:rPr>
              <w:t>we will measure improvement through</w:t>
            </w:r>
            <w:r>
              <w:rPr>
                <w:rFonts w:cs="Arial"/>
                <w:szCs w:val="22"/>
                <w:lang w:eastAsia="en-GB"/>
              </w:rPr>
              <w:t>:</w:t>
            </w:r>
          </w:p>
          <w:p w:rsidR="00594B31" w:rsidRPr="0030160F" w:rsidRDefault="00594B31" w:rsidP="00B4633C">
            <w:pPr>
              <w:pStyle w:val="ListParagraph"/>
              <w:numPr>
                <w:ilvl w:val="0"/>
                <w:numId w:val="15"/>
              </w:numPr>
              <w:spacing w:after="0" w:line="240" w:lineRule="auto"/>
              <w:ind w:left="459"/>
              <w:contextualSpacing w:val="0"/>
              <w:rPr>
                <w:rFonts w:ascii="Arial" w:hAnsi="Arial" w:cs="Arial"/>
                <w:szCs w:val="22"/>
                <w:lang w:eastAsia="en-US"/>
              </w:rPr>
            </w:pPr>
            <w:r w:rsidRPr="0030160F">
              <w:rPr>
                <w:rFonts w:ascii="Arial" w:hAnsi="Arial" w:cs="Arial"/>
                <w:szCs w:val="22"/>
                <w:lang w:eastAsia="en-US"/>
              </w:rPr>
              <w:t>Increase in endorsement of results</w:t>
            </w:r>
          </w:p>
          <w:p w:rsidR="00594B31" w:rsidRPr="001473C4" w:rsidRDefault="00594B31" w:rsidP="00594B31">
            <w:pPr>
              <w:pStyle w:val="ListParagraph"/>
              <w:numPr>
                <w:ilvl w:val="0"/>
                <w:numId w:val="15"/>
              </w:numPr>
              <w:spacing w:after="0" w:line="240" w:lineRule="auto"/>
              <w:ind w:left="459"/>
              <w:contextualSpacing w:val="0"/>
              <w:rPr>
                <w:rFonts w:ascii="Arial" w:hAnsi="Arial" w:cs="Arial"/>
                <w:szCs w:val="22"/>
                <w:lang w:eastAsia="en-US"/>
              </w:rPr>
            </w:pPr>
            <w:r w:rsidRPr="0030160F">
              <w:rPr>
                <w:rFonts w:ascii="Arial" w:hAnsi="Arial" w:cs="Arial"/>
                <w:szCs w:val="22"/>
                <w:lang w:eastAsia="en-US"/>
              </w:rPr>
              <w:t>Reduction in incidents</w:t>
            </w:r>
            <w:r>
              <w:rPr>
                <w:rFonts w:ascii="Arial" w:hAnsi="Arial" w:cs="Arial"/>
                <w:szCs w:val="22"/>
                <w:lang w:eastAsia="en-US"/>
              </w:rPr>
              <w:t xml:space="preserve"> causing harm</w:t>
            </w:r>
          </w:p>
        </w:tc>
      </w:tr>
      <w:tr w:rsidR="00E227EE" w:rsidRPr="00C8154F" w:rsidTr="002369EA">
        <w:tc>
          <w:tcPr>
            <w:tcW w:w="2682" w:type="dxa"/>
          </w:tcPr>
          <w:p w:rsidR="00E227EE" w:rsidRPr="00C8154F" w:rsidRDefault="00786AB1" w:rsidP="00C8154F">
            <w:pPr>
              <w:jc w:val="center"/>
            </w:pPr>
            <w:r>
              <w:rPr>
                <w:noProof/>
                <w:lang w:eastAsia="en-GB"/>
              </w:rPr>
              <w:drawing>
                <wp:inline distT="0" distB="0" distL="0" distR="0" wp14:anchorId="3D37F4C6" wp14:editId="26B61684">
                  <wp:extent cx="1216025" cy="1397635"/>
                  <wp:effectExtent l="0" t="0" r="317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6025" cy="1397635"/>
                          </a:xfrm>
                          <a:prstGeom prst="rect">
                            <a:avLst/>
                          </a:prstGeom>
                          <a:noFill/>
                          <a:ln>
                            <a:noFill/>
                          </a:ln>
                        </pic:spPr>
                      </pic:pic>
                    </a:graphicData>
                  </a:graphic>
                </wp:inline>
              </w:drawing>
            </w:r>
          </w:p>
        </w:tc>
        <w:tc>
          <w:tcPr>
            <w:tcW w:w="2813" w:type="dxa"/>
          </w:tcPr>
          <w:p w:rsidR="00E227EE" w:rsidRPr="00C8154F" w:rsidRDefault="00E006BB" w:rsidP="00095D6E">
            <w:pPr>
              <w:spacing w:before="120"/>
            </w:pPr>
            <w:r w:rsidRPr="00FB0B25">
              <w:rPr>
                <w:szCs w:val="22"/>
              </w:rPr>
              <w:t>For patients, a fall can result in pain, injury, loss of confidence, loss of independence and increased morbidity and mortality</w:t>
            </w:r>
            <w:r w:rsidR="00A734BE">
              <w:rPr>
                <w:szCs w:val="22"/>
              </w:rPr>
              <w:t>.</w:t>
            </w:r>
            <w:r>
              <w:rPr>
                <w:szCs w:val="22"/>
              </w:rPr>
              <w:t xml:space="preserve"> </w:t>
            </w:r>
            <w:r w:rsidR="00095D6E">
              <w:rPr>
                <w:szCs w:val="22"/>
              </w:rPr>
              <w:t xml:space="preserve">The aim of this safety stream is to </w:t>
            </w:r>
            <w:r w:rsidRPr="00C8154F">
              <w:t xml:space="preserve">support patients to mobilise safely and to </w:t>
            </w:r>
            <w:r w:rsidR="00A734BE" w:rsidRPr="00C8154F">
              <w:t>reduc</w:t>
            </w:r>
            <w:r w:rsidR="00095D6E">
              <w:t>e</w:t>
            </w:r>
            <w:r w:rsidR="00A734BE" w:rsidRPr="00C8154F">
              <w:t xml:space="preserve"> </w:t>
            </w:r>
            <w:r w:rsidRPr="00C8154F">
              <w:t>the rate of inpatient falls with harm.</w:t>
            </w:r>
          </w:p>
        </w:tc>
        <w:tc>
          <w:tcPr>
            <w:tcW w:w="4333" w:type="dxa"/>
          </w:tcPr>
          <w:p w:rsidR="00E006BB" w:rsidRDefault="00A734BE" w:rsidP="00CC29B3">
            <w:pPr>
              <w:rPr>
                <w:rFonts w:cs="Arial"/>
                <w:szCs w:val="22"/>
              </w:rPr>
            </w:pPr>
            <w:r>
              <w:t xml:space="preserve">We have piloted </w:t>
            </w:r>
            <w:r w:rsidR="00E006BB">
              <w:t>90 day cycles of improvement on key wards, addressing local risk factors</w:t>
            </w:r>
            <w:r>
              <w:t>, with the support of the improvement team</w:t>
            </w:r>
            <w:r w:rsidR="00CC29B3">
              <w:t xml:space="preserve">. </w:t>
            </w:r>
            <w:r w:rsidR="009319D9">
              <w:t xml:space="preserve">This has resulted in improvements, including a reduction in falls with harm on several of the pilot wards. </w:t>
            </w:r>
          </w:p>
          <w:p w:rsidR="001473C4" w:rsidRPr="001473C4" w:rsidRDefault="001473C4" w:rsidP="001473C4">
            <w:pPr>
              <w:pStyle w:val="ListParagraph"/>
              <w:autoSpaceDE w:val="0"/>
              <w:autoSpaceDN w:val="0"/>
              <w:spacing w:after="0" w:line="240" w:lineRule="auto"/>
              <w:ind w:left="459"/>
              <w:rPr>
                <w:rFonts w:ascii="Arial" w:hAnsi="Arial" w:cs="Arial"/>
                <w:szCs w:val="22"/>
                <w:lang w:eastAsia="en-US"/>
              </w:rPr>
            </w:pPr>
          </w:p>
          <w:p w:rsidR="00E006BB" w:rsidRDefault="00D8281E" w:rsidP="00E006BB">
            <w:pPr>
              <w:rPr>
                <w:rFonts w:cs="Arial"/>
                <w:szCs w:val="22"/>
              </w:rPr>
            </w:pPr>
            <w:r>
              <w:rPr>
                <w:rFonts w:cs="Arial"/>
                <w:szCs w:val="22"/>
              </w:rPr>
              <w:t xml:space="preserve">Data from the latest national falls audit shows that we are below average both for the rate of falls in total and for the rate of </w:t>
            </w:r>
            <w:r>
              <w:rPr>
                <w:rFonts w:cs="Arial"/>
                <w:szCs w:val="22"/>
              </w:rPr>
              <w:lastRenderedPageBreak/>
              <w:t>falls resulting in moderate/severe harm.</w:t>
            </w:r>
          </w:p>
          <w:p w:rsidR="009319D9" w:rsidRDefault="009319D9" w:rsidP="00E006BB">
            <w:pPr>
              <w:rPr>
                <w:rFonts w:cs="Arial"/>
                <w:szCs w:val="22"/>
              </w:rPr>
            </w:pPr>
          </w:p>
          <w:p w:rsidR="00E227EE" w:rsidRPr="00E006BB" w:rsidRDefault="009319D9" w:rsidP="006351BC">
            <w:pPr>
              <w:rPr>
                <w:szCs w:val="22"/>
              </w:rPr>
            </w:pPr>
            <w:r>
              <w:rPr>
                <w:szCs w:val="22"/>
              </w:rPr>
              <w:t xml:space="preserve">Overall, we have seen a </w:t>
            </w:r>
            <w:r w:rsidR="006351BC">
              <w:rPr>
                <w:szCs w:val="22"/>
              </w:rPr>
              <w:t>22</w:t>
            </w:r>
            <w:r w:rsidR="0023165D">
              <w:rPr>
                <w:szCs w:val="22"/>
              </w:rPr>
              <w:t xml:space="preserve"> per cent</w:t>
            </w:r>
            <w:r w:rsidR="006351BC">
              <w:rPr>
                <w:szCs w:val="22"/>
              </w:rPr>
              <w:t xml:space="preserve"> decrease in falls with moderate and above harm since 2016 when the safety stream started, and a 73</w:t>
            </w:r>
            <w:r w:rsidR="0023165D">
              <w:rPr>
                <w:szCs w:val="22"/>
              </w:rPr>
              <w:t xml:space="preserve"> per cent</w:t>
            </w:r>
            <w:r w:rsidR="006351BC">
              <w:rPr>
                <w:szCs w:val="22"/>
              </w:rPr>
              <w:t xml:space="preserve"> reduction in SIs.</w:t>
            </w:r>
            <w:r>
              <w:rPr>
                <w:szCs w:val="22"/>
              </w:rPr>
              <w:t xml:space="preserve"> </w:t>
            </w:r>
          </w:p>
        </w:tc>
        <w:tc>
          <w:tcPr>
            <w:tcW w:w="4172" w:type="dxa"/>
          </w:tcPr>
          <w:p w:rsidR="00E006BB" w:rsidRDefault="00D8281E" w:rsidP="00E006BB">
            <w:r>
              <w:lastRenderedPageBreak/>
              <w:t>In 2019/20 we will focus on the following:</w:t>
            </w:r>
          </w:p>
          <w:p w:rsidR="00E006BB" w:rsidRPr="00FB0B25" w:rsidRDefault="00E006BB" w:rsidP="00B4633C">
            <w:pPr>
              <w:pStyle w:val="ListParagraph"/>
              <w:numPr>
                <w:ilvl w:val="0"/>
                <w:numId w:val="14"/>
              </w:numPr>
              <w:spacing w:after="0" w:line="240" w:lineRule="auto"/>
              <w:contextualSpacing w:val="0"/>
              <w:rPr>
                <w:rFonts w:ascii="Arial" w:hAnsi="Arial" w:cs="Arial"/>
                <w:szCs w:val="22"/>
                <w:lang w:eastAsia="en-US"/>
              </w:rPr>
            </w:pPr>
            <w:r w:rsidRPr="00FB0B25">
              <w:rPr>
                <w:rFonts w:ascii="Arial" w:hAnsi="Arial" w:cs="Arial"/>
                <w:szCs w:val="22"/>
              </w:rPr>
              <w:t>Embedding falls assessment and care plans in the</w:t>
            </w:r>
            <w:r>
              <w:rPr>
                <w:rFonts w:ascii="Arial" w:hAnsi="Arial" w:cs="Arial"/>
                <w:szCs w:val="22"/>
              </w:rPr>
              <w:t xml:space="preserve"> electronic patient record</w:t>
            </w:r>
            <w:r w:rsidRPr="00FB0B25">
              <w:rPr>
                <w:rFonts w:ascii="Arial" w:hAnsi="Arial" w:cs="Arial"/>
                <w:szCs w:val="22"/>
              </w:rPr>
              <w:t xml:space="preserve"> and monitoring </w:t>
            </w:r>
            <w:r w:rsidRPr="00FB0B25">
              <w:rPr>
                <w:rFonts w:ascii="Arial" w:hAnsi="Arial" w:cs="Arial"/>
                <w:szCs w:val="22"/>
                <w:lang w:eastAsia="en-US"/>
              </w:rPr>
              <w:t>the completion</w:t>
            </w:r>
            <w:r w:rsidR="001473C4">
              <w:rPr>
                <w:rFonts w:ascii="Arial" w:hAnsi="Arial" w:cs="Arial"/>
                <w:szCs w:val="22"/>
                <w:lang w:eastAsia="en-US"/>
              </w:rPr>
              <w:t>.</w:t>
            </w:r>
          </w:p>
          <w:p w:rsidR="00E006BB" w:rsidRPr="003B3E00" w:rsidRDefault="00E006BB" w:rsidP="00B4633C">
            <w:pPr>
              <w:pStyle w:val="ListParagraph"/>
              <w:numPr>
                <w:ilvl w:val="0"/>
                <w:numId w:val="14"/>
              </w:numPr>
              <w:spacing w:after="0" w:line="240" w:lineRule="auto"/>
              <w:contextualSpacing w:val="0"/>
              <w:rPr>
                <w:rFonts w:ascii="Arial" w:hAnsi="Arial" w:cs="Arial"/>
                <w:szCs w:val="22"/>
                <w:lang w:eastAsia="en-US"/>
              </w:rPr>
            </w:pPr>
            <w:r w:rsidRPr="00FB0B25">
              <w:rPr>
                <w:rFonts w:ascii="Arial" w:hAnsi="Arial" w:cs="Arial"/>
                <w:szCs w:val="22"/>
                <w:lang w:eastAsia="en-US"/>
              </w:rPr>
              <w:t xml:space="preserve">Staff engagement in identifying falls as a </w:t>
            </w:r>
            <w:r w:rsidRPr="003B3E00">
              <w:rPr>
                <w:rFonts w:ascii="Arial" w:hAnsi="Arial" w:cs="Arial"/>
                <w:szCs w:val="22"/>
                <w:lang w:eastAsia="en-US"/>
              </w:rPr>
              <w:t>trigger for incident reporting</w:t>
            </w:r>
            <w:r w:rsidR="001473C4">
              <w:rPr>
                <w:rFonts w:ascii="Arial" w:hAnsi="Arial" w:cs="Arial"/>
                <w:szCs w:val="22"/>
                <w:lang w:eastAsia="en-US"/>
              </w:rPr>
              <w:t>.</w:t>
            </w:r>
          </w:p>
          <w:p w:rsidR="00E006BB" w:rsidRPr="00AF0E86" w:rsidRDefault="00E006BB" w:rsidP="00B4633C">
            <w:pPr>
              <w:pStyle w:val="ListParagraph"/>
              <w:numPr>
                <w:ilvl w:val="0"/>
                <w:numId w:val="14"/>
              </w:numPr>
              <w:spacing w:after="0" w:line="240" w:lineRule="auto"/>
              <w:contextualSpacing w:val="0"/>
              <w:rPr>
                <w:rFonts w:ascii="Arial" w:hAnsi="Arial" w:cs="Arial"/>
                <w:szCs w:val="22"/>
                <w:lang w:eastAsia="en-US"/>
              </w:rPr>
            </w:pPr>
            <w:r>
              <w:rPr>
                <w:rFonts w:ascii="Arial" w:hAnsi="Arial" w:cs="Arial"/>
                <w:szCs w:val="22"/>
                <w:lang w:eastAsia="en-US"/>
              </w:rPr>
              <w:t xml:space="preserve">Improving </w:t>
            </w:r>
            <w:r w:rsidRPr="00FB0B25">
              <w:rPr>
                <w:rFonts w:ascii="Arial" w:hAnsi="Arial" w:cs="Arial"/>
                <w:szCs w:val="22"/>
                <w:lang w:eastAsia="en-US"/>
              </w:rPr>
              <w:t xml:space="preserve">risk assessments and </w:t>
            </w:r>
            <w:r w:rsidRPr="00FB0B25">
              <w:rPr>
                <w:rFonts w:ascii="Arial" w:hAnsi="Arial" w:cs="Arial"/>
                <w:szCs w:val="22"/>
                <w:lang w:eastAsia="en-US"/>
              </w:rPr>
              <w:lastRenderedPageBreak/>
              <w:t>environment checks.</w:t>
            </w:r>
          </w:p>
          <w:p w:rsidR="00E227EE" w:rsidRPr="0017773E" w:rsidRDefault="00E006BB" w:rsidP="00B4633C">
            <w:pPr>
              <w:pStyle w:val="ListParagraph"/>
              <w:numPr>
                <w:ilvl w:val="0"/>
                <w:numId w:val="14"/>
              </w:numPr>
              <w:autoSpaceDE w:val="0"/>
              <w:autoSpaceDN w:val="0"/>
              <w:spacing w:after="0" w:line="240" w:lineRule="auto"/>
              <w:rPr>
                <w:szCs w:val="22"/>
                <w:lang w:eastAsia="en-US"/>
              </w:rPr>
            </w:pPr>
            <w:r>
              <w:rPr>
                <w:rFonts w:ascii="Arial" w:hAnsi="Arial" w:cs="Arial"/>
                <w:szCs w:val="22"/>
                <w:lang w:eastAsia="en-US"/>
              </w:rPr>
              <w:t xml:space="preserve">Engaging with and encouraging </w:t>
            </w:r>
            <w:r w:rsidRPr="00AF0E86">
              <w:rPr>
                <w:rFonts w:ascii="Arial" w:hAnsi="Arial" w:cs="Arial"/>
                <w:szCs w:val="22"/>
                <w:lang w:eastAsia="en-US"/>
              </w:rPr>
              <w:t>patients to minimi</w:t>
            </w:r>
            <w:r>
              <w:rPr>
                <w:rFonts w:ascii="Arial" w:hAnsi="Arial" w:cs="Arial"/>
                <w:szCs w:val="22"/>
                <w:lang w:eastAsia="en-US"/>
              </w:rPr>
              <w:t>s</w:t>
            </w:r>
            <w:r w:rsidRPr="00AF0E86">
              <w:rPr>
                <w:rFonts w:ascii="Arial" w:hAnsi="Arial" w:cs="Arial"/>
                <w:szCs w:val="22"/>
                <w:lang w:eastAsia="en-US"/>
              </w:rPr>
              <w:t>e actions which result in an increased likelihood of falls</w:t>
            </w:r>
            <w:r w:rsidR="001473C4">
              <w:rPr>
                <w:rFonts w:ascii="Arial" w:hAnsi="Arial" w:cs="Arial"/>
                <w:szCs w:val="22"/>
                <w:lang w:eastAsia="en-US"/>
              </w:rPr>
              <w:t>.</w:t>
            </w:r>
          </w:p>
          <w:p w:rsidR="006351BC" w:rsidRDefault="006351BC" w:rsidP="0017773E">
            <w:pPr>
              <w:ind w:left="720"/>
              <w:rPr>
                <w:szCs w:val="22"/>
              </w:rPr>
            </w:pPr>
          </w:p>
          <w:p w:rsidR="006351BC" w:rsidRPr="006351BC" w:rsidRDefault="006351BC" w:rsidP="0017773E">
            <w:pPr>
              <w:rPr>
                <w:szCs w:val="22"/>
              </w:rPr>
            </w:pPr>
            <w:r>
              <w:rPr>
                <w:color w:val="212121"/>
              </w:rPr>
              <w:t xml:space="preserve">We have reviewed the governance arrangements for falls prevention and a quarterly falls steering group, chaired by the Director of Nursing is being formed to oversee and join up all falls activity across the trust.  </w:t>
            </w:r>
          </w:p>
        </w:tc>
      </w:tr>
      <w:tr w:rsidR="00E227EE" w:rsidRPr="00C8154F" w:rsidTr="002369EA">
        <w:tc>
          <w:tcPr>
            <w:tcW w:w="2682" w:type="dxa"/>
          </w:tcPr>
          <w:p w:rsidR="00E227EE" w:rsidRPr="00C8154F" w:rsidRDefault="00786AB1" w:rsidP="00C8154F">
            <w:pPr>
              <w:jc w:val="center"/>
            </w:pPr>
            <w:r>
              <w:rPr>
                <w:noProof/>
                <w:lang w:eastAsia="en-GB"/>
              </w:rPr>
              <w:lastRenderedPageBreak/>
              <w:drawing>
                <wp:inline distT="0" distB="0" distL="0" distR="0" wp14:anchorId="328A7D7A" wp14:editId="05FC7BA7">
                  <wp:extent cx="1380490" cy="133731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0490" cy="1337310"/>
                          </a:xfrm>
                          <a:prstGeom prst="rect">
                            <a:avLst/>
                          </a:prstGeom>
                          <a:noFill/>
                          <a:ln>
                            <a:noFill/>
                          </a:ln>
                        </pic:spPr>
                      </pic:pic>
                    </a:graphicData>
                  </a:graphic>
                </wp:inline>
              </w:drawing>
            </w:r>
          </w:p>
        </w:tc>
        <w:tc>
          <w:tcPr>
            <w:tcW w:w="2813" w:type="dxa"/>
          </w:tcPr>
          <w:p w:rsidR="00E006BB" w:rsidRPr="00C8154F" w:rsidRDefault="00E006BB" w:rsidP="00E006BB">
            <w:pPr>
              <w:rPr>
                <w:rFonts w:cs="Arial"/>
              </w:rPr>
            </w:pPr>
            <w:r w:rsidRPr="00C8154F">
              <w:rPr>
                <w:rFonts w:cs="Arial"/>
              </w:rPr>
              <w:t xml:space="preserve">This safety stream aims to reduce the number of </w:t>
            </w:r>
            <w:r>
              <w:rPr>
                <w:rFonts w:cs="Arial"/>
              </w:rPr>
              <w:t xml:space="preserve">infants delivered with poor outcomes as a result of misinterpretation of </w:t>
            </w:r>
            <w:r w:rsidRPr="004F7654">
              <w:rPr>
                <w:rFonts w:eastAsiaTheme="minorHAnsi" w:cs="Arial"/>
                <w:szCs w:val="22"/>
              </w:rPr>
              <w:t xml:space="preserve">the fetal heart rate – </w:t>
            </w:r>
            <w:r>
              <w:rPr>
                <w:rFonts w:eastAsiaTheme="minorHAnsi" w:cs="Arial"/>
                <w:szCs w:val="22"/>
              </w:rPr>
              <w:t>also known as ‘</w:t>
            </w:r>
            <w:r w:rsidRPr="004F7654">
              <w:rPr>
                <w:rFonts w:eastAsiaTheme="minorHAnsi" w:cs="Arial"/>
                <w:szCs w:val="22"/>
              </w:rPr>
              <w:t>CTG</w:t>
            </w:r>
            <w:r>
              <w:rPr>
                <w:rFonts w:eastAsiaTheme="minorHAnsi" w:cs="Arial"/>
                <w:szCs w:val="22"/>
              </w:rPr>
              <w:t>’</w:t>
            </w:r>
          </w:p>
          <w:p w:rsidR="00E227EE" w:rsidRPr="00C8154F" w:rsidRDefault="00E227EE" w:rsidP="006922E8"/>
        </w:tc>
        <w:tc>
          <w:tcPr>
            <w:tcW w:w="4333" w:type="dxa"/>
          </w:tcPr>
          <w:p w:rsidR="00E006BB" w:rsidRDefault="00E006BB" w:rsidP="00E006BB">
            <w:pPr>
              <w:autoSpaceDE w:val="0"/>
              <w:autoSpaceDN w:val="0"/>
              <w:adjustRightInd w:val="0"/>
              <w:rPr>
                <w:rFonts w:eastAsiaTheme="minorHAnsi" w:cs="Arial"/>
                <w:szCs w:val="22"/>
              </w:rPr>
            </w:pPr>
            <w:r w:rsidRPr="004F7654">
              <w:rPr>
                <w:rFonts w:eastAsiaTheme="minorHAnsi" w:cs="Arial"/>
                <w:szCs w:val="22"/>
              </w:rPr>
              <w:t xml:space="preserve">The original work </w:t>
            </w:r>
            <w:r w:rsidR="00A734BE">
              <w:rPr>
                <w:rFonts w:eastAsiaTheme="minorHAnsi" w:cs="Arial"/>
                <w:szCs w:val="22"/>
              </w:rPr>
              <w:t>of this safety stream focused on introducing a</w:t>
            </w:r>
            <w:r w:rsidR="00C10727">
              <w:rPr>
                <w:rFonts w:eastAsiaTheme="minorHAnsi" w:cs="Arial"/>
                <w:szCs w:val="22"/>
              </w:rPr>
              <w:t xml:space="preserve"> </w:t>
            </w:r>
            <w:r w:rsidRPr="004F7654">
              <w:rPr>
                <w:rFonts w:eastAsiaTheme="minorHAnsi" w:cs="Arial"/>
                <w:szCs w:val="22"/>
              </w:rPr>
              <w:t>central monitoring system</w:t>
            </w:r>
            <w:r>
              <w:rPr>
                <w:rFonts w:eastAsiaTheme="minorHAnsi" w:cs="Arial"/>
                <w:szCs w:val="22"/>
              </w:rPr>
              <w:t xml:space="preserve"> called</w:t>
            </w:r>
            <w:r w:rsidRPr="004F7654">
              <w:rPr>
                <w:rFonts w:eastAsiaTheme="minorHAnsi" w:cs="Arial"/>
                <w:szCs w:val="22"/>
              </w:rPr>
              <w:t xml:space="preserve"> ‘Fetalink</w:t>
            </w:r>
            <w:r>
              <w:rPr>
                <w:rFonts w:eastAsiaTheme="minorHAnsi" w:cs="Arial"/>
                <w:szCs w:val="22"/>
              </w:rPr>
              <w:t>’</w:t>
            </w:r>
            <w:r w:rsidR="00A734BE">
              <w:rPr>
                <w:rFonts w:eastAsiaTheme="minorHAnsi" w:cs="Arial"/>
                <w:szCs w:val="22"/>
              </w:rPr>
              <w:t>.</w:t>
            </w:r>
            <w:r>
              <w:rPr>
                <w:rFonts w:eastAsiaTheme="minorHAnsi" w:cs="Arial"/>
                <w:szCs w:val="22"/>
              </w:rPr>
              <w:t xml:space="preserve"> </w:t>
            </w:r>
            <w:r w:rsidR="006351BC">
              <w:rPr>
                <w:rFonts w:eastAsiaTheme="minorHAnsi" w:cs="Arial"/>
                <w:szCs w:val="22"/>
              </w:rPr>
              <w:t>This</w:t>
            </w:r>
            <w:r w:rsidR="00E57E13">
              <w:rPr>
                <w:rFonts w:eastAsiaTheme="minorHAnsi" w:cs="Arial"/>
                <w:szCs w:val="22"/>
              </w:rPr>
              <w:t xml:space="preserve"> </w:t>
            </w:r>
            <w:r w:rsidRPr="004F7654">
              <w:rPr>
                <w:rFonts w:eastAsiaTheme="minorHAnsi" w:cs="Arial"/>
                <w:szCs w:val="22"/>
              </w:rPr>
              <w:t>provides remote</w:t>
            </w:r>
            <w:r w:rsidR="00E57E13">
              <w:rPr>
                <w:rFonts w:eastAsiaTheme="minorHAnsi" w:cs="Arial"/>
                <w:szCs w:val="22"/>
              </w:rPr>
              <w:t xml:space="preserve"> </w:t>
            </w:r>
            <w:r w:rsidRPr="004F7654">
              <w:rPr>
                <w:rFonts w:eastAsiaTheme="minorHAnsi" w:cs="Arial"/>
                <w:szCs w:val="22"/>
              </w:rPr>
              <w:t>monitor</w:t>
            </w:r>
            <w:r w:rsidR="006351BC">
              <w:rPr>
                <w:rFonts w:eastAsiaTheme="minorHAnsi" w:cs="Arial"/>
                <w:szCs w:val="22"/>
              </w:rPr>
              <w:t>ing of</w:t>
            </w:r>
            <w:r w:rsidRPr="004F7654">
              <w:rPr>
                <w:rFonts w:eastAsiaTheme="minorHAnsi" w:cs="Arial"/>
                <w:szCs w:val="22"/>
              </w:rPr>
              <w:t xml:space="preserve"> key clinical metrics (including the fetal heart rate) </w:t>
            </w:r>
            <w:r w:rsidR="00A734BE" w:rsidRPr="004F7654">
              <w:rPr>
                <w:rFonts w:eastAsiaTheme="minorHAnsi" w:cs="Arial"/>
                <w:szCs w:val="22"/>
              </w:rPr>
              <w:t>allow</w:t>
            </w:r>
            <w:r w:rsidR="00A734BE">
              <w:rPr>
                <w:rFonts w:eastAsiaTheme="minorHAnsi" w:cs="Arial"/>
                <w:szCs w:val="22"/>
              </w:rPr>
              <w:t>ing</w:t>
            </w:r>
            <w:r w:rsidR="00A734BE" w:rsidRPr="004F7654">
              <w:rPr>
                <w:rFonts w:eastAsiaTheme="minorHAnsi" w:cs="Arial"/>
                <w:szCs w:val="22"/>
              </w:rPr>
              <w:t xml:space="preserve"> </w:t>
            </w:r>
            <w:r w:rsidRPr="004F7654">
              <w:rPr>
                <w:rFonts w:eastAsiaTheme="minorHAnsi" w:cs="Arial"/>
                <w:szCs w:val="22"/>
              </w:rPr>
              <w:t>rapid e</w:t>
            </w:r>
            <w:r>
              <w:rPr>
                <w:rFonts w:eastAsiaTheme="minorHAnsi" w:cs="Arial"/>
                <w:szCs w:val="22"/>
              </w:rPr>
              <w:t>scalation of issues</w:t>
            </w:r>
            <w:r w:rsidR="00A734BE">
              <w:rPr>
                <w:rFonts w:eastAsiaTheme="minorHAnsi" w:cs="Arial"/>
                <w:szCs w:val="22"/>
              </w:rPr>
              <w:t>.</w:t>
            </w:r>
            <w:r>
              <w:rPr>
                <w:rFonts w:eastAsiaTheme="minorHAnsi" w:cs="Arial"/>
                <w:szCs w:val="22"/>
              </w:rPr>
              <w:t xml:space="preserve"> </w:t>
            </w:r>
            <w:r w:rsidR="00A734BE">
              <w:rPr>
                <w:rFonts w:eastAsiaTheme="minorHAnsi" w:cs="Arial"/>
                <w:szCs w:val="22"/>
              </w:rPr>
              <w:t>The</w:t>
            </w:r>
            <w:r w:rsidR="00A734BE" w:rsidRPr="004F7654">
              <w:rPr>
                <w:rFonts w:eastAsiaTheme="minorHAnsi" w:cs="Arial"/>
                <w:szCs w:val="22"/>
              </w:rPr>
              <w:t xml:space="preserve"> </w:t>
            </w:r>
            <w:r w:rsidRPr="004F7654">
              <w:rPr>
                <w:rFonts w:eastAsiaTheme="minorHAnsi" w:cs="Arial"/>
                <w:szCs w:val="22"/>
              </w:rPr>
              <w:t xml:space="preserve">system is </w:t>
            </w:r>
            <w:r w:rsidR="00A734BE">
              <w:rPr>
                <w:rFonts w:eastAsiaTheme="minorHAnsi" w:cs="Arial"/>
                <w:szCs w:val="22"/>
              </w:rPr>
              <w:t>now fully implemented</w:t>
            </w:r>
            <w:r w:rsidR="00E57E13">
              <w:rPr>
                <w:rFonts w:eastAsiaTheme="minorHAnsi" w:cs="Arial"/>
                <w:szCs w:val="22"/>
              </w:rPr>
              <w:t xml:space="preserve"> and staff </w:t>
            </w:r>
            <w:r>
              <w:rPr>
                <w:rFonts w:eastAsiaTheme="minorHAnsi" w:cs="Arial"/>
                <w:szCs w:val="22"/>
              </w:rPr>
              <w:t>are trained</w:t>
            </w:r>
            <w:r w:rsidR="00A734BE">
              <w:rPr>
                <w:rFonts w:eastAsiaTheme="minorHAnsi" w:cs="Arial"/>
                <w:szCs w:val="22"/>
              </w:rPr>
              <w:t xml:space="preserve"> to use it</w:t>
            </w:r>
            <w:r>
              <w:rPr>
                <w:rFonts w:eastAsiaTheme="minorHAnsi" w:cs="Arial"/>
                <w:szCs w:val="22"/>
              </w:rPr>
              <w:t xml:space="preserve"> through</w:t>
            </w:r>
            <w:r w:rsidRPr="004F7654">
              <w:rPr>
                <w:rFonts w:eastAsiaTheme="minorHAnsi" w:cs="Arial"/>
                <w:szCs w:val="22"/>
              </w:rPr>
              <w:t xml:space="preserve"> local induction </w:t>
            </w:r>
            <w:r w:rsidR="006525B7">
              <w:rPr>
                <w:rFonts w:eastAsiaTheme="minorHAnsi" w:cs="Arial"/>
                <w:szCs w:val="22"/>
              </w:rPr>
              <w:t>and within the labour ward environment</w:t>
            </w:r>
            <w:r w:rsidRPr="004F7654">
              <w:rPr>
                <w:rFonts w:eastAsiaTheme="minorHAnsi" w:cs="Arial"/>
                <w:szCs w:val="22"/>
              </w:rPr>
              <w:t xml:space="preserve">. </w:t>
            </w:r>
          </w:p>
          <w:p w:rsidR="00E006BB" w:rsidRDefault="00E006BB" w:rsidP="00E006BB">
            <w:pPr>
              <w:autoSpaceDE w:val="0"/>
              <w:autoSpaceDN w:val="0"/>
              <w:adjustRightInd w:val="0"/>
              <w:rPr>
                <w:rFonts w:eastAsiaTheme="minorHAnsi" w:cs="Arial"/>
                <w:szCs w:val="22"/>
              </w:rPr>
            </w:pPr>
          </w:p>
          <w:p w:rsidR="00E006BB" w:rsidRDefault="00E006BB" w:rsidP="00E006BB">
            <w:pPr>
              <w:autoSpaceDE w:val="0"/>
              <w:autoSpaceDN w:val="0"/>
              <w:adjustRightInd w:val="0"/>
              <w:rPr>
                <w:rFonts w:eastAsiaTheme="minorHAnsi" w:cs="Arial"/>
                <w:szCs w:val="22"/>
              </w:rPr>
            </w:pPr>
            <w:r>
              <w:rPr>
                <w:rFonts w:eastAsiaTheme="minorHAnsi" w:cs="Arial"/>
                <w:szCs w:val="22"/>
              </w:rPr>
              <w:t>Further improvements include:</w:t>
            </w:r>
          </w:p>
          <w:p w:rsidR="00E006BB" w:rsidRPr="00AC17FA" w:rsidRDefault="006525B7" w:rsidP="00B4633C">
            <w:pPr>
              <w:pStyle w:val="ListParagraph"/>
              <w:numPr>
                <w:ilvl w:val="0"/>
                <w:numId w:val="46"/>
              </w:numPr>
              <w:jc w:val="both"/>
              <w:rPr>
                <w:rFonts w:ascii="Arial" w:hAnsi="Arial" w:cs="Arial"/>
              </w:rPr>
            </w:pPr>
            <w:r>
              <w:rPr>
                <w:rFonts w:ascii="Arial" w:hAnsi="Arial" w:cs="Arial"/>
              </w:rPr>
              <w:t>W</w:t>
            </w:r>
            <w:r w:rsidR="00E006BB" w:rsidRPr="00AC17FA">
              <w:rPr>
                <w:rFonts w:ascii="Arial" w:hAnsi="Arial" w:cs="Arial"/>
              </w:rPr>
              <w:t>eekly educational meetings (per site) with presentation and CTG interpretation including case outcomes and learning points.</w:t>
            </w:r>
          </w:p>
          <w:p w:rsidR="00A734BE" w:rsidRDefault="00A734BE" w:rsidP="00B4633C">
            <w:pPr>
              <w:pStyle w:val="ListParagraph"/>
              <w:numPr>
                <w:ilvl w:val="0"/>
                <w:numId w:val="46"/>
              </w:numPr>
              <w:jc w:val="both"/>
              <w:rPr>
                <w:rFonts w:ascii="Arial" w:hAnsi="Arial" w:cs="Arial"/>
              </w:rPr>
            </w:pPr>
            <w:r w:rsidRPr="003212FA">
              <w:rPr>
                <w:rFonts w:ascii="Arial" w:hAnsi="Arial" w:cs="Arial"/>
              </w:rPr>
              <w:t>Updat</w:t>
            </w:r>
            <w:r>
              <w:rPr>
                <w:rFonts w:ascii="Arial" w:hAnsi="Arial" w:cs="Arial"/>
              </w:rPr>
              <w:t>ed</w:t>
            </w:r>
            <w:r w:rsidRPr="003212FA">
              <w:rPr>
                <w:rFonts w:ascii="Arial" w:hAnsi="Arial" w:cs="Arial"/>
              </w:rPr>
              <w:t xml:space="preserve"> </w:t>
            </w:r>
            <w:r w:rsidR="006525B7">
              <w:rPr>
                <w:rFonts w:ascii="Arial" w:hAnsi="Arial" w:cs="Arial"/>
              </w:rPr>
              <w:t>clinical</w:t>
            </w:r>
            <w:r>
              <w:rPr>
                <w:rFonts w:ascii="Arial" w:hAnsi="Arial" w:cs="Arial"/>
              </w:rPr>
              <w:t xml:space="preserve"> guidelines and </w:t>
            </w:r>
            <w:r w:rsidR="00E006BB" w:rsidRPr="003212FA">
              <w:rPr>
                <w:rFonts w:ascii="Arial" w:hAnsi="Arial" w:cs="Arial"/>
              </w:rPr>
              <w:t>CTG learning package in line with current NICE</w:t>
            </w:r>
            <w:r w:rsidR="002158FC">
              <w:rPr>
                <w:rFonts w:ascii="Arial" w:hAnsi="Arial" w:cs="Arial"/>
              </w:rPr>
              <w:t xml:space="preserve"> (National Institute </w:t>
            </w:r>
            <w:r w:rsidR="002158FC">
              <w:rPr>
                <w:rFonts w:ascii="Arial" w:hAnsi="Arial" w:cs="Arial"/>
                <w:szCs w:val="22"/>
              </w:rPr>
              <w:t>for Health and Care Excellence)</w:t>
            </w:r>
            <w:r w:rsidR="00E006BB" w:rsidRPr="003212FA">
              <w:rPr>
                <w:rFonts w:ascii="Arial" w:hAnsi="Arial" w:cs="Arial"/>
              </w:rPr>
              <w:t xml:space="preserve"> guideline</w:t>
            </w:r>
            <w:r w:rsidR="00E006BB">
              <w:rPr>
                <w:rFonts w:ascii="Arial" w:hAnsi="Arial" w:cs="Arial"/>
              </w:rPr>
              <w:t>s</w:t>
            </w:r>
            <w:r w:rsidR="002158FC">
              <w:rPr>
                <w:rFonts w:ascii="Arial" w:hAnsi="Arial" w:cs="Arial"/>
              </w:rPr>
              <w:t>.</w:t>
            </w:r>
          </w:p>
          <w:p w:rsidR="00E006BB" w:rsidRPr="00D772C8" w:rsidRDefault="00A734BE" w:rsidP="00B4633C">
            <w:pPr>
              <w:pStyle w:val="ListParagraph"/>
              <w:numPr>
                <w:ilvl w:val="0"/>
                <w:numId w:val="46"/>
              </w:numPr>
              <w:jc w:val="both"/>
              <w:rPr>
                <w:rFonts w:ascii="Arial" w:hAnsi="Arial" w:cs="Arial"/>
              </w:rPr>
            </w:pPr>
            <w:r>
              <w:rPr>
                <w:rFonts w:ascii="Arial" w:hAnsi="Arial" w:cs="Arial"/>
              </w:rPr>
              <w:lastRenderedPageBreak/>
              <w:t xml:space="preserve">Improved training for staff, </w:t>
            </w:r>
            <w:r w:rsidR="00E006BB">
              <w:rPr>
                <w:rFonts w:ascii="Arial" w:hAnsi="Arial" w:cs="Arial"/>
              </w:rPr>
              <w:t>with 94</w:t>
            </w:r>
            <w:r w:rsidR="0023165D">
              <w:rPr>
                <w:rFonts w:ascii="Arial" w:hAnsi="Arial" w:cs="Arial"/>
              </w:rPr>
              <w:t xml:space="preserve"> per cent</w:t>
            </w:r>
            <w:r w:rsidR="00E006BB">
              <w:rPr>
                <w:rFonts w:ascii="Arial" w:hAnsi="Arial" w:cs="Arial"/>
              </w:rPr>
              <w:t xml:space="preserve"> of medical staff at </w:t>
            </w:r>
            <w:r w:rsidR="00C10727">
              <w:rPr>
                <w:rFonts w:ascii="Arial" w:hAnsi="Arial" w:cs="Arial"/>
              </w:rPr>
              <w:t>Queen Charlotte’s &amp; Chelsea Hospital</w:t>
            </w:r>
            <w:r w:rsidR="00E006BB">
              <w:rPr>
                <w:rFonts w:ascii="Arial" w:hAnsi="Arial" w:cs="Arial"/>
              </w:rPr>
              <w:t xml:space="preserve"> and 93.2</w:t>
            </w:r>
            <w:r w:rsidR="0023165D">
              <w:rPr>
                <w:rFonts w:ascii="Arial" w:hAnsi="Arial" w:cs="Arial"/>
              </w:rPr>
              <w:t xml:space="preserve"> per cent</w:t>
            </w:r>
            <w:r w:rsidR="00E006BB">
              <w:rPr>
                <w:rFonts w:ascii="Arial" w:hAnsi="Arial" w:cs="Arial"/>
              </w:rPr>
              <w:t xml:space="preserve"> of medical staff at S</w:t>
            </w:r>
            <w:r w:rsidR="00C10727">
              <w:rPr>
                <w:rFonts w:ascii="Arial" w:hAnsi="Arial" w:cs="Arial"/>
              </w:rPr>
              <w:t>t Mary’s Hospital</w:t>
            </w:r>
            <w:r w:rsidR="00E006BB">
              <w:rPr>
                <w:rFonts w:ascii="Arial" w:hAnsi="Arial" w:cs="Arial"/>
              </w:rPr>
              <w:t xml:space="preserve"> having received training in CTG. For midwifery staff, 98</w:t>
            </w:r>
            <w:r w:rsidR="0023165D">
              <w:rPr>
                <w:rFonts w:ascii="Arial" w:hAnsi="Arial" w:cs="Arial"/>
              </w:rPr>
              <w:t xml:space="preserve"> per cent</w:t>
            </w:r>
            <w:r w:rsidR="00E006BB">
              <w:rPr>
                <w:rFonts w:ascii="Arial" w:hAnsi="Arial" w:cs="Arial"/>
              </w:rPr>
              <w:t xml:space="preserve"> of midwives cross site are trained and assessed in Fetal Monitoring. </w:t>
            </w:r>
          </w:p>
          <w:p w:rsidR="00E006BB" w:rsidRPr="00EE5F99" w:rsidRDefault="00C10727" w:rsidP="00B4633C">
            <w:pPr>
              <w:pStyle w:val="ListParagraph"/>
              <w:numPr>
                <w:ilvl w:val="0"/>
                <w:numId w:val="46"/>
              </w:numPr>
              <w:jc w:val="both"/>
              <w:rPr>
                <w:rFonts w:ascii="Arial" w:hAnsi="Arial" w:cs="Arial"/>
              </w:rPr>
            </w:pPr>
            <w:r>
              <w:rPr>
                <w:rFonts w:ascii="Arial" w:hAnsi="Arial" w:cs="Arial"/>
              </w:rPr>
              <w:t xml:space="preserve">Introduction of ‘Fresh Eyes’ </w:t>
            </w:r>
            <w:r w:rsidR="00095D6E">
              <w:rPr>
                <w:rFonts w:ascii="Arial" w:hAnsi="Arial" w:cs="Arial"/>
              </w:rPr>
              <w:t xml:space="preserve">- </w:t>
            </w:r>
            <w:r w:rsidR="00204FC2">
              <w:rPr>
                <w:rFonts w:ascii="Arial" w:hAnsi="Arial" w:cs="Arial"/>
              </w:rPr>
              <w:t xml:space="preserve">a ‘buddy system’ where a second midwife confirms the fetal heart rate pattern. </w:t>
            </w:r>
          </w:p>
          <w:p w:rsidR="00E006BB" w:rsidRPr="00E006BB" w:rsidRDefault="00E006BB" w:rsidP="00B4633C">
            <w:pPr>
              <w:pStyle w:val="ListParagraph"/>
              <w:numPr>
                <w:ilvl w:val="0"/>
                <w:numId w:val="46"/>
              </w:numPr>
              <w:jc w:val="both"/>
              <w:rPr>
                <w:rFonts w:ascii="Arial" w:hAnsi="Arial" w:cs="Arial"/>
              </w:rPr>
            </w:pPr>
            <w:r>
              <w:rPr>
                <w:rFonts w:ascii="Arial" w:hAnsi="Arial" w:cs="Arial"/>
              </w:rPr>
              <w:t>Weekly fresh eyes audits using consistent methodology.</w:t>
            </w:r>
          </w:p>
          <w:p w:rsidR="00E571E2" w:rsidRDefault="00413F14" w:rsidP="00E006BB">
            <w:pPr>
              <w:spacing w:before="120"/>
              <w:rPr>
                <w:rFonts w:cs="Arial"/>
                <w:szCs w:val="22"/>
              </w:rPr>
            </w:pPr>
            <w:r>
              <w:rPr>
                <w:rFonts w:cs="Arial"/>
                <w:szCs w:val="22"/>
              </w:rPr>
              <w:t>We have</w:t>
            </w:r>
            <w:r w:rsidR="00E006BB" w:rsidRPr="006F6924">
              <w:rPr>
                <w:rFonts w:cs="Arial"/>
                <w:szCs w:val="22"/>
              </w:rPr>
              <w:t xml:space="preserve"> </w:t>
            </w:r>
            <w:r w:rsidR="00B41033">
              <w:rPr>
                <w:rFonts w:cs="Arial"/>
                <w:szCs w:val="22"/>
              </w:rPr>
              <w:t>reduced the number of incidents where</w:t>
            </w:r>
            <w:r w:rsidR="00E006BB" w:rsidRPr="006F6924">
              <w:rPr>
                <w:rFonts w:cs="Arial"/>
                <w:szCs w:val="22"/>
              </w:rPr>
              <w:t xml:space="preserve"> misinterpretation of CTG as a contributing factor</w:t>
            </w:r>
            <w:r w:rsidR="00B41033">
              <w:rPr>
                <w:rFonts w:cs="Arial"/>
                <w:szCs w:val="22"/>
              </w:rPr>
              <w:t>,</w:t>
            </w:r>
            <w:r w:rsidR="00A92B2A">
              <w:rPr>
                <w:rFonts w:cs="Arial"/>
                <w:szCs w:val="22"/>
              </w:rPr>
              <w:t xml:space="preserve"> </w:t>
            </w:r>
            <w:r w:rsidR="005045FF">
              <w:rPr>
                <w:rFonts w:cs="Arial"/>
                <w:szCs w:val="22"/>
              </w:rPr>
              <w:t>with none</w:t>
            </w:r>
            <w:r w:rsidR="00E006BB" w:rsidRPr="006F6924">
              <w:rPr>
                <w:rFonts w:cs="Arial"/>
                <w:szCs w:val="22"/>
              </w:rPr>
              <w:t xml:space="preserve"> </w:t>
            </w:r>
            <w:r w:rsidR="00E57E13">
              <w:rPr>
                <w:rFonts w:cs="Arial"/>
                <w:szCs w:val="22"/>
              </w:rPr>
              <w:t xml:space="preserve">since August 2018 </w:t>
            </w:r>
          </w:p>
          <w:p w:rsidR="00E57E13" w:rsidRDefault="00E57E13" w:rsidP="00E006BB">
            <w:pPr>
              <w:spacing w:before="120"/>
              <w:rPr>
                <w:rFonts w:cs="Arial"/>
                <w:szCs w:val="22"/>
              </w:rPr>
            </w:pPr>
          </w:p>
          <w:p w:rsidR="00E006BB" w:rsidRPr="00E006BB" w:rsidRDefault="00E006BB" w:rsidP="00A92B2A">
            <w:pPr>
              <w:pStyle w:val="ListParagraph"/>
              <w:spacing w:line="240" w:lineRule="auto"/>
              <w:ind w:left="0"/>
              <w:rPr>
                <w:rFonts w:ascii="Arial" w:hAnsi="Arial" w:cs="Arial"/>
                <w:szCs w:val="22"/>
                <w:lang w:eastAsia="en-US"/>
              </w:rPr>
            </w:pPr>
            <w:r w:rsidRPr="006F6924">
              <w:rPr>
                <w:rFonts w:ascii="Arial" w:hAnsi="Arial" w:cs="Arial"/>
                <w:szCs w:val="22"/>
                <w:lang w:eastAsia="en-US"/>
              </w:rPr>
              <w:t>There has also been a reduction in complaints and claims relating to CTG interpretation</w:t>
            </w:r>
            <w:r>
              <w:rPr>
                <w:rFonts w:ascii="Arial" w:hAnsi="Arial" w:cs="Arial"/>
                <w:szCs w:val="22"/>
                <w:lang w:eastAsia="en-US"/>
              </w:rPr>
              <w:t>, with no current complaints and any existing claims relating to previous S</w:t>
            </w:r>
            <w:r w:rsidR="00A92B2A">
              <w:rPr>
                <w:rFonts w:ascii="Arial" w:hAnsi="Arial" w:cs="Arial"/>
                <w:szCs w:val="22"/>
                <w:lang w:eastAsia="en-US"/>
              </w:rPr>
              <w:t>erious Incident</w:t>
            </w:r>
            <w:r>
              <w:rPr>
                <w:rFonts w:ascii="Arial" w:hAnsi="Arial" w:cs="Arial"/>
                <w:szCs w:val="22"/>
                <w:lang w:eastAsia="en-US"/>
              </w:rPr>
              <w:t>s</w:t>
            </w:r>
            <w:r w:rsidRPr="006F6924">
              <w:rPr>
                <w:rFonts w:ascii="Arial" w:hAnsi="Arial" w:cs="Arial"/>
                <w:szCs w:val="22"/>
                <w:lang w:eastAsia="en-US"/>
              </w:rPr>
              <w:t>.</w:t>
            </w:r>
            <w:r w:rsidRPr="00CE67E6">
              <w:rPr>
                <w:rFonts w:ascii="Arial" w:hAnsi="Arial" w:cs="Arial"/>
                <w:szCs w:val="22"/>
                <w:lang w:eastAsia="en-US"/>
              </w:rPr>
              <w:t xml:space="preserve">  </w:t>
            </w:r>
          </w:p>
        </w:tc>
        <w:tc>
          <w:tcPr>
            <w:tcW w:w="4172" w:type="dxa"/>
          </w:tcPr>
          <w:p w:rsidR="00E010EC" w:rsidRDefault="00AC3903" w:rsidP="00E571E2">
            <w:pPr>
              <w:spacing w:before="120"/>
              <w:rPr>
                <w:rFonts w:eastAsiaTheme="minorHAnsi" w:cs="Arial"/>
                <w:szCs w:val="22"/>
              </w:rPr>
            </w:pPr>
            <w:r>
              <w:rPr>
                <w:rFonts w:eastAsiaTheme="minorHAnsi" w:cs="Arial"/>
                <w:szCs w:val="22"/>
              </w:rPr>
              <w:lastRenderedPageBreak/>
              <w:t xml:space="preserve">The improvements made so far will </w:t>
            </w:r>
            <w:r w:rsidR="005045FF">
              <w:rPr>
                <w:rFonts w:eastAsiaTheme="minorHAnsi" w:cs="Arial"/>
                <w:szCs w:val="22"/>
              </w:rPr>
              <w:t xml:space="preserve">continue to </w:t>
            </w:r>
            <w:r w:rsidR="00A734BE">
              <w:rPr>
                <w:rFonts w:eastAsiaTheme="minorHAnsi" w:cs="Arial"/>
                <w:szCs w:val="22"/>
              </w:rPr>
              <w:t xml:space="preserve">be </w:t>
            </w:r>
            <w:r w:rsidR="00E006BB" w:rsidRPr="00E006BB">
              <w:rPr>
                <w:rFonts w:eastAsiaTheme="minorHAnsi" w:cs="Arial"/>
                <w:szCs w:val="22"/>
              </w:rPr>
              <w:t>embedded through changes to the electronic patient record, a review and refresh of guidance</w:t>
            </w:r>
            <w:r>
              <w:rPr>
                <w:rFonts w:eastAsiaTheme="minorHAnsi" w:cs="Arial"/>
                <w:szCs w:val="22"/>
              </w:rPr>
              <w:t>,</w:t>
            </w:r>
            <w:r w:rsidR="00A734BE">
              <w:rPr>
                <w:rFonts w:eastAsiaTheme="minorHAnsi" w:cs="Arial"/>
                <w:szCs w:val="22"/>
              </w:rPr>
              <w:t xml:space="preserve"> and</w:t>
            </w:r>
            <w:r>
              <w:rPr>
                <w:rFonts w:eastAsiaTheme="minorHAnsi" w:cs="Arial"/>
                <w:szCs w:val="22"/>
              </w:rPr>
              <w:t xml:space="preserve"> the rolling training programme</w:t>
            </w:r>
            <w:r w:rsidR="00A734BE">
              <w:rPr>
                <w:rFonts w:eastAsiaTheme="minorHAnsi" w:cs="Arial"/>
                <w:szCs w:val="22"/>
              </w:rPr>
              <w:t>. The impact will be monitored through on</w:t>
            </w:r>
            <w:r w:rsidR="00E006BB" w:rsidRPr="00E006BB">
              <w:rPr>
                <w:rFonts w:eastAsiaTheme="minorHAnsi" w:cs="Arial"/>
                <w:szCs w:val="22"/>
              </w:rPr>
              <w:t>-going au</w:t>
            </w:r>
            <w:r w:rsidR="00E006BB">
              <w:rPr>
                <w:rFonts w:eastAsiaTheme="minorHAnsi" w:cs="Arial"/>
                <w:szCs w:val="22"/>
              </w:rPr>
              <w:t>dit</w:t>
            </w:r>
            <w:r w:rsidR="00A734BE">
              <w:rPr>
                <w:rFonts w:eastAsiaTheme="minorHAnsi" w:cs="Arial"/>
                <w:szCs w:val="22"/>
              </w:rPr>
              <w:t xml:space="preserve"> as well as a continued reduction in incidents causing harm</w:t>
            </w:r>
            <w:r w:rsidR="00E006BB">
              <w:rPr>
                <w:rFonts w:eastAsiaTheme="minorHAnsi" w:cs="Arial"/>
                <w:szCs w:val="22"/>
              </w:rPr>
              <w:t>.</w:t>
            </w:r>
            <w:r w:rsidR="00E571E2">
              <w:rPr>
                <w:rFonts w:eastAsiaTheme="minorHAnsi" w:cs="Arial"/>
                <w:szCs w:val="22"/>
              </w:rPr>
              <w:t xml:space="preserve"> </w:t>
            </w:r>
          </w:p>
          <w:p w:rsidR="00E010EC" w:rsidRPr="00D13DB6" w:rsidRDefault="00E010EC" w:rsidP="00E571E2">
            <w:pPr>
              <w:spacing w:before="120"/>
              <w:rPr>
                <w:rFonts w:eastAsiaTheme="minorHAnsi" w:cs="Arial"/>
                <w:szCs w:val="22"/>
              </w:rPr>
            </w:pPr>
          </w:p>
        </w:tc>
      </w:tr>
      <w:tr w:rsidR="00F42810" w:rsidRPr="00C8154F" w:rsidTr="00B41033">
        <w:tc>
          <w:tcPr>
            <w:tcW w:w="2682" w:type="dxa"/>
          </w:tcPr>
          <w:p w:rsidR="00F42810" w:rsidRPr="00C8154F" w:rsidRDefault="00F42810" w:rsidP="00C8154F">
            <w:pPr>
              <w:jc w:val="center"/>
            </w:pPr>
            <w:r>
              <w:rPr>
                <w:noProof/>
                <w:lang w:eastAsia="en-GB"/>
              </w:rPr>
              <w:lastRenderedPageBreak/>
              <w:drawing>
                <wp:inline distT="0" distB="0" distL="0" distR="0" wp14:anchorId="42207056" wp14:editId="718275B2">
                  <wp:extent cx="1337310" cy="1250950"/>
                  <wp:effectExtent l="0" t="0" r="0"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1250950"/>
                          </a:xfrm>
                          <a:prstGeom prst="rect">
                            <a:avLst/>
                          </a:prstGeom>
                          <a:noFill/>
                          <a:ln>
                            <a:noFill/>
                          </a:ln>
                        </pic:spPr>
                      </pic:pic>
                    </a:graphicData>
                  </a:graphic>
                </wp:inline>
              </w:drawing>
            </w:r>
          </w:p>
        </w:tc>
        <w:tc>
          <w:tcPr>
            <w:tcW w:w="11318" w:type="dxa"/>
            <w:gridSpan w:val="3"/>
          </w:tcPr>
          <w:p w:rsidR="00F42810" w:rsidRPr="00C8154F" w:rsidRDefault="00F42810" w:rsidP="006922E8">
            <w:pPr>
              <w:rPr>
                <w:rFonts w:cs="Arial"/>
              </w:rPr>
            </w:pPr>
          </w:p>
          <w:p w:rsidR="00F42810" w:rsidRDefault="00F42810" w:rsidP="00E571E2">
            <w:pPr>
              <w:rPr>
                <w:rFonts w:cs="Arial"/>
                <w:szCs w:val="22"/>
              </w:rPr>
            </w:pPr>
            <w:r>
              <w:rPr>
                <w:rFonts w:cs="Arial"/>
                <w:szCs w:val="22"/>
              </w:rPr>
              <w:t>For information on the work we have done as part of this safety stream, s</w:t>
            </w:r>
            <w:r w:rsidR="00E25C96">
              <w:rPr>
                <w:rFonts w:cs="Arial"/>
                <w:szCs w:val="22"/>
              </w:rPr>
              <w:t>ee improvement priority 7 (page</w:t>
            </w:r>
            <w:r>
              <w:rPr>
                <w:rFonts w:cs="Arial"/>
                <w:szCs w:val="22"/>
              </w:rPr>
              <w:t xml:space="preserve"> </w:t>
            </w:r>
            <w:r w:rsidR="00E25C96">
              <w:rPr>
                <w:rFonts w:cs="Arial"/>
                <w:szCs w:val="22"/>
              </w:rPr>
              <w:t>40</w:t>
            </w:r>
            <w:r>
              <w:rPr>
                <w:rFonts w:cs="Arial"/>
                <w:szCs w:val="22"/>
              </w:rPr>
              <w:t xml:space="preserve">). </w:t>
            </w:r>
          </w:p>
          <w:p w:rsidR="00F42810" w:rsidRPr="00E571E2" w:rsidRDefault="00F42810" w:rsidP="00204FC2">
            <w:pPr>
              <w:spacing w:before="120"/>
            </w:pPr>
          </w:p>
        </w:tc>
      </w:tr>
      <w:tr w:rsidR="00E227EE" w:rsidRPr="00C8154F" w:rsidTr="002369EA">
        <w:tc>
          <w:tcPr>
            <w:tcW w:w="2682" w:type="dxa"/>
          </w:tcPr>
          <w:p w:rsidR="00E227EE" w:rsidRPr="00C8154F" w:rsidRDefault="00786AB1" w:rsidP="00C8154F">
            <w:pPr>
              <w:jc w:val="center"/>
            </w:pPr>
            <w:r>
              <w:rPr>
                <w:noProof/>
                <w:lang w:eastAsia="en-GB"/>
              </w:rPr>
              <w:drawing>
                <wp:inline distT="0" distB="0" distL="0" distR="0" wp14:anchorId="34EA216E" wp14:editId="151144DE">
                  <wp:extent cx="1233805" cy="1388745"/>
                  <wp:effectExtent l="0" t="0" r="4445"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3805" cy="1388745"/>
                          </a:xfrm>
                          <a:prstGeom prst="rect">
                            <a:avLst/>
                          </a:prstGeom>
                          <a:noFill/>
                          <a:ln>
                            <a:noFill/>
                          </a:ln>
                        </pic:spPr>
                      </pic:pic>
                    </a:graphicData>
                  </a:graphic>
                </wp:inline>
              </w:drawing>
            </w:r>
          </w:p>
        </w:tc>
        <w:tc>
          <w:tcPr>
            <w:tcW w:w="2813" w:type="dxa"/>
          </w:tcPr>
          <w:p w:rsidR="00E227EE" w:rsidRPr="00C8154F" w:rsidRDefault="00E227EE" w:rsidP="006922E8">
            <w:pPr>
              <w:pStyle w:val="NormalWeb"/>
              <w:rPr>
                <w:rFonts w:ascii="Arial" w:hAnsi="Arial" w:cs="Arial"/>
                <w:sz w:val="22"/>
              </w:rPr>
            </w:pPr>
            <w:r w:rsidRPr="00C8154F">
              <w:rPr>
                <w:rFonts w:ascii="Arial" w:hAnsi="Arial" w:cs="Arial"/>
                <w:sz w:val="22"/>
                <w:szCs w:val="22"/>
              </w:rPr>
              <w:t>Ensuring patients are correctly identified every time care or treatment is given including where samples are taken and processed is central to the safe delivery of care.</w:t>
            </w:r>
          </w:p>
          <w:p w:rsidR="00E227EE" w:rsidRPr="00C8154F" w:rsidRDefault="00E227EE" w:rsidP="006922E8">
            <w:pPr>
              <w:pStyle w:val="NormalWeb"/>
              <w:rPr>
                <w:rFonts w:ascii="Arial" w:hAnsi="Arial" w:cs="Arial"/>
                <w:sz w:val="22"/>
              </w:rPr>
            </w:pPr>
          </w:p>
          <w:p w:rsidR="00E227EE" w:rsidRPr="00C8154F" w:rsidRDefault="00E227EE" w:rsidP="006922E8">
            <w:pPr>
              <w:pStyle w:val="NormalWeb"/>
              <w:rPr>
                <w:rFonts w:ascii="Arial" w:hAnsi="Arial" w:cs="Arial"/>
                <w:sz w:val="22"/>
              </w:rPr>
            </w:pPr>
          </w:p>
          <w:p w:rsidR="00E227EE" w:rsidRPr="00C8154F" w:rsidRDefault="00E227EE" w:rsidP="006922E8">
            <w:pPr>
              <w:pStyle w:val="NormalWeb"/>
              <w:rPr>
                <w:rFonts w:ascii="Arial" w:hAnsi="Arial" w:cs="Arial"/>
                <w:sz w:val="22"/>
              </w:rPr>
            </w:pPr>
          </w:p>
          <w:p w:rsidR="00E227EE" w:rsidRPr="00C8154F" w:rsidRDefault="00E227EE" w:rsidP="006922E8">
            <w:pPr>
              <w:pStyle w:val="NormalWeb"/>
              <w:rPr>
                <w:rFonts w:ascii="Arial" w:hAnsi="Arial" w:cs="Arial"/>
                <w:sz w:val="22"/>
              </w:rPr>
            </w:pPr>
          </w:p>
          <w:p w:rsidR="00E227EE" w:rsidRPr="00C8154F" w:rsidRDefault="00E227EE" w:rsidP="006922E8">
            <w:pPr>
              <w:pStyle w:val="NormalWeb"/>
              <w:rPr>
                <w:rFonts w:ascii="Arial" w:hAnsi="Arial" w:cs="Arial"/>
                <w:sz w:val="22"/>
              </w:rPr>
            </w:pPr>
          </w:p>
          <w:p w:rsidR="00E227EE" w:rsidRPr="00C8154F" w:rsidRDefault="00E227EE" w:rsidP="006922E8">
            <w:pPr>
              <w:pStyle w:val="NormalWeb"/>
              <w:rPr>
                <w:rFonts w:ascii="Arial" w:hAnsi="Arial" w:cs="Arial"/>
                <w:sz w:val="22"/>
              </w:rPr>
            </w:pPr>
          </w:p>
        </w:tc>
        <w:tc>
          <w:tcPr>
            <w:tcW w:w="4333" w:type="dxa"/>
          </w:tcPr>
          <w:p w:rsidR="00B41033" w:rsidRDefault="00AC3903" w:rsidP="00E571E2">
            <w:pPr>
              <w:pStyle w:val="NormalWeb"/>
              <w:rPr>
                <w:rFonts w:ascii="Arial" w:hAnsi="Arial" w:cs="Arial"/>
                <w:sz w:val="22"/>
                <w:szCs w:val="22"/>
              </w:rPr>
            </w:pPr>
            <w:r>
              <w:rPr>
                <w:rFonts w:ascii="Arial" w:hAnsi="Arial" w:cs="Arial"/>
                <w:sz w:val="22"/>
                <w:szCs w:val="22"/>
              </w:rPr>
              <w:t xml:space="preserve">In 2018 we launched a </w:t>
            </w:r>
            <w:r w:rsidR="00E571E2">
              <w:rPr>
                <w:rFonts w:ascii="Arial" w:hAnsi="Arial" w:cs="Arial"/>
                <w:sz w:val="22"/>
                <w:szCs w:val="22"/>
              </w:rPr>
              <w:t>new policy</w:t>
            </w:r>
            <w:r w:rsidR="00470D3C">
              <w:rPr>
                <w:rFonts w:ascii="Arial" w:hAnsi="Arial" w:cs="Arial"/>
                <w:sz w:val="22"/>
                <w:szCs w:val="22"/>
              </w:rPr>
              <w:t xml:space="preserve"> which </w:t>
            </w:r>
            <w:r w:rsidR="00E571E2">
              <w:rPr>
                <w:rFonts w:ascii="Arial" w:hAnsi="Arial" w:cs="Arial"/>
                <w:sz w:val="22"/>
                <w:szCs w:val="22"/>
              </w:rPr>
              <w:t>incorporate</w:t>
            </w:r>
            <w:r w:rsidR="00470D3C">
              <w:rPr>
                <w:rFonts w:ascii="Arial" w:hAnsi="Arial" w:cs="Arial"/>
                <w:sz w:val="22"/>
                <w:szCs w:val="22"/>
              </w:rPr>
              <w:t>s</w:t>
            </w:r>
            <w:r w:rsidR="00E571E2">
              <w:rPr>
                <w:rFonts w:ascii="Arial" w:hAnsi="Arial" w:cs="Arial"/>
                <w:sz w:val="22"/>
                <w:szCs w:val="22"/>
              </w:rPr>
              <w:t xml:space="preserve"> national guidance a</w:t>
            </w:r>
            <w:r w:rsidR="00470D3C">
              <w:rPr>
                <w:rFonts w:ascii="Arial" w:hAnsi="Arial" w:cs="Arial"/>
                <w:sz w:val="22"/>
                <w:szCs w:val="22"/>
              </w:rPr>
              <w:t>nd</w:t>
            </w:r>
            <w:r w:rsidR="00E571E2">
              <w:rPr>
                <w:rFonts w:ascii="Arial" w:hAnsi="Arial" w:cs="Arial"/>
                <w:sz w:val="22"/>
                <w:szCs w:val="22"/>
              </w:rPr>
              <w:t xml:space="preserve"> learning from incident investigations</w:t>
            </w:r>
            <w:r w:rsidR="00B41033">
              <w:rPr>
                <w:rFonts w:ascii="Arial" w:hAnsi="Arial" w:cs="Arial"/>
                <w:sz w:val="22"/>
                <w:szCs w:val="22"/>
              </w:rPr>
              <w:t>, which is starting to embed</w:t>
            </w:r>
            <w:r w:rsidR="00470D3C">
              <w:rPr>
                <w:rFonts w:ascii="Arial" w:hAnsi="Arial" w:cs="Arial"/>
                <w:sz w:val="22"/>
                <w:szCs w:val="22"/>
              </w:rPr>
              <w:t>.</w:t>
            </w:r>
          </w:p>
          <w:p w:rsidR="00B41033" w:rsidRDefault="00B41033" w:rsidP="00E571E2">
            <w:pPr>
              <w:pStyle w:val="NormalWeb"/>
              <w:rPr>
                <w:rFonts w:ascii="Arial" w:hAnsi="Arial" w:cs="Arial"/>
                <w:sz w:val="22"/>
                <w:szCs w:val="22"/>
              </w:rPr>
            </w:pPr>
          </w:p>
          <w:p w:rsidR="00E571E2" w:rsidRDefault="00B41033" w:rsidP="00367F5C">
            <w:pPr>
              <w:pStyle w:val="NormalWeb"/>
              <w:rPr>
                <w:rFonts w:ascii="Arial" w:hAnsi="Arial" w:cs="Arial"/>
                <w:sz w:val="22"/>
                <w:szCs w:val="22"/>
              </w:rPr>
            </w:pPr>
            <w:r>
              <w:rPr>
                <w:rFonts w:ascii="Arial" w:hAnsi="Arial" w:cs="Arial"/>
                <w:sz w:val="22"/>
                <w:szCs w:val="22"/>
              </w:rPr>
              <w:t xml:space="preserve">Through a review of incidents, we identified a risk around ‘wrong blood in tubes’ (WBIT); this is where blood taken from a patient is mislabelled </w:t>
            </w:r>
            <w:r w:rsidRPr="000B1F16">
              <w:rPr>
                <w:rFonts w:ascii="Arial" w:hAnsi="Arial" w:cs="Arial"/>
                <w:sz w:val="22"/>
                <w:szCs w:val="22"/>
              </w:rPr>
              <w:t>as having come from a different patient.</w:t>
            </w:r>
            <w:r>
              <w:rPr>
                <w:rFonts w:cs="Arial"/>
              </w:rPr>
              <w:t xml:space="preserve">  </w:t>
            </w:r>
            <w:r>
              <w:rPr>
                <w:rFonts w:ascii="Arial" w:hAnsi="Arial" w:cs="Arial"/>
                <w:sz w:val="22"/>
                <w:szCs w:val="22"/>
              </w:rPr>
              <w:t>Targeted improvement work has resulted in a 33</w:t>
            </w:r>
            <w:r w:rsidR="0023165D">
              <w:rPr>
                <w:rFonts w:ascii="Arial" w:hAnsi="Arial" w:cs="Arial"/>
                <w:sz w:val="22"/>
                <w:szCs w:val="22"/>
              </w:rPr>
              <w:t xml:space="preserve"> per cent</w:t>
            </w:r>
            <w:r>
              <w:rPr>
                <w:rFonts w:ascii="Arial" w:hAnsi="Arial" w:cs="Arial"/>
                <w:sz w:val="22"/>
                <w:szCs w:val="22"/>
              </w:rPr>
              <w:t xml:space="preserve"> reduction in WBIT incidents this year.  </w:t>
            </w:r>
          </w:p>
          <w:p w:rsidR="00E571E2" w:rsidRPr="00E571E2" w:rsidRDefault="00F42810" w:rsidP="00A92B2A">
            <w:pPr>
              <w:pStyle w:val="NormalWeb"/>
              <w:spacing w:before="120"/>
              <w:rPr>
                <w:rFonts w:ascii="Arial" w:hAnsi="Arial" w:cs="Arial"/>
                <w:sz w:val="22"/>
                <w:szCs w:val="22"/>
              </w:rPr>
            </w:pPr>
            <w:r w:rsidRPr="009D0552">
              <w:rPr>
                <w:rFonts w:ascii="Arial" w:hAnsi="Arial" w:cs="Arial"/>
                <w:sz w:val="22"/>
                <w:szCs w:val="22"/>
              </w:rPr>
              <w:t>We reported two S</w:t>
            </w:r>
            <w:r w:rsidR="00A92B2A" w:rsidRPr="0017773E">
              <w:rPr>
                <w:rFonts w:ascii="Arial" w:hAnsi="Arial" w:cs="Arial"/>
                <w:sz w:val="22"/>
                <w:szCs w:val="22"/>
              </w:rPr>
              <w:t>erious Incidents</w:t>
            </w:r>
            <w:r w:rsidRPr="0017773E">
              <w:rPr>
                <w:rFonts w:ascii="Arial" w:hAnsi="Arial" w:cs="Arial"/>
                <w:sz w:val="22"/>
                <w:szCs w:val="22"/>
              </w:rPr>
              <w:t xml:space="preserve"> under the category of ‘patient identification error’, which is the same as last year.</w:t>
            </w:r>
            <w:r>
              <w:rPr>
                <w:rFonts w:ascii="Arial" w:hAnsi="Arial" w:cs="Arial"/>
                <w:sz w:val="22"/>
                <w:szCs w:val="22"/>
              </w:rPr>
              <w:t xml:space="preserve"> </w:t>
            </w:r>
          </w:p>
        </w:tc>
        <w:tc>
          <w:tcPr>
            <w:tcW w:w="4172" w:type="dxa"/>
          </w:tcPr>
          <w:p w:rsidR="00E571E2" w:rsidRDefault="00E571E2" w:rsidP="00C8154F">
            <w:pPr>
              <w:pStyle w:val="NormalWeb"/>
              <w:spacing w:before="120"/>
              <w:rPr>
                <w:rFonts w:ascii="Arial" w:hAnsi="Arial" w:cs="Arial"/>
                <w:sz w:val="22"/>
                <w:szCs w:val="22"/>
              </w:rPr>
            </w:pPr>
            <w:r>
              <w:rPr>
                <w:rFonts w:ascii="Arial" w:hAnsi="Arial" w:cs="Arial"/>
                <w:sz w:val="22"/>
                <w:szCs w:val="22"/>
              </w:rPr>
              <w:t xml:space="preserve">In early 2019/20 we will be undertaking an audit with compliance with the policy which will support identification of further areas for improvement. </w:t>
            </w:r>
          </w:p>
          <w:p w:rsidR="00470D3C" w:rsidRDefault="00470D3C" w:rsidP="00C8154F">
            <w:pPr>
              <w:pStyle w:val="NormalWeb"/>
              <w:spacing w:before="120"/>
              <w:rPr>
                <w:rFonts w:ascii="Arial" w:hAnsi="Arial" w:cs="Arial"/>
                <w:sz w:val="22"/>
                <w:szCs w:val="22"/>
              </w:rPr>
            </w:pPr>
            <w:r>
              <w:rPr>
                <w:rFonts w:ascii="Arial" w:hAnsi="Arial" w:cs="Arial"/>
                <w:sz w:val="22"/>
                <w:szCs w:val="22"/>
              </w:rPr>
              <w:t xml:space="preserve">A trust wide campaign will be launched in </w:t>
            </w:r>
            <w:r w:rsidR="00F14217">
              <w:rPr>
                <w:rFonts w:ascii="Arial" w:hAnsi="Arial" w:cs="Arial"/>
                <w:sz w:val="22"/>
                <w:szCs w:val="22"/>
              </w:rPr>
              <w:t>quarter one</w:t>
            </w:r>
            <w:r w:rsidR="00EF5E2A">
              <w:rPr>
                <w:rFonts w:ascii="Arial" w:hAnsi="Arial" w:cs="Arial"/>
                <w:sz w:val="22"/>
                <w:szCs w:val="22"/>
              </w:rPr>
              <w:t xml:space="preserve"> 2019/20</w:t>
            </w:r>
            <w:r>
              <w:rPr>
                <w:rFonts w:ascii="Arial" w:hAnsi="Arial" w:cs="Arial"/>
                <w:sz w:val="22"/>
                <w:szCs w:val="22"/>
              </w:rPr>
              <w:t xml:space="preserve"> to increase awareness of “</w:t>
            </w:r>
            <w:r w:rsidR="00204FC2">
              <w:rPr>
                <w:rFonts w:ascii="Arial" w:hAnsi="Arial" w:cs="Arial"/>
                <w:sz w:val="22"/>
                <w:szCs w:val="22"/>
              </w:rPr>
              <w:t>right patient all of the time”.</w:t>
            </w:r>
          </w:p>
          <w:p w:rsidR="00470D3C" w:rsidRPr="00C8154F" w:rsidRDefault="00470D3C" w:rsidP="006C2364">
            <w:pPr>
              <w:pStyle w:val="NormalWeb"/>
              <w:spacing w:before="120"/>
              <w:rPr>
                <w:rFonts w:ascii="Arial" w:hAnsi="Arial" w:cs="Arial"/>
                <w:sz w:val="22"/>
              </w:rPr>
            </w:pPr>
            <w:r>
              <w:rPr>
                <w:rFonts w:ascii="Arial" w:hAnsi="Arial" w:cs="Arial"/>
                <w:sz w:val="22"/>
                <w:szCs w:val="22"/>
              </w:rPr>
              <w:t>Printer location is a key root cause of incidents</w:t>
            </w:r>
            <w:r w:rsidR="00B41033">
              <w:rPr>
                <w:rFonts w:ascii="Arial" w:hAnsi="Arial" w:cs="Arial"/>
                <w:sz w:val="22"/>
                <w:szCs w:val="22"/>
              </w:rPr>
              <w:t xml:space="preserve"> and is being reviewed in areas where incidents are reported most often</w:t>
            </w:r>
            <w:r>
              <w:rPr>
                <w:rFonts w:ascii="Arial" w:hAnsi="Arial" w:cs="Arial"/>
                <w:sz w:val="22"/>
                <w:szCs w:val="22"/>
              </w:rPr>
              <w:t xml:space="preserve"> – </w:t>
            </w:r>
            <w:r w:rsidR="00B41033">
              <w:rPr>
                <w:rFonts w:ascii="Arial" w:hAnsi="Arial" w:cs="Arial"/>
                <w:sz w:val="22"/>
                <w:szCs w:val="22"/>
              </w:rPr>
              <w:t xml:space="preserve">we will focus on this as part of the campaign. </w:t>
            </w:r>
          </w:p>
        </w:tc>
      </w:tr>
      <w:tr w:rsidR="00E571E2" w:rsidRPr="00C8154F" w:rsidTr="009E75E4">
        <w:tc>
          <w:tcPr>
            <w:tcW w:w="2682" w:type="dxa"/>
          </w:tcPr>
          <w:p w:rsidR="00E571E2" w:rsidRPr="00C8154F" w:rsidRDefault="00E571E2" w:rsidP="009E75E4">
            <w:r w:rsidRPr="00B66498">
              <w:rPr>
                <w:noProof/>
                <w:lang w:eastAsia="en-GB"/>
              </w:rPr>
              <w:drawing>
                <wp:inline distT="0" distB="0" distL="0" distR="0" wp14:anchorId="528BAC33" wp14:editId="5359F92B">
                  <wp:extent cx="1408837" cy="128841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8837" cy="12884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813" w:type="dxa"/>
          </w:tcPr>
          <w:p w:rsidR="00E571E2" w:rsidRPr="00C8154F" w:rsidRDefault="00E571E2" w:rsidP="00B41033">
            <w:pPr>
              <w:autoSpaceDE w:val="0"/>
              <w:autoSpaceDN w:val="0"/>
              <w:adjustRightInd w:val="0"/>
              <w:rPr>
                <w:rFonts w:cs="Arial"/>
              </w:rPr>
            </w:pPr>
            <w:r w:rsidRPr="00E3385A">
              <w:rPr>
                <w:rFonts w:cs="Arial"/>
                <w:szCs w:val="22"/>
              </w:rPr>
              <w:t xml:space="preserve">This safety stream </w:t>
            </w:r>
            <w:r w:rsidR="00B41033">
              <w:rPr>
                <w:rFonts w:cs="Arial"/>
                <w:szCs w:val="22"/>
              </w:rPr>
              <w:t>was</w:t>
            </w:r>
            <w:r w:rsidRPr="00E3385A">
              <w:rPr>
                <w:rFonts w:cs="Arial"/>
                <w:szCs w:val="22"/>
              </w:rPr>
              <w:t xml:space="preserve"> established </w:t>
            </w:r>
            <w:r w:rsidR="00B41033">
              <w:rPr>
                <w:rFonts w:cs="Arial"/>
                <w:szCs w:val="22"/>
              </w:rPr>
              <w:t xml:space="preserve">in 2018 </w:t>
            </w:r>
            <w:r w:rsidRPr="00E3385A">
              <w:rPr>
                <w:rFonts w:cs="Arial"/>
                <w:szCs w:val="22"/>
              </w:rPr>
              <w:t xml:space="preserve">in response to delays to treatment for mental health patients in the emergency department (ED) leading to extended waits for patients </w:t>
            </w:r>
          </w:p>
        </w:tc>
        <w:tc>
          <w:tcPr>
            <w:tcW w:w="4333" w:type="dxa"/>
          </w:tcPr>
          <w:p w:rsidR="00E571E2" w:rsidRDefault="00D2236F" w:rsidP="004507DF">
            <w:pPr>
              <w:jc w:val="both"/>
              <w:rPr>
                <w:rFonts w:cs="Arial"/>
              </w:rPr>
            </w:pPr>
            <w:r w:rsidRPr="00E571E2">
              <w:rPr>
                <w:rFonts w:cs="Arial"/>
              </w:rPr>
              <w:t>We continue to have significant delays for mental health patient</w:t>
            </w:r>
            <w:r>
              <w:rPr>
                <w:rFonts w:cs="Arial"/>
              </w:rPr>
              <w:t xml:space="preserve">s in the emergency departments. This year, we had </w:t>
            </w:r>
            <w:r w:rsidR="004507DF" w:rsidRPr="004507DF">
              <w:rPr>
                <w:rFonts w:cs="Arial"/>
              </w:rPr>
              <w:t>68</w:t>
            </w:r>
            <w:r w:rsidRPr="004507DF">
              <w:rPr>
                <w:rFonts w:cs="Arial"/>
              </w:rPr>
              <w:t xml:space="preserve"> patients</w:t>
            </w:r>
            <w:r>
              <w:rPr>
                <w:rFonts w:cs="Arial"/>
              </w:rPr>
              <w:t xml:space="preserve"> who waited in A&amp;E over 12 hours before being admitted. The majority of these were patients waiting for a mental health bed to become available. We are working closely with Central North West London NHS Foundation Trust to improve the patient pathway and reduce delays</w:t>
            </w:r>
            <w:r w:rsidR="003639BB">
              <w:rPr>
                <w:rFonts w:cs="Arial"/>
              </w:rPr>
              <w:t xml:space="preserve">. We </w:t>
            </w:r>
            <w:r>
              <w:rPr>
                <w:rFonts w:cs="Arial"/>
              </w:rPr>
              <w:t xml:space="preserve">established </w:t>
            </w:r>
            <w:r w:rsidR="00B41033">
              <w:rPr>
                <w:rFonts w:cs="Arial"/>
              </w:rPr>
              <w:t xml:space="preserve">this </w:t>
            </w:r>
            <w:r>
              <w:rPr>
                <w:rFonts w:cs="Arial"/>
              </w:rPr>
              <w:t xml:space="preserve">safety stream in </w:t>
            </w:r>
            <w:r>
              <w:rPr>
                <w:rFonts w:cs="Arial"/>
              </w:rPr>
              <w:lastRenderedPageBreak/>
              <w:t xml:space="preserve">November 2018 to drive improvements internally. Actions taken so far have been successful in improving documentation and transport delays. </w:t>
            </w:r>
            <w:r w:rsidR="00B41033">
              <w:rPr>
                <w:rFonts w:cs="Arial"/>
              </w:rPr>
              <w:t>We</w:t>
            </w:r>
            <w:r>
              <w:rPr>
                <w:rFonts w:cs="Arial"/>
              </w:rPr>
              <w:t xml:space="preserve"> </w:t>
            </w:r>
            <w:r w:rsidR="00B41033">
              <w:rPr>
                <w:rFonts w:cs="Arial"/>
              </w:rPr>
              <w:t>have also</w:t>
            </w:r>
            <w:r>
              <w:rPr>
                <w:rFonts w:cs="Arial"/>
              </w:rPr>
              <w:t xml:space="preserve"> identified other issues, including patients absconding, Registered mental health nurse (RMN) cover</w:t>
            </w:r>
            <w:r w:rsidR="00B41033">
              <w:rPr>
                <w:rFonts w:cs="Arial"/>
              </w:rPr>
              <w:t>, staff training, limited home treatment team and authorise mental health professionals to review and refer patients,</w:t>
            </w:r>
            <w:r>
              <w:rPr>
                <w:rFonts w:cs="Arial"/>
              </w:rPr>
              <w:t xml:space="preserve"> and lack of appropriate environment.</w:t>
            </w:r>
          </w:p>
          <w:p w:rsidR="004507DF" w:rsidRDefault="004507DF" w:rsidP="004507DF">
            <w:pPr>
              <w:jc w:val="both"/>
              <w:rPr>
                <w:rFonts w:cs="Arial"/>
              </w:rPr>
            </w:pPr>
          </w:p>
          <w:p w:rsidR="004507DF" w:rsidRPr="003639BB" w:rsidRDefault="004507DF" w:rsidP="004507DF">
            <w:pPr>
              <w:jc w:val="both"/>
              <w:rPr>
                <w:rFonts w:cs="Arial"/>
              </w:rPr>
            </w:pPr>
            <w:r w:rsidRPr="004507DF">
              <w:rPr>
                <w:rFonts w:cs="Arial"/>
              </w:rPr>
              <w:t xml:space="preserve">To help ensure the safety of these patients, our mental health waiting </w:t>
            </w:r>
            <w:r>
              <w:rPr>
                <w:rFonts w:cs="Arial"/>
              </w:rPr>
              <w:t>suites</w:t>
            </w:r>
            <w:r w:rsidRPr="004507DF">
              <w:rPr>
                <w:rFonts w:cs="Arial"/>
              </w:rPr>
              <w:t xml:space="preserve"> in our A&amp;E departments have been refurbished </w:t>
            </w:r>
            <w:r>
              <w:rPr>
                <w:rFonts w:cs="Arial"/>
              </w:rPr>
              <w:t>so</w:t>
            </w:r>
            <w:r w:rsidRPr="004507DF">
              <w:rPr>
                <w:rFonts w:cs="Arial"/>
              </w:rPr>
              <w:t xml:space="preserve"> we have separate, quiet spaces for patients with mental health issues waiting to be seen.</w:t>
            </w:r>
            <w:r>
              <w:rPr>
                <w:rFonts w:cs="Arial"/>
              </w:rPr>
              <w:t xml:space="preserve"> We have also developed an educational video for staff. </w:t>
            </w:r>
          </w:p>
        </w:tc>
        <w:tc>
          <w:tcPr>
            <w:tcW w:w="4172" w:type="dxa"/>
          </w:tcPr>
          <w:p w:rsidR="00B41033" w:rsidRDefault="00B41033" w:rsidP="00A1011D">
            <w:pPr>
              <w:rPr>
                <w:rFonts w:cs="Arial"/>
              </w:rPr>
            </w:pPr>
            <w:r>
              <w:rPr>
                <w:rFonts w:cs="Arial"/>
              </w:rPr>
              <w:lastRenderedPageBreak/>
              <w:t>We have established a multi-stakeholder steering group which is leading on delivering an action plan to address these root causes.</w:t>
            </w:r>
          </w:p>
          <w:p w:rsidR="00B41033" w:rsidRDefault="00B41033" w:rsidP="00A1011D">
            <w:pPr>
              <w:rPr>
                <w:rFonts w:cs="Arial"/>
              </w:rPr>
            </w:pPr>
          </w:p>
          <w:p w:rsidR="00A1011D" w:rsidRPr="00C055B4" w:rsidRDefault="00A1011D" w:rsidP="00A1011D">
            <w:pPr>
              <w:autoSpaceDE w:val="0"/>
              <w:autoSpaceDN w:val="0"/>
              <w:adjustRightInd w:val="0"/>
              <w:snapToGrid w:val="0"/>
              <w:rPr>
                <w:rFonts w:cs="Arial"/>
                <w:bCs/>
                <w:szCs w:val="22"/>
              </w:rPr>
            </w:pPr>
            <w:r w:rsidRPr="00C055B4">
              <w:rPr>
                <w:rFonts w:cs="Arial"/>
                <w:bCs/>
                <w:szCs w:val="22"/>
              </w:rPr>
              <w:t xml:space="preserve">The steering group will </w:t>
            </w:r>
            <w:r w:rsidR="00B41033">
              <w:rPr>
                <w:rFonts w:cs="Arial"/>
                <w:bCs/>
                <w:szCs w:val="22"/>
              </w:rPr>
              <w:t xml:space="preserve">initially </w:t>
            </w:r>
            <w:r w:rsidRPr="00C055B4">
              <w:rPr>
                <w:rFonts w:cs="Arial"/>
                <w:bCs/>
                <w:szCs w:val="22"/>
              </w:rPr>
              <w:t xml:space="preserve">focus on the </w:t>
            </w:r>
            <w:r>
              <w:rPr>
                <w:rFonts w:cs="Arial"/>
                <w:bCs/>
                <w:szCs w:val="22"/>
              </w:rPr>
              <w:t>St Mary’s Hospital</w:t>
            </w:r>
            <w:r w:rsidRPr="00C055B4">
              <w:rPr>
                <w:rFonts w:cs="Arial"/>
                <w:bCs/>
                <w:szCs w:val="22"/>
              </w:rPr>
              <w:t xml:space="preserve"> ED but have cross-site representation and strong links with work at </w:t>
            </w:r>
            <w:r>
              <w:rPr>
                <w:rFonts w:cs="Arial"/>
                <w:bCs/>
                <w:szCs w:val="22"/>
              </w:rPr>
              <w:t>Charing Cross Hospital</w:t>
            </w:r>
            <w:r w:rsidRPr="00C055B4">
              <w:rPr>
                <w:rFonts w:cs="Arial"/>
                <w:bCs/>
                <w:szCs w:val="22"/>
              </w:rPr>
              <w:t xml:space="preserve"> ED</w:t>
            </w:r>
            <w:r w:rsidR="00470D3C">
              <w:rPr>
                <w:rFonts w:cs="Arial"/>
                <w:bCs/>
                <w:szCs w:val="22"/>
              </w:rPr>
              <w:t>.</w:t>
            </w:r>
            <w:r w:rsidRPr="00C055B4">
              <w:rPr>
                <w:rFonts w:cs="Arial"/>
                <w:bCs/>
                <w:szCs w:val="22"/>
              </w:rPr>
              <w:t xml:space="preserve"> </w:t>
            </w:r>
          </w:p>
          <w:p w:rsidR="00E571E2" w:rsidRDefault="00E571E2" w:rsidP="00A1011D">
            <w:pPr>
              <w:shd w:val="clear" w:color="auto" w:fill="FFFFFF"/>
              <w:rPr>
                <w:rFonts w:cs="Arial"/>
                <w:szCs w:val="22"/>
              </w:rPr>
            </w:pPr>
          </w:p>
          <w:p w:rsidR="004507DF" w:rsidRPr="004507DF" w:rsidRDefault="004507DF" w:rsidP="00A1011D">
            <w:pPr>
              <w:shd w:val="clear" w:color="auto" w:fill="FFFFFF"/>
              <w:rPr>
                <w:rFonts w:cs="Arial"/>
                <w:bCs/>
                <w:szCs w:val="22"/>
              </w:rPr>
            </w:pPr>
            <w:r w:rsidRPr="004507DF">
              <w:rPr>
                <w:rFonts w:cs="Arial"/>
                <w:bCs/>
                <w:szCs w:val="22"/>
              </w:rPr>
              <w:lastRenderedPageBreak/>
              <w:t>On 1st May, we are hosting a Mental Health Pathways Education Day for our staff and stakeholders which includes presentations on safety, safeguarding and crisis management in the ED. </w:t>
            </w:r>
          </w:p>
          <w:p w:rsidR="004507DF" w:rsidRDefault="004507DF" w:rsidP="00A1011D">
            <w:pPr>
              <w:shd w:val="clear" w:color="auto" w:fill="FFFFFF"/>
              <w:rPr>
                <w:rFonts w:cs="Arial"/>
                <w:szCs w:val="22"/>
              </w:rPr>
            </w:pPr>
          </w:p>
          <w:p w:rsidR="00A1011D" w:rsidRPr="00A1011D" w:rsidRDefault="00A1011D" w:rsidP="00A1011D">
            <w:pPr>
              <w:shd w:val="clear" w:color="auto" w:fill="FFFFFF"/>
              <w:rPr>
                <w:rFonts w:cs="Arial"/>
                <w:szCs w:val="22"/>
              </w:rPr>
            </w:pPr>
            <w:r>
              <w:rPr>
                <w:rFonts w:cs="Arial"/>
                <w:szCs w:val="22"/>
              </w:rPr>
              <w:t xml:space="preserve">The main outcome measure for this safety stream will be a reduction in 12 hour delays for mental health patients. </w:t>
            </w:r>
          </w:p>
        </w:tc>
      </w:tr>
      <w:tr w:rsidR="00E227EE" w:rsidRPr="00C8154F" w:rsidTr="002369EA">
        <w:tc>
          <w:tcPr>
            <w:tcW w:w="2682" w:type="dxa"/>
          </w:tcPr>
          <w:p w:rsidR="00E227EE" w:rsidRPr="00C8154F" w:rsidRDefault="00786AB1" w:rsidP="00C8154F">
            <w:pPr>
              <w:jc w:val="center"/>
            </w:pPr>
            <w:r>
              <w:rPr>
                <w:noProof/>
                <w:lang w:eastAsia="en-GB"/>
              </w:rPr>
              <w:lastRenderedPageBreak/>
              <w:drawing>
                <wp:inline distT="0" distB="0" distL="0" distR="0" wp14:anchorId="3DB8BBE4" wp14:editId="730CE86D">
                  <wp:extent cx="128524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371600"/>
                          </a:xfrm>
                          <a:prstGeom prst="rect">
                            <a:avLst/>
                          </a:prstGeom>
                          <a:noFill/>
                          <a:ln>
                            <a:noFill/>
                          </a:ln>
                        </pic:spPr>
                      </pic:pic>
                    </a:graphicData>
                  </a:graphic>
                </wp:inline>
              </w:drawing>
            </w:r>
          </w:p>
        </w:tc>
        <w:tc>
          <w:tcPr>
            <w:tcW w:w="2813" w:type="dxa"/>
          </w:tcPr>
          <w:p w:rsidR="00E227EE" w:rsidRPr="00C8154F" w:rsidRDefault="00E227EE" w:rsidP="006922E8">
            <w:pPr>
              <w:rPr>
                <w:rFonts w:cs="Arial"/>
              </w:rPr>
            </w:pPr>
            <w:r w:rsidRPr="00C8154F">
              <w:rPr>
                <w:rFonts w:cs="Arial"/>
              </w:rPr>
              <w:t xml:space="preserve">Failure to detect, respond and escalate the care of an acutely unwell patient may result in further avoidable clinical deterioration, impairment or in extreme cases, death.  This safety stream’s primary focus is to enable clinical staff to identify those patients at risk and prevent clinical deterioration through accurate and robust observation, using data to identify patients at risk at </w:t>
            </w:r>
            <w:r w:rsidRPr="00C8154F">
              <w:rPr>
                <w:rFonts w:cs="Arial"/>
              </w:rPr>
              <w:lastRenderedPageBreak/>
              <w:t>safety briefings and encourage effective escalation convers</w:t>
            </w:r>
            <w:r w:rsidR="00E57E13">
              <w:rPr>
                <w:rFonts w:cs="Arial"/>
              </w:rPr>
              <w:t xml:space="preserve">ations between clinical staff. </w:t>
            </w:r>
          </w:p>
        </w:tc>
        <w:tc>
          <w:tcPr>
            <w:tcW w:w="4333" w:type="dxa"/>
          </w:tcPr>
          <w:p w:rsidR="00A1011D" w:rsidRDefault="00A1011D" w:rsidP="00A1011D">
            <w:pPr>
              <w:pStyle w:val="ListParagraph"/>
              <w:spacing w:after="0" w:line="240" w:lineRule="auto"/>
              <w:ind w:left="0"/>
              <w:contextualSpacing w:val="0"/>
              <w:rPr>
                <w:rFonts w:ascii="Arial" w:hAnsi="Arial" w:cs="Arial"/>
                <w:szCs w:val="22"/>
              </w:rPr>
            </w:pPr>
            <w:r>
              <w:rPr>
                <w:rFonts w:ascii="Arial" w:hAnsi="Arial" w:cs="Arial"/>
                <w:szCs w:val="22"/>
              </w:rPr>
              <w:lastRenderedPageBreak/>
              <w:t xml:space="preserve">This </w:t>
            </w:r>
            <w:r w:rsidR="00B41033">
              <w:rPr>
                <w:rFonts w:ascii="Arial" w:hAnsi="Arial" w:cs="Arial"/>
                <w:szCs w:val="22"/>
              </w:rPr>
              <w:t>year we</w:t>
            </w:r>
            <w:r>
              <w:rPr>
                <w:rFonts w:ascii="Arial" w:hAnsi="Arial" w:cs="Arial"/>
                <w:szCs w:val="22"/>
              </w:rPr>
              <w:t xml:space="preserve"> focused on the implementation of </w:t>
            </w:r>
            <w:r w:rsidRPr="00500940">
              <w:rPr>
                <w:rFonts w:ascii="Arial" w:hAnsi="Arial" w:cs="Arial"/>
                <w:szCs w:val="22"/>
              </w:rPr>
              <w:t>NEWS2</w:t>
            </w:r>
            <w:r>
              <w:rPr>
                <w:rFonts w:ascii="Arial" w:hAnsi="Arial" w:cs="Arial"/>
                <w:szCs w:val="22"/>
              </w:rPr>
              <w:t xml:space="preserve"> </w:t>
            </w:r>
            <w:r w:rsidR="00B41033">
              <w:rPr>
                <w:rFonts w:ascii="Arial" w:hAnsi="Arial" w:cs="Arial"/>
                <w:szCs w:val="22"/>
              </w:rPr>
              <w:t xml:space="preserve">which was completed in March 2019. This is </w:t>
            </w:r>
            <w:r w:rsidRPr="002B2952">
              <w:rPr>
                <w:rFonts w:ascii="Arial" w:hAnsi="Arial" w:cs="Arial"/>
                <w:szCs w:val="24"/>
                <w:lang w:eastAsia="en-US"/>
              </w:rPr>
              <w:t>the latest version of th</w:t>
            </w:r>
            <w:r w:rsidR="00511A45">
              <w:rPr>
                <w:rFonts w:ascii="Arial" w:hAnsi="Arial" w:cs="Arial"/>
                <w:szCs w:val="24"/>
                <w:lang w:eastAsia="en-US"/>
              </w:rPr>
              <w:t xml:space="preserve">e National Early Warning Score </w:t>
            </w:r>
            <w:r w:rsidRPr="002B2952">
              <w:rPr>
                <w:rFonts w:ascii="Arial" w:hAnsi="Arial" w:cs="Arial"/>
                <w:szCs w:val="24"/>
                <w:lang w:eastAsia="en-US"/>
              </w:rPr>
              <w:t xml:space="preserve">which enables staff to calculate a standardised score enabling them to more effectively respond to acute illness.  </w:t>
            </w:r>
            <w:r w:rsidRPr="00500940">
              <w:rPr>
                <w:rFonts w:ascii="Arial" w:hAnsi="Arial" w:cs="Arial"/>
                <w:szCs w:val="22"/>
              </w:rPr>
              <w:t xml:space="preserve"> </w:t>
            </w:r>
          </w:p>
          <w:p w:rsidR="00A1011D" w:rsidRDefault="00A1011D" w:rsidP="00A1011D">
            <w:pPr>
              <w:rPr>
                <w:rFonts w:cs="Arial"/>
              </w:rPr>
            </w:pPr>
          </w:p>
          <w:p w:rsidR="00A1011D" w:rsidRPr="00C8154F" w:rsidRDefault="003265B7" w:rsidP="00A1011D">
            <w:pPr>
              <w:rPr>
                <w:rFonts w:cs="Arial"/>
              </w:rPr>
            </w:pPr>
            <w:r w:rsidRPr="006E001B">
              <w:rPr>
                <w:rFonts w:eastAsiaTheme="minorEastAsia" w:cs="Arial"/>
                <w:color w:val="000000" w:themeColor="dark1"/>
                <w:kern w:val="24"/>
                <w:lang w:eastAsia="en-GB"/>
              </w:rPr>
              <w:t xml:space="preserve">As a result of work undertaken by this stream, we have seen a </w:t>
            </w:r>
            <w:r w:rsidRPr="00E57E13">
              <w:rPr>
                <w:rFonts w:eastAsiaTheme="minorEastAsia" w:cs="Arial"/>
                <w:bCs/>
                <w:color w:val="000000" w:themeColor="dark1"/>
                <w:kern w:val="24"/>
                <w:lang w:eastAsia="en-GB"/>
              </w:rPr>
              <w:t>30% reduction in out of ICU cardiac arrests</w:t>
            </w:r>
            <w:r w:rsidRPr="00E57E13">
              <w:rPr>
                <w:rFonts w:eastAsiaTheme="minorEastAsia" w:cs="Arial"/>
                <w:color w:val="000000" w:themeColor="dark1"/>
                <w:kern w:val="24"/>
                <w:lang w:eastAsia="en-GB"/>
              </w:rPr>
              <w:t>.</w:t>
            </w:r>
            <w:r w:rsidRPr="006E001B">
              <w:rPr>
                <w:rFonts w:eastAsiaTheme="minorEastAsia" w:cs="Arial"/>
                <w:color w:val="000000" w:themeColor="dark1"/>
                <w:kern w:val="24"/>
                <w:lang w:eastAsia="en-GB"/>
              </w:rPr>
              <w:t xml:space="preserve">  </w:t>
            </w:r>
            <w:r w:rsidR="00A1011D" w:rsidRPr="0017773E">
              <w:rPr>
                <w:rFonts w:cs="Arial"/>
              </w:rPr>
              <w:t>Overall, we have seen an increase in reporting of incidents</w:t>
            </w:r>
            <w:r w:rsidR="00B41033" w:rsidRPr="0017773E">
              <w:rPr>
                <w:rFonts w:cs="Arial"/>
              </w:rPr>
              <w:t xml:space="preserve"> where there was a failure to respond to the deteriorating patient</w:t>
            </w:r>
            <w:r w:rsidR="00A1011D" w:rsidRPr="0017773E">
              <w:rPr>
                <w:rFonts w:cs="Arial"/>
              </w:rPr>
              <w:t xml:space="preserve">, with a </w:t>
            </w:r>
            <w:r w:rsidR="006351BC" w:rsidRPr="0017773E">
              <w:rPr>
                <w:rFonts w:cs="Arial"/>
              </w:rPr>
              <w:t>64</w:t>
            </w:r>
            <w:r w:rsidR="0023165D" w:rsidRPr="0017773E">
              <w:rPr>
                <w:rFonts w:cs="Arial"/>
              </w:rPr>
              <w:t xml:space="preserve"> per cent</w:t>
            </w:r>
            <w:r w:rsidR="00A1011D" w:rsidRPr="0017773E">
              <w:rPr>
                <w:rFonts w:cs="Arial"/>
              </w:rPr>
              <w:t xml:space="preserve"> reduction in incidents </w:t>
            </w:r>
            <w:r w:rsidR="00A1011D" w:rsidRPr="0017773E">
              <w:rPr>
                <w:rFonts w:cs="Arial"/>
              </w:rPr>
              <w:lastRenderedPageBreak/>
              <w:t>resulting in moderate or above harm</w:t>
            </w:r>
            <w:r w:rsidR="006351BC" w:rsidRPr="0017773E">
              <w:rPr>
                <w:rFonts w:cs="Arial"/>
              </w:rPr>
              <w:t xml:space="preserve"> in 2018/19 compared to 2016/17 when this safety stream began</w:t>
            </w:r>
            <w:r w:rsidR="00A1011D" w:rsidRPr="0017773E">
              <w:rPr>
                <w:rFonts w:cs="Arial"/>
              </w:rPr>
              <w:t>.</w:t>
            </w:r>
            <w:r w:rsidR="00A1011D">
              <w:rPr>
                <w:rFonts w:cs="Arial"/>
              </w:rPr>
              <w:t xml:space="preserve">  </w:t>
            </w:r>
          </w:p>
          <w:p w:rsidR="00E227EE" w:rsidRPr="00E57E13" w:rsidRDefault="00E227EE" w:rsidP="00E57E13">
            <w:pPr>
              <w:rPr>
                <w:rFonts w:cs="Arial"/>
                <w:szCs w:val="22"/>
              </w:rPr>
            </w:pPr>
          </w:p>
        </w:tc>
        <w:tc>
          <w:tcPr>
            <w:tcW w:w="4172" w:type="dxa"/>
          </w:tcPr>
          <w:p w:rsidR="00A1011D" w:rsidRPr="00500940" w:rsidRDefault="00B41033" w:rsidP="00A1011D">
            <w:pPr>
              <w:pStyle w:val="ListParagraph"/>
              <w:spacing w:after="0" w:line="240" w:lineRule="auto"/>
              <w:ind w:left="0"/>
              <w:contextualSpacing w:val="0"/>
              <w:rPr>
                <w:rFonts w:ascii="Arial" w:hAnsi="Arial" w:cs="Arial"/>
                <w:szCs w:val="22"/>
              </w:rPr>
            </w:pPr>
            <w:r>
              <w:rPr>
                <w:rFonts w:ascii="Arial" w:hAnsi="Arial" w:cs="Arial"/>
                <w:szCs w:val="22"/>
              </w:rPr>
              <w:lastRenderedPageBreak/>
              <w:t>We will r</w:t>
            </w:r>
            <w:r w:rsidRPr="00500940">
              <w:rPr>
                <w:rFonts w:ascii="Arial" w:hAnsi="Arial" w:cs="Arial"/>
                <w:szCs w:val="22"/>
              </w:rPr>
              <w:t>egular</w:t>
            </w:r>
            <w:r>
              <w:rPr>
                <w:rFonts w:ascii="Arial" w:hAnsi="Arial" w:cs="Arial"/>
                <w:szCs w:val="22"/>
              </w:rPr>
              <w:t>ly</w:t>
            </w:r>
            <w:r w:rsidRPr="00500940">
              <w:rPr>
                <w:rFonts w:ascii="Arial" w:hAnsi="Arial" w:cs="Arial"/>
                <w:szCs w:val="22"/>
              </w:rPr>
              <w:t xml:space="preserve"> </w:t>
            </w:r>
            <w:r w:rsidR="00A1011D" w:rsidRPr="00500940">
              <w:rPr>
                <w:rFonts w:ascii="Arial" w:hAnsi="Arial" w:cs="Arial"/>
                <w:szCs w:val="22"/>
              </w:rPr>
              <w:t xml:space="preserve">audit </w:t>
            </w:r>
            <w:r>
              <w:rPr>
                <w:rFonts w:ascii="Arial" w:hAnsi="Arial" w:cs="Arial"/>
                <w:szCs w:val="22"/>
              </w:rPr>
              <w:t xml:space="preserve">the use of </w:t>
            </w:r>
            <w:r w:rsidR="00A1011D">
              <w:rPr>
                <w:rFonts w:ascii="Arial" w:hAnsi="Arial" w:cs="Arial"/>
                <w:szCs w:val="22"/>
              </w:rPr>
              <w:t xml:space="preserve">NEWS2 </w:t>
            </w:r>
            <w:r w:rsidR="00A1011D" w:rsidRPr="00500940">
              <w:rPr>
                <w:rFonts w:ascii="Arial" w:hAnsi="Arial" w:cs="Arial"/>
                <w:szCs w:val="22"/>
              </w:rPr>
              <w:t>to inform the next phase of improvement work.</w:t>
            </w:r>
          </w:p>
          <w:p w:rsidR="00A1011D" w:rsidRPr="00500940" w:rsidRDefault="00A1011D" w:rsidP="00A1011D">
            <w:pPr>
              <w:pStyle w:val="ListParagraph"/>
              <w:spacing w:after="0" w:line="240" w:lineRule="auto"/>
              <w:ind w:left="0"/>
              <w:contextualSpacing w:val="0"/>
              <w:rPr>
                <w:rFonts w:ascii="Arial" w:hAnsi="Arial" w:cs="Arial"/>
                <w:szCs w:val="22"/>
              </w:rPr>
            </w:pPr>
          </w:p>
          <w:p w:rsidR="00470D3C" w:rsidRDefault="00B41033" w:rsidP="00A1011D">
            <w:pPr>
              <w:pStyle w:val="ListParagraph"/>
              <w:spacing w:after="0" w:line="240" w:lineRule="auto"/>
              <w:ind w:left="0"/>
              <w:contextualSpacing w:val="0"/>
              <w:rPr>
                <w:rFonts w:ascii="Arial" w:hAnsi="Arial" w:cs="Arial"/>
              </w:rPr>
            </w:pPr>
            <w:r>
              <w:rPr>
                <w:rFonts w:ascii="Arial" w:hAnsi="Arial" w:cs="Arial"/>
              </w:rPr>
              <w:t>We are planning f</w:t>
            </w:r>
            <w:r w:rsidR="00511A45">
              <w:rPr>
                <w:rFonts w:ascii="Arial" w:hAnsi="Arial" w:cs="Arial"/>
              </w:rPr>
              <w:t xml:space="preserve">urther </w:t>
            </w:r>
            <w:r w:rsidR="00A1011D">
              <w:rPr>
                <w:rFonts w:ascii="Arial" w:hAnsi="Arial" w:cs="Arial"/>
              </w:rPr>
              <w:t>small tests of change</w:t>
            </w:r>
            <w:r>
              <w:rPr>
                <w:rFonts w:ascii="Arial" w:hAnsi="Arial" w:cs="Arial"/>
              </w:rPr>
              <w:t xml:space="preserve"> to encourage </w:t>
            </w:r>
            <w:r w:rsidRPr="002B2952">
              <w:rPr>
                <w:rFonts w:ascii="Arial" w:hAnsi="Arial" w:cs="Arial"/>
              </w:rPr>
              <w:t>staff to discuss and e</w:t>
            </w:r>
            <w:r>
              <w:rPr>
                <w:rFonts w:ascii="Arial" w:hAnsi="Arial" w:cs="Arial"/>
              </w:rPr>
              <w:t>scalate deteriorating patients, including</w:t>
            </w:r>
            <w:r w:rsidR="00A1011D">
              <w:rPr>
                <w:rFonts w:ascii="Arial" w:hAnsi="Arial" w:cs="Arial"/>
              </w:rPr>
              <w:t xml:space="preserve"> escalation ladders, an acute dashboard in the electronic patient record and </w:t>
            </w:r>
            <w:r>
              <w:rPr>
                <w:rFonts w:ascii="Arial" w:hAnsi="Arial" w:cs="Arial"/>
              </w:rPr>
              <w:t xml:space="preserve">a </w:t>
            </w:r>
            <w:r w:rsidR="00A1011D">
              <w:rPr>
                <w:rFonts w:ascii="Arial" w:hAnsi="Arial" w:cs="Arial"/>
              </w:rPr>
              <w:t>patient escalation project</w:t>
            </w:r>
            <w:r>
              <w:rPr>
                <w:rFonts w:ascii="Arial" w:hAnsi="Arial" w:cs="Arial"/>
              </w:rPr>
              <w:t>.</w:t>
            </w:r>
            <w:r w:rsidR="00A1011D">
              <w:rPr>
                <w:rFonts w:ascii="Arial" w:hAnsi="Arial" w:cs="Arial"/>
              </w:rPr>
              <w:t xml:space="preserve"> </w:t>
            </w:r>
          </w:p>
          <w:p w:rsidR="00CE146A" w:rsidRDefault="00CE146A" w:rsidP="00A1011D">
            <w:pPr>
              <w:pStyle w:val="ListParagraph"/>
              <w:spacing w:after="0" w:line="240" w:lineRule="auto"/>
              <w:ind w:left="0"/>
              <w:contextualSpacing w:val="0"/>
              <w:rPr>
                <w:rFonts w:ascii="Arial" w:hAnsi="Arial" w:cs="Arial"/>
              </w:rPr>
            </w:pPr>
          </w:p>
          <w:p w:rsidR="00470D3C" w:rsidRPr="002B2952" w:rsidRDefault="00470D3C" w:rsidP="00A1011D">
            <w:pPr>
              <w:pStyle w:val="ListParagraph"/>
              <w:spacing w:after="0" w:line="240" w:lineRule="auto"/>
              <w:ind w:left="0"/>
              <w:contextualSpacing w:val="0"/>
              <w:rPr>
                <w:rFonts w:ascii="Arial" w:hAnsi="Arial" w:cs="Arial"/>
              </w:rPr>
            </w:pPr>
          </w:p>
          <w:p w:rsidR="00E227EE" w:rsidRPr="00C8154F" w:rsidRDefault="00E227EE" w:rsidP="00A1011D">
            <w:pPr>
              <w:rPr>
                <w:rFonts w:cs="Arial"/>
              </w:rPr>
            </w:pPr>
          </w:p>
        </w:tc>
      </w:tr>
      <w:tr w:rsidR="006C2364" w:rsidRPr="00C8154F" w:rsidTr="00F93CFB">
        <w:tc>
          <w:tcPr>
            <w:tcW w:w="2682" w:type="dxa"/>
          </w:tcPr>
          <w:p w:rsidR="006C2364" w:rsidRPr="00C8154F" w:rsidRDefault="006C2364" w:rsidP="00C8154F">
            <w:pPr>
              <w:jc w:val="center"/>
            </w:pPr>
            <w:r>
              <w:rPr>
                <w:noProof/>
                <w:lang w:eastAsia="en-GB"/>
              </w:rPr>
              <w:drawing>
                <wp:inline distT="0" distB="0" distL="0" distR="0" wp14:anchorId="513D8C31" wp14:editId="41381189">
                  <wp:extent cx="1285875" cy="1175524"/>
                  <wp:effectExtent l="0" t="0" r="0" b="571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240" cy="1174943"/>
                          </a:xfrm>
                          <a:prstGeom prst="rect">
                            <a:avLst/>
                          </a:prstGeom>
                          <a:noFill/>
                          <a:ln>
                            <a:noFill/>
                          </a:ln>
                        </pic:spPr>
                      </pic:pic>
                    </a:graphicData>
                  </a:graphic>
                </wp:inline>
              </w:drawing>
            </w:r>
          </w:p>
        </w:tc>
        <w:tc>
          <w:tcPr>
            <w:tcW w:w="11318" w:type="dxa"/>
            <w:gridSpan w:val="3"/>
          </w:tcPr>
          <w:p w:rsidR="006C2364" w:rsidRDefault="006C2364" w:rsidP="006922E8">
            <w:r>
              <w:t>For information on the work we have done as part of this safety stream, see improvement priority 6 (page</w:t>
            </w:r>
            <w:r w:rsidR="00E25C96">
              <w:t>s</w:t>
            </w:r>
            <w:r>
              <w:t xml:space="preserve"> </w:t>
            </w:r>
            <w:r w:rsidR="00E25C96">
              <w:t>39-40</w:t>
            </w:r>
            <w:r>
              <w:t>).</w:t>
            </w:r>
          </w:p>
          <w:p w:rsidR="006C2364" w:rsidRPr="00786AB1" w:rsidRDefault="006C2364" w:rsidP="00786AB1">
            <w:pPr>
              <w:spacing w:before="120"/>
            </w:pPr>
          </w:p>
        </w:tc>
      </w:tr>
      <w:tr w:rsidR="00E227EE" w:rsidRPr="00C8154F" w:rsidTr="002369EA">
        <w:tc>
          <w:tcPr>
            <w:tcW w:w="2682" w:type="dxa"/>
          </w:tcPr>
          <w:p w:rsidR="00E227EE" w:rsidRPr="00C8154F" w:rsidRDefault="00786AB1" w:rsidP="00C8154F">
            <w:pPr>
              <w:jc w:val="center"/>
            </w:pPr>
            <w:r>
              <w:rPr>
                <w:noProof/>
                <w:lang w:eastAsia="en-GB"/>
              </w:rPr>
              <w:drawing>
                <wp:inline distT="0" distB="0" distL="0" distR="0" wp14:anchorId="1F059787" wp14:editId="3492D8F4">
                  <wp:extent cx="1164590" cy="1242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590" cy="1242060"/>
                          </a:xfrm>
                          <a:prstGeom prst="rect">
                            <a:avLst/>
                          </a:prstGeom>
                          <a:noFill/>
                          <a:ln>
                            <a:noFill/>
                          </a:ln>
                        </pic:spPr>
                      </pic:pic>
                    </a:graphicData>
                  </a:graphic>
                </wp:inline>
              </w:drawing>
            </w:r>
          </w:p>
        </w:tc>
        <w:tc>
          <w:tcPr>
            <w:tcW w:w="2813" w:type="dxa"/>
          </w:tcPr>
          <w:p w:rsidR="00E227EE" w:rsidRPr="00C8154F" w:rsidRDefault="00E227EE" w:rsidP="00C8154F">
            <w:pPr>
              <w:ind w:left="12"/>
              <w:rPr>
                <w:rFonts w:cs="Arial"/>
              </w:rPr>
            </w:pPr>
            <w:r w:rsidRPr="00C8154F">
              <w:rPr>
                <w:rFonts w:cs="Arial"/>
              </w:rPr>
              <w:t>Following a series of surgical ‘never events’</w:t>
            </w:r>
            <w:r w:rsidR="004616C7">
              <w:rPr>
                <w:rFonts w:cs="Arial"/>
              </w:rPr>
              <w:t xml:space="preserve"> in 2016/17, </w:t>
            </w:r>
            <w:r w:rsidR="006C2364">
              <w:rPr>
                <w:rFonts w:cs="Arial"/>
              </w:rPr>
              <w:t>we</w:t>
            </w:r>
            <w:r w:rsidR="004616C7">
              <w:rPr>
                <w:rFonts w:cs="Arial"/>
              </w:rPr>
              <w:t xml:space="preserve"> set up</w:t>
            </w:r>
            <w:r w:rsidR="006C2364">
              <w:rPr>
                <w:rFonts w:cs="Arial"/>
              </w:rPr>
              <w:t xml:space="preserve"> this stream</w:t>
            </w:r>
            <w:r w:rsidR="004616C7">
              <w:rPr>
                <w:rFonts w:cs="Arial"/>
              </w:rPr>
              <w:t xml:space="preserve"> </w:t>
            </w:r>
            <w:r w:rsidRPr="00C8154F">
              <w:rPr>
                <w:rFonts w:cs="Arial"/>
              </w:rPr>
              <w:t>to create a culture of safety in our theatres and areas where we carry out invasive procedures to reduce avoidable harm and improve performance and outcomes.</w:t>
            </w:r>
          </w:p>
          <w:p w:rsidR="00E227EE" w:rsidRPr="00C8154F" w:rsidRDefault="00E227EE" w:rsidP="00C8154F">
            <w:pPr>
              <w:ind w:left="12"/>
              <w:rPr>
                <w:rFonts w:cs="Arial"/>
              </w:rPr>
            </w:pPr>
          </w:p>
        </w:tc>
        <w:tc>
          <w:tcPr>
            <w:tcW w:w="4333" w:type="dxa"/>
          </w:tcPr>
          <w:p w:rsidR="00FD4F7E" w:rsidRDefault="00FD4F7E" w:rsidP="006922E8">
            <w:pPr>
              <w:rPr>
                <w:rFonts w:cs="Arial"/>
              </w:rPr>
            </w:pPr>
            <w:r>
              <w:rPr>
                <w:rFonts w:cs="Arial"/>
              </w:rPr>
              <w:t xml:space="preserve">Throughout 2018/19, </w:t>
            </w:r>
            <w:r w:rsidR="006C2364">
              <w:rPr>
                <w:rFonts w:cs="Arial"/>
              </w:rPr>
              <w:t>we</w:t>
            </w:r>
            <w:r>
              <w:rPr>
                <w:rFonts w:cs="Arial"/>
              </w:rPr>
              <w:t xml:space="preserve"> developed and piloted a simulation and coaching programme for interventional procedure areas to support teams</w:t>
            </w:r>
            <w:r w:rsidR="00065E98">
              <w:rPr>
                <w:rFonts w:cs="Arial"/>
              </w:rPr>
              <w:t xml:space="preserve"> to</w:t>
            </w:r>
            <w:r>
              <w:rPr>
                <w:rFonts w:cs="Arial"/>
              </w:rPr>
              <w:t xml:space="preserve"> focus on improving how we carry out safety checks, teamwork and behaviours to support a safe and efficient working culture. This was planned for a slow roll out in 2019/20. </w:t>
            </w:r>
          </w:p>
          <w:p w:rsidR="00FD4F7E" w:rsidRDefault="00FD4F7E" w:rsidP="006922E8">
            <w:pPr>
              <w:rPr>
                <w:rFonts w:cs="Arial"/>
              </w:rPr>
            </w:pPr>
          </w:p>
          <w:p w:rsidR="00A92B2A" w:rsidRDefault="006C2364" w:rsidP="00FD4F7E">
            <w:pPr>
              <w:rPr>
                <w:rFonts w:cs="Arial"/>
              </w:rPr>
            </w:pPr>
            <w:r>
              <w:rPr>
                <w:rFonts w:cs="Arial"/>
              </w:rPr>
              <w:t>G</w:t>
            </w:r>
            <w:r w:rsidR="00FD4F7E">
              <w:rPr>
                <w:rFonts w:cs="Arial"/>
              </w:rPr>
              <w:t xml:space="preserve">iven the increasing number of </w:t>
            </w:r>
            <w:r>
              <w:rPr>
                <w:rFonts w:cs="Arial"/>
              </w:rPr>
              <w:t xml:space="preserve">invasive procedure </w:t>
            </w:r>
            <w:r w:rsidR="00FD4F7E">
              <w:rPr>
                <w:rFonts w:cs="Arial"/>
              </w:rPr>
              <w:t>never events (</w:t>
            </w:r>
            <w:r>
              <w:rPr>
                <w:rFonts w:cs="Arial"/>
              </w:rPr>
              <w:t xml:space="preserve">we reported </w:t>
            </w:r>
            <w:r w:rsidR="00482D26">
              <w:rPr>
                <w:rFonts w:cs="Arial"/>
              </w:rPr>
              <w:t xml:space="preserve">six </w:t>
            </w:r>
            <w:r w:rsidR="00FD4F7E">
              <w:rPr>
                <w:rFonts w:cs="Arial"/>
              </w:rPr>
              <w:t xml:space="preserve">between April 2018 and January 2019), </w:t>
            </w:r>
            <w:r w:rsidR="00F9156D">
              <w:rPr>
                <w:rFonts w:cs="Arial"/>
              </w:rPr>
              <w:t xml:space="preserve">we agreed to </w:t>
            </w:r>
            <w:r w:rsidR="00095D6E">
              <w:rPr>
                <w:rFonts w:cs="Arial"/>
              </w:rPr>
              <w:t xml:space="preserve">speed up the roll out of </w:t>
            </w:r>
            <w:r w:rsidR="00F9156D">
              <w:rPr>
                <w:rFonts w:cs="Arial"/>
              </w:rPr>
              <w:t xml:space="preserve">the </w:t>
            </w:r>
            <w:r w:rsidR="00FD4F7E">
              <w:rPr>
                <w:rFonts w:cs="Arial"/>
              </w:rPr>
              <w:t>programm</w:t>
            </w:r>
            <w:r w:rsidR="00F9156D">
              <w:rPr>
                <w:rFonts w:cs="Arial"/>
              </w:rPr>
              <w:t>e</w:t>
            </w:r>
            <w:r w:rsidR="00FD4F7E">
              <w:rPr>
                <w:rFonts w:cs="Arial"/>
              </w:rPr>
              <w:t xml:space="preserve">, starting with the </w:t>
            </w:r>
            <w:r w:rsidR="00E60FDB">
              <w:rPr>
                <w:rFonts w:cs="Arial"/>
              </w:rPr>
              <w:t xml:space="preserve">five </w:t>
            </w:r>
            <w:r w:rsidR="00FD4F7E">
              <w:rPr>
                <w:rFonts w:cs="Arial"/>
              </w:rPr>
              <w:t xml:space="preserve">specialties where we have had never events. </w:t>
            </w:r>
            <w:r w:rsidR="00E60FDB">
              <w:rPr>
                <w:rFonts w:cs="Arial"/>
              </w:rPr>
              <w:t xml:space="preserve">All of these </w:t>
            </w:r>
            <w:r w:rsidR="00FD4F7E">
              <w:rPr>
                <w:rFonts w:cs="Arial"/>
              </w:rPr>
              <w:t xml:space="preserve">had </w:t>
            </w:r>
            <w:r w:rsidR="00E60FDB">
              <w:rPr>
                <w:rFonts w:cs="Arial"/>
              </w:rPr>
              <w:t xml:space="preserve">completed </w:t>
            </w:r>
            <w:r w:rsidR="00FD4F7E">
              <w:rPr>
                <w:rFonts w:cs="Arial"/>
              </w:rPr>
              <w:t>their first training sessions</w:t>
            </w:r>
            <w:r w:rsidR="00E60FDB">
              <w:rPr>
                <w:rFonts w:cs="Arial"/>
              </w:rPr>
              <w:t xml:space="preserve"> by 15 May.</w:t>
            </w:r>
          </w:p>
          <w:p w:rsidR="00E227EE" w:rsidRPr="00C8154F" w:rsidRDefault="00FD4F7E" w:rsidP="00E25C96">
            <w:pPr>
              <w:rPr>
                <w:rFonts w:cs="Arial"/>
              </w:rPr>
            </w:pPr>
            <w:r>
              <w:rPr>
                <w:rFonts w:cs="Arial"/>
              </w:rPr>
              <w:t>For further information on our resp</w:t>
            </w:r>
            <w:r w:rsidR="00445770">
              <w:rPr>
                <w:rFonts w:cs="Arial"/>
              </w:rPr>
              <w:t xml:space="preserve">onse to the never events, see </w:t>
            </w:r>
            <w:r w:rsidR="006C2364">
              <w:rPr>
                <w:rFonts w:cs="Arial"/>
              </w:rPr>
              <w:t>page</w:t>
            </w:r>
            <w:r w:rsidR="00E25C96">
              <w:rPr>
                <w:rFonts w:cs="Arial"/>
              </w:rPr>
              <w:t>s 33-34</w:t>
            </w:r>
            <w:r>
              <w:rPr>
                <w:rFonts w:cs="Arial"/>
              </w:rPr>
              <w:t xml:space="preserve">. </w:t>
            </w:r>
          </w:p>
        </w:tc>
        <w:tc>
          <w:tcPr>
            <w:tcW w:w="4172" w:type="dxa"/>
          </w:tcPr>
          <w:p w:rsidR="00FD4F7E" w:rsidRDefault="00FD4F7E" w:rsidP="00FD4F7E">
            <w:pPr>
              <w:rPr>
                <w:rFonts w:cs="Arial"/>
              </w:rPr>
            </w:pPr>
            <w:r>
              <w:rPr>
                <w:rFonts w:cs="Arial"/>
              </w:rPr>
              <w:t xml:space="preserve">From </w:t>
            </w:r>
            <w:r w:rsidR="006351BC">
              <w:rPr>
                <w:rFonts w:cs="Arial"/>
              </w:rPr>
              <w:t xml:space="preserve">June </w:t>
            </w:r>
            <w:r>
              <w:rPr>
                <w:rFonts w:cs="Arial"/>
              </w:rPr>
              <w:t xml:space="preserve">2019, </w:t>
            </w:r>
            <w:r w:rsidR="006C2364">
              <w:rPr>
                <w:rFonts w:cs="Arial"/>
              </w:rPr>
              <w:t xml:space="preserve">we are rolling out </w:t>
            </w:r>
            <w:r>
              <w:rPr>
                <w:rFonts w:cs="Arial"/>
              </w:rPr>
              <w:t>an 18 month programme</w:t>
            </w:r>
            <w:r w:rsidR="00FD41CC">
              <w:rPr>
                <w:rFonts w:cs="Arial"/>
              </w:rPr>
              <w:t xml:space="preserve"> called the ‘HOTT’ programme (Helping Our Teams Transform)</w:t>
            </w:r>
            <w:r w:rsidR="00511A45">
              <w:rPr>
                <w:rFonts w:cs="Arial"/>
              </w:rPr>
              <w:t xml:space="preserve"> </w:t>
            </w:r>
            <w:r>
              <w:rPr>
                <w:rFonts w:cs="Arial"/>
              </w:rPr>
              <w:t>to all other specialties</w:t>
            </w:r>
            <w:r w:rsidR="006C2364">
              <w:rPr>
                <w:rFonts w:cs="Arial"/>
              </w:rPr>
              <w:t xml:space="preserve"> where they do invasive procedures</w:t>
            </w:r>
            <w:r>
              <w:rPr>
                <w:rFonts w:cs="Arial"/>
              </w:rPr>
              <w:t>. It involve</w:t>
            </w:r>
            <w:r w:rsidR="006C2364">
              <w:rPr>
                <w:rFonts w:cs="Arial"/>
              </w:rPr>
              <w:t>s</w:t>
            </w:r>
            <w:r>
              <w:rPr>
                <w:rFonts w:cs="Arial"/>
              </w:rPr>
              <w:t xml:space="preserve"> simulation training, in situ coaching, ‘conversation cafés’, and human factors training. Each specialty </w:t>
            </w:r>
            <w:r w:rsidR="006C2364">
              <w:rPr>
                <w:rFonts w:cs="Arial"/>
              </w:rPr>
              <w:t>has</w:t>
            </w:r>
            <w:r>
              <w:rPr>
                <w:rFonts w:cs="Arial"/>
              </w:rPr>
              <w:t xml:space="preserve"> </w:t>
            </w:r>
            <w:r w:rsidR="00FD41CC">
              <w:rPr>
                <w:rFonts w:cs="Arial"/>
              </w:rPr>
              <w:t>assigned leads</w:t>
            </w:r>
            <w:r>
              <w:rPr>
                <w:rFonts w:cs="Arial"/>
              </w:rPr>
              <w:t xml:space="preserve"> responsible for providing leadership and training for the programme within their specialty. </w:t>
            </w:r>
          </w:p>
          <w:p w:rsidR="00FD4F7E" w:rsidRDefault="00FD4F7E" w:rsidP="00FD4F7E">
            <w:pPr>
              <w:rPr>
                <w:rFonts w:cs="Arial"/>
              </w:rPr>
            </w:pPr>
          </w:p>
          <w:p w:rsidR="00FD4F7E" w:rsidRDefault="00FD4F7E" w:rsidP="00FD4F7E">
            <w:pPr>
              <w:rPr>
                <w:rFonts w:cs="Arial"/>
              </w:rPr>
            </w:pPr>
            <w:r>
              <w:rPr>
                <w:rFonts w:cs="Arial"/>
              </w:rPr>
              <w:t xml:space="preserve">Progress with the programme will be monitored through training data, feedback from staff in response to the training and ultimately in a reduction in </w:t>
            </w:r>
            <w:r w:rsidR="00AC3903">
              <w:rPr>
                <w:rFonts w:cs="Arial"/>
              </w:rPr>
              <w:t>SIs and never events.</w:t>
            </w:r>
          </w:p>
          <w:p w:rsidR="00FD4F7E" w:rsidRDefault="00FD4F7E" w:rsidP="00FD4F7E">
            <w:pPr>
              <w:rPr>
                <w:rFonts w:cs="Arial"/>
              </w:rPr>
            </w:pPr>
          </w:p>
          <w:p w:rsidR="00E227EE" w:rsidRPr="00C8154F" w:rsidRDefault="00E227EE" w:rsidP="00FD4F7E">
            <w:pPr>
              <w:rPr>
                <w:rFonts w:cs="Arial"/>
              </w:rPr>
            </w:pPr>
          </w:p>
        </w:tc>
      </w:tr>
    </w:tbl>
    <w:p w:rsidR="00F9156D" w:rsidRPr="008D3BBE" w:rsidRDefault="00F9156D" w:rsidP="00B8564E">
      <w:pPr>
        <w:rPr>
          <w:rFonts w:cs="Arial"/>
        </w:rPr>
        <w:sectPr w:rsidR="00F9156D" w:rsidRPr="008D3BBE" w:rsidSect="006922E8">
          <w:pgSz w:w="16838" w:h="11906" w:orient="landscape"/>
          <w:pgMar w:top="1440" w:right="1440" w:bottom="1440" w:left="1440" w:header="709" w:footer="709" w:gutter="0"/>
          <w:cols w:space="708"/>
          <w:docGrid w:linePitch="360"/>
        </w:sectPr>
      </w:pPr>
    </w:p>
    <w:p w:rsidR="004C662F" w:rsidRDefault="00E227EE" w:rsidP="00B8564E">
      <w:pPr>
        <w:pStyle w:val="Heading4"/>
        <w:rPr>
          <w:rFonts w:cs="Arial"/>
          <w:color w:val="FF3399"/>
          <w:sz w:val="28"/>
          <w:szCs w:val="28"/>
        </w:rPr>
      </w:pPr>
      <w:r>
        <w:rPr>
          <w:rFonts w:cs="Arial"/>
          <w:color w:val="FF3399"/>
          <w:sz w:val="28"/>
          <w:szCs w:val="28"/>
        </w:rPr>
        <w:lastRenderedPageBreak/>
        <w:t>Safe quality highlights &amp; challenges</w:t>
      </w:r>
    </w:p>
    <w:p w:rsidR="006351BC" w:rsidRDefault="006351BC" w:rsidP="006351BC">
      <w:pPr>
        <w:pStyle w:val="BodyText"/>
        <w:spacing w:before="69"/>
        <w:ind w:right="107"/>
        <w:rPr>
          <w:spacing w:val="1"/>
          <w:sz w:val="22"/>
          <w:szCs w:val="22"/>
        </w:rPr>
      </w:pPr>
      <w:r>
        <w:rPr>
          <w:spacing w:val="1"/>
          <w:sz w:val="22"/>
          <w:szCs w:val="22"/>
        </w:rPr>
        <w:t xml:space="preserve">Appendix </w:t>
      </w:r>
      <w:r w:rsidR="003A4C81">
        <w:rPr>
          <w:spacing w:val="1"/>
          <w:sz w:val="22"/>
          <w:szCs w:val="22"/>
        </w:rPr>
        <w:t>D</w:t>
      </w:r>
      <w:r w:rsidRPr="00C87CC6">
        <w:rPr>
          <w:spacing w:val="1"/>
          <w:sz w:val="22"/>
          <w:szCs w:val="22"/>
        </w:rPr>
        <w:t xml:space="preserve"> sets out our performance </w:t>
      </w:r>
      <w:r>
        <w:rPr>
          <w:spacing w:val="1"/>
          <w:sz w:val="22"/>
          <w:szCs w:val="22"/>
        </w:rPr>
        <w:t xml:space="preserve">with the metrics under the Safe domain </w:t>
      </w:r>
      <w:r w:rsidRPr="00C87CC6">
        <w:rPr>
          <w:spacing w:val="1"/>
          <w:sz w:val="22"/>
          <w:szCs w:val="22"/>
        </w:rPr>
        <w:t xml:space="preserve">in </w:t>
      </w:r>
      <w:r>
        <w:rPr>
          <w:spacing w:val="1"/>
          <w:sz w:val="22"/>
          <w:szCs w:val="22"/>
        </w:rPr>
        <w:t>2018/19</w:t>
      </w:r>
      <w:r w:rsidRPr="00C87CC6">
        <w:rPr>
          <w:spacing w:val="1"/>
          <w:sz w:val="22"/>
          <w:szCs w:val="22"/>
        </w:rPr>
        <w:t xml:space="preserve">. Where applicable, it presents national targets and averages and information relating to our performance against these indicators in </w:t>
      </w:r>
      <w:r>
        <w:rPr>
          <w:spacing w:val="1"/>
          <w:sz w:val="22"/>
          <w:szCs w:val="22"/>
        </w:rPr>
        <w:t>2017/18</w:t>
      </w:r>
      <w:r w:rsidRPr="00C87CC6">
        <w:rPr>
          <w:spacing w:val="1"/>
          <w:sz w:val="22"/>
          <w:szCs w:val="22"/>
        </w:rPr>
        <w:t xml:space="preserve">. </w:t>
      </w:r>
    </w:p>
    <w:p w:rsidR="00E227EE" w:rsidRPr="005045FF" w:rsidRDefault="004C662F" w:rsidP="00B8564E">
      <w:pPr>
        <w:pStyle w:val="Heading4"/>
        <w:rPr>
          <w:rFonts w:cs="Arial"/>
          <w:b/>
          <w:i/>
          <w:color w:val="auto"/>
          <w:sz w:val="28"/>
          <w:szCs w:val="28"/>
        </w:rPr>
      </w:pPr>
      <w:r w:rsidRPr="005045FF">
        <w:rPr>
          <w:rFonts w:cs="Arial"/>
          <w:color w:val="auto"/>
          <w:sz w:val="22"/>
          <w:szCs w:val="22"/>
        </w:rPr>
        <w:t xml:space="preserve">Highlights and challenges in performance </w:t>
      </w:r>
      <w:r w:rsidR="00882873" w:rsidRPr="005045FF">
        <w:rPr>
          <w:rFonts w:cs="Arial"/>
          <w:color w:val="auto"/>
          <w:sz w:val="22"/>
          <w:szCs w:val="22"/>
        </w:rPr>
        <w:t xml:space="preserve">are shown below. </w:t>
      </w:r>
      <w:r w:rsidR="00363655" w:rsidRPr="005045FF">
        <w:rPr>
          <w:rFonts w:cs="Arial"/>
          <w:color w:val="auto"/>
          <w:sz w:val="22"/>
          <w:szCs w:val="22"/>
        </w:rPr>
        <w:t>To avoid repetition, w</w:t>
      </w:r>
      <w:r w:rsidR="00882873" w:rsidRPr="005045FF">
        <w:rPr>
          <w:rFonts w:cs="Arial"/>
          <w:color w:val="auto"/>
          <w:sz w:val="22"/>
          <w:szCs w:val="22"/>
        </w:rPr>
        <w:t xml:space="preserve">e have not included information about metrics which </w:t>
      </w:r>
      <w:r w:rsidRPr="005045FF">
        <w:rPr>
          <w:rFonts w:cs="Arial"/>
          <w:color w:val="auto"/>
          <w:sz w:val="22"/>
          <w:szCs w:val="22"/>
        </w:rPr>
        <w:t>have previously been described under our ‘quality improvement pri</w:t>
      </w:r>
      <w:r w:rsidR="00882873" w:rsidRPr="005045FF">
        <w:rPr>
          <w:rFonts w:cs="Arial"/>
          <w:color w:val="auto"/>
          <w:sz w:val="22"/>
          <w:szCs w:val="22"/>
        </w:rPr>
        <w:t xml:space="preserve">orities’ section. </w:t>
      </w:r>
    </w:p>
    <w:p w:rsidR="00E227EE" w:rsidRDefault="00E227EE" w:rsidP="00126891">
      <w:pPr>
        <w:pStyle w:val="Default"/>
        <w:jc w:val="both"/>
        <w:rPr>
          <w:rFonts w:ascii="Arial" w:hAnsi="Arial" w:cs="Arial"/>
          <w:sz w:val="22"/>
          <w:szCs w:val="22"/>
        </w:rPr>
      </w:pPr>
    </w:p>
    <w:p w:rsidR="002A6786" w:rsidRDefault="0021578A" w:rsidP="00016743">
      <w:pPr>
        <w:rPr>
          <w:rFonts w:cs="Arial"/>
        </w:rPr>
      </w:pPr>
      <w:r>
        <w:rPr>
          <w:rFonts w:cs="Arial"/>
          <w:color w:val="FF3399"/>
        </w:rPr>
        <w:t>Although we</w:t>
      </w:r>
      <w:r w:rsidR="00E227EE">
        <w:rPr>
          <w:rFonts w:cs="Arial"/>
          <w:color w:val="FF3399"/>
        </w:rPr>
        <w:t xml:space="preserve"> met our VTE assessment target in </w:t>
      </w:r>
      <w:r w:rsidR="00674BA6">
        <w:rPr>
          <w:rFonts w:cs="Arial"/>
          <w:color w:val="FF3399"/>
        </w:rPr>
        <w:t>the first three quarters of this year</w:t>
      </w:r>
      <w:r>
        <w:rPr>
          <w:rFonts w:cs="Arial"/>
          <w:color w:val="FF3399"/>
        </w:rPr>
        <w:t>, we have been below target since December 2018</w:t>
      </w:r>
      <w:r w:rsidR="00E227EE">
        <w:rPr>
          <w:rFonts w:cs="Arial"/>
          <w:color w:val="FF3399"/>
        </w:rPr>
        <w:t xml:space="preserve">: </w:t>
      </w:r>
      <w:r w:rsidR="00E227EE">
        <w:rPr>
          <w:rFonts w:cs="Arial"/>
        </w:rPr>
        <w:t xml:space="preserve">Venous thromboembolism (VTE) is a blood clot within a blood vessel that blocks a vein, obstructing or stopping the flow of blood. The risk of hospital acquired VTE can be reduced by assessing patients on admission. </w:t>
      </w:r>
    </w:p>
    <w:p w:rsidR="00204FC2" w:rsidRDefault="00204FC2" w:rsidP="00016743">
      <w:pPr>
        <w:rPr>
          <w:rFonts w:cs="Arial"/>
        </w:rPr>
      </w:pPr>
    </w:p>
    <w:p w:rsidR="00090A22" w:rsidRPr="00C74272" w:rsidRDefault="0021578A" w:rsidP="00090A22">
      <w:pPr>
        <w:jc w:val="both"/>
        <w:rPr>
          <w:rFonts w:asciiTheme="minorHAnsi" w:hAnsiTheme="minorHAnsi" w:cs="Arial"/>
          <w:szCs w:val="22"/>
        </w:rPr>
      </w:pPr>
      <w:r w:rsidRPr="00090A22">
        <w:rPr>
          <w:rFonts w:cs="Arial"/>
        </w:rPr>
        <w:t xml:space="preserve">From April 2018, we met the </w:t>
      </w:r>
      <w:r w:rsidR="00204FC2" w:rsidRPr="00090A22">
        <w:rPr>
          <w:rFonts w:cs="Arial"/>
        </w:rPr>
        <w:t>95</w:t>
      </w:r>
      <w:r w:rsidR="0023165D">
        <w:rPr>
          <w:rFonts w:cs="Arial"/>
        </w:rPr>
        <w:t xml:space="preserve"> per cent</w:t>
      </w:r>
      <w:r w:rsidR="00204FC2" w:rsidRPr="00090A22">
        <w:rPr>
          <w:rFonts w:cs="Arial"/>
        </w:rPr>
        <w:t xml:space="preserve"> </w:t>
      </w:r>
      <w:r w:rsidRPr="00090A22">
        <w:rPr>
          <w:rFonts w:cs="Arial"/>
        </w:rPr>
        <w:t>target consistently until December 2018</w:t>
      </w:r>
      <w:r w:rsidR="00DF0641" w:rsidRPr="00090A22">
        <w:rPr>
          <w:rFonts w:cs="Arial"/>
        </w:rPr>
        <w:t>, with average compliance across the year of 95.</w:t>
      </w:r>
      <w:r w:rsidR="005F2AA0">
        <w:rPr>
          <w:rFonts w:cs="Arial"/>
        </w:rPr>
        <w:t>42</w:t>
      </w:r>
      <w:r w:rsidR="0023165D">
        <w:rPr>
          <w:rFonts w:cs="Arial"/>
        </w:rPr>
        <w:t xml:space="preserve"> per cent</w:t>
      </w:r>
      <w:r w:rsidRPr="00090A22">
        <w:rPr>
          <w:rFonts w:cs="Arial"/>
        </w:rPr>
        <w:t xml:space="preserve">. </w:t>
      </w:r>
      <w:r w:rsidR="00090A22" w:rsidRPr="003639BB">
        <w:rPr>
          <w:rFonts w:eastAsiaTheme="minorHAnsi" w:cs="Arial"/>
          <w:szCs w:val="22"/>
        </w:rPr>
        <w:t xml:space="preserve">We are working with the areas that </w:t>
      </w:r>
      <w:r w:rsidR="006351BC">
        <w:rPr>
          <w:rFonts w:eastAsiaTheme="minorHAnsi" w:cs="Arial"/>
          <w:szCs w:val="22"/>
        </w:rPr>
        <w:t>are</w:t>
      </w:r>
      <w:r w:rsidR="00090A22" w:rsidRPr="003639BB">
        <w:rPr>
          <w:rFonts w:eastAsiaTheme="minorHAnsi" w:cs="Arial"/>
          <w:szCs w:val="22"/>
        </w:rPr>
        <w:t xml:space="preserve"> below target to support staff to complete the assessment, including additional training for staff and introducing VTE ‘champions’.</w:t>
      </w:r>
      <w:r w:rsidR="00090A22" w:rsidRPr="00090A22">
        <w:rPr>
          <w:rFonts w:eastAsiaTheme="minorHAnsi" w:cs="Arial"/>
          <w:szCs w:val="22"/>
        </w:rPr>
        <w:t xml:space="preserve"> </w:t>
      </w:r>
      <w:r w:rsidR="00090A22" w:rsidRPr="003639BB">
        <w:rPr>
          <w:rFonts w:cs="Arial"/>
          <w:szCs w:val="22"/>
        </w:rPr>
        <w:t>We are also addressing technical issues with the electronic system that prompts staff to undertake the assessment.</w:t>
      </w:r>
      <w:r w:rsidR="00090A22" w:rsidRPr="00C74272">
        <w:rPr>
          <w:rFonts w:asciiTheme="minorHAnsi" w:hAnsiTheme="minorHAnsi" w:cs="Arial"/>
          <w:szCs w:val="22"/>
        </w:rPr>
        <w:t xml:space="preserve"> </w:t>
      </w:r>
    </w:p>
    <w:p w:rsidR="00204FC2" w:rsidRDefault="00204FC2" w:rsidP="00016743">
      <w:pPr>
        <w:rPr>
          <w:rFonts w:cs="Arial"/>
        </w:rPr>
      </w:pPr>
    </w:p>
    <w:p w:rsidR="00016743" w:rsidRDefault="00016743" w:rsidP="00016743">
      <w:r>
        <w:t xml:space="preserve">In addition, we are reviewing our compliance with </w:t>
      </w:r>
      <w:r w:rsidR="00F818B0">
        <w:t xml:space="preserve">national </w:t>
      </w:r>
      <w:r>
        <w:t>guidance and are developing reports which will allow us to better monitor the percentage of patients who received appropriate prophylaxis and the outcomes of root cause analysis</w:t>
      </w:r>
      <w:r w:rsidR="00DF0641">
        <w:t xml:space="preserve"> into VTE cases</w:t>
      </w:r>
      <w:r>
        <w:t>.</w:t>
      </w:r>
    </w:p>
    <w:p w:rsidR="00DF0641" w:rsidRDefault="00DF0641" w:rsidP="00016743"/>
    <w:p w:rsidR="00016743" w:rsidRPr="009C64E1" w:rsidRDefault="00016743" w:rsidP="00016743">
      <w:r>
        <w:rPr>
          <w:lang w:val="en-US"/>
        </w:rPr>
        <w:t xml:space="preserve">We are </w:t>
      </w:r>
      <w:r w:rsidR="002A6786">
        <w:rPr>
          <w:lang w:val="en-US"/>
        </w:rPr>
        <w:t>review</w:t>
      </w:r>
      <w:r w:rsidR="00DF0641">
        <w:rPr>
          <w:lang w:val="en-US"/>
        </w:rPr>
        <w:t>ing</w:t>
      </w:r>
      <w:r w:rsidR="002A6786">
        <w:rPr>
          <w:lang w:val="en-US"/>
        </w:rPr>
        <w:t xml:space="preserve"> this metric</w:t>
      </w:r>
      <w:r w:rsidR="00204FC2">
        <w:rPr>
          <w:lang w:val="en-US"/>
        </w:rPr>
        <w:t xml:space="preserve"> in response to updated NICE guidance</w:t>
      </w:r>
      <w:r w:rsidR="006351BC">
        <w:rPr>
          <w:lang w:val="en-US"/>
        </w:rPr>
        <w:t>. We expect to return to meeting the target in May 2019.</w:t>
      </w:r>
    </w:p>
    <w:p w:rsidR="0021578A" w:rsidRPr="00016743" w:rsidRDefault="00016743" w:rsidP="00016743">
      <w:r>
        <w:t xml:space="preserve"> </w:t>
      </w:r>
    </w:p>
    <w:p w:rsidR="00E227EE" w:rsidRDefault="00E227EE" w:rsidP="00126891">
      <w:pPr>
        <w:jc w:val="both"/>
        <w:rPr>
          <w:rFonts w:cs="Arial"/>
        </w:rPr>
      </w:pPr>
      <w:r>
        <w:rPr>
          <w:rFonts w:cs="Arial"/>
          <w:color w:val="FF3399"/>
        </w:rPr>
        <w:t xml:space="preserve">We </w:t>
      </w:r>
      <w:r w:rsidR="0021578A">
        <w:rPr>
          <w:rFonts w:cs="Arial"/>
          <w:color w:val="FF3399"/>
        </w:rPr>
        <w:t>did not meet our infection prevention and control targets</w:t>
      </w:r>
      <w:r>
        <w:rPr>
          <w:rFonts w:cs="Arial"/>
          <w:color w:val="FF3399"/>
        </w:rPr>
        <w:t xml:space="preserve">: </w:t>
      </w:r>
      <w:r w:rsidR="0021578A" w:rsidRPr="00090A22">
        <w:rPr>
          <w:rFonts w:cs="Arial"/>
          <w:bCs/>
        </w:rPr>
        <w:t xml:space="preserve"> </w:t>
      </w:r>
      <w:r w:rsidRPr="00090A22">
        <w:rPr>
          <w:rFonts w:cs="Arial"/>
          <w:bCs/>
        </w:rPr>
        <w:t xml:space="preserve"> </w:t>
      </w:r>
      <w:r w:rsidR="00090A22" w:rsidRPr="003639BB">
        <w:rPr>
          <w:rFonts w:eastAsiaTheme="minorHAnsi" w:cs="Arial"/>
          <w:szCs w:val="22"/>
        </w:rPr>
        <w:t xml:space="preserve">Despite seeing a reduction in the number of cases of </w:t>
      </w:r>
      <w:r w:rsidR="00090A22" w:rsidRPr="003639BB">
        <w:rPr>
          <w:rFonts w:eastAsiaTheme="minorHAnsi" w:cs="Arial"/>
          <w:i/>
          <w:szCs w:val="22"/>
        </w:rPr>
        <w:t>Clostridium difficile</w:t>
      </w:r>
      <w:r w:rsidR="00090A22" w:rsidRPr="003639BB">
        <w:rPr>
          <w:rFonts w:eastAsiaTheme="minorHAnsi" w:cs="Arial"/>
          <w:szCs w:val="22"/>
        </w:rPr>
        <w:t xml:space="preserve"> compared to last year (</w:t>
      </w:r>
      <w:r w:rsidR="00EA29A7">
        <w:rPr>
          <w:rFonts w:eastAsiaTheme="minorHAnsi" w:cs="Arial"/>
          <w:szCs w:val="22"/>
        </w:rPr>
        <w:t>5</w:t>
      </w:r>
      <w:r w:rsidR="00090A22" w:rsidRPr="003639BB">
        <w:rPr>
          <w:rFonts w:eastAsiaTheme="minorHAnsi" w:cs="Arial"/>
          <w:szCs w:val="22"/>
        </w:rPr>
        <w:t xml:space="preserve">1 compared to </w:t>
      </w:r>
      <w:r w:rsidR="006032D4">
        <w:rPr>
          <w:rFonts w:eastAsiaTheme="minorHAnsi" w:cs="Arial"/>
          <w:szCs w:val="22"/>
        </w:rPr>
        <w:t>63</w:t>
      </w:r>
      <w:r w:rsidR="00090A22" w:rsidRPr="003639BB">
        <w:rPr>
          <w:rFonts w:eastAsiaTheme="minorHAnsi" w:cs="Arial"/>
          <w:szCs w:val="22"/>
        </w:rPr>
        <w:t xml:space="preserve">), </w:t>
      </w:r>
      <w:r w:rsidR="00675A3A">
        <w:rPr>
          <w:rFonts w:eastAsiaTheme="minorHAnsi" w:cs="Arial"/>
          <w:szCs w:val="22"/>
        </w:rPr>
        <w:t xml:space="preserve">and maintaining the same number of MRSA blood stream infections (3), </w:t>
      </w:r>
      <w:r w:rsidR="00090A22" w:rsidRPr="003639BB">
        <w:rPr>
          <w:rFonts w:eastAsiaTheme="minorHAnsi" w:cs="Arial"/>
          <w:szCs w:val="22"/>
        </w:rPr>
        <w:t xml:space="preserve">overall we have seen an increase in avoidable infections (cases of MRSA BSI </w:t>
      </w:r>
      <w:r w:rsidR="00BF6EC6">
        <w:rPr>
          <w:rFonts w:eastAsiaTheme="minorHAnsi" w:cs="Arial"/>
          <w:szCs w:val="22"/>
        </w:rPr>
        <w:t xml:space="preserve">occurring 48 hours after admission </w:t>
      </w:r>
      <w:r w:rsidR="00090A22" w:rsidRPr="003639BB">
        <w:rPr>
          <w:rFonts w:eastAsiaTheme="minorHAnsi" w:cs="Arial"/>
          <w:szCs w:val="22"/>
        </w:rPr>
        <w:t xml:space="preserve">and </w:t>
      </w:r>
      <w:r w:rsidR="00BF6EC6">
        <w:rPr>
          <w:rFonts w:eastAsiaTheme="minorHAnsi" w:cs="Arial"/>
          <w:szCs w:val="22"/>
        </w:rPr>
        <w:t xml:space="preserve">cases of </w:t>
      </w:r>
      <w:r w:rsidR="00090A22" w:rsidRPr="003639BB">
        <w:rPr>
          <w:rFonts w:eastAsiaTheme="minorHAnsi" w:cs="Arial"/>
          <w:i/>
          <w:szCs w:val="22"/>
        </w:rPr>
        <w:t>Clostridium difficile</w:t>
      </w:r>
      <w:r w:rsidR="00090A22" w:rsidRPr="003639BB">
        <w:rPr>
          <w:rFonts w:eastAsiaTheme="minorHAnsi" w:cs="Arial"/>
          <w:szCs w:val="22"/>
        </w:rPr>
        <w:t xml:space="preserve"> related to lapses in care) in 2018/19, reporting 1</w:t>
      </w:r>
      <w:r w:rsidR="00EA29A7">
        <w:rPr>
          <w:rFonts w:eastAsiaTheme="minorHAnsi" w:cs="Arial"/>
          <w:szCs w:val="22"/>
        </w:rPr>
        <w:t>4</w:t>
      </w:r>
      <w:r w:rsidR="00090A22" w:rsidRPr="003639BB">
        <w:rPr>
          <w:rFonts w:eastAsiaTheme="minorHAnsi" w:cs="Arial"/>
          <w:szCs w:val="22"/>
        </w:rPr>
        <w:t xml:space="preserve"> compared to 10 last year.</w:t>
      </w:r>
      <w:r w:rsidR="00DC6019">
        <w:rPr>
          <w:rFonts w:cs="Arial"/>
          <w:bCs/>
        </w:rPr>
        <w:t xml:space="preserve"> </w:t>
      </w:r>
    </w:p>
    <w:p w:rsidR="0021578A" w:rsidRDefault="0021578A" w:rsidP="00126891">
      <w:pPr>
        <w:jc w:val="both"/>
        <w:rPr>
          <w:rFonts w:cs="Arial"/>
        </w:rPr>
      </w:pPr>
    </w:p>
    <w:p w:rsidR="004C662F" w:rsidRDefault="004C662F" w:rsidP="004C662F">
      <w:pPr>
        <w:jc w:val="both"/>
        <w:rPr>
          <w:rFonts w:cs="Arial"/>
        </w:rPr>
      </w:pPr>
      <w:r>
        <w:rPr>
          <w:rFonts w:cs="Arial"/>
        </w:rPr>
        <w:t xml:space="preserve">Last year, we were one of only 59 trusts who achieved a 10 per cent or greater reduction in </w:t>
      </w:r>
      <w:r w:rsidRPr="00D13DB6">
        <w:rPr>
          <w:rFonts w:cs="Arial"/>
          <w:i/>
        </w:rPr>
        <w:t>Escherichia Coli</w:t>
      </w:r>
      <w:r>
        <w:rPr>
          <w:rFonts w:cs="Arial"/>
        </w:rPr>
        <w:t xml:space="preserve"> bloodstream infections. Unfortunately this year we did not achieve our target of a further 10 per cent reduction, reporting </w:t>
      </w:r>
      <w:r w:rsidR="00EA29A7">
        <w:rPr>
          <w:rFonts w:cs="Arial"/>
        </w:rPr>
        <w:t>83 cases</w:t>
      </w:r>
      <w:r w:rsidR="00DC6019">
        <w:rPr>
          <w:rFonts w:cs="Arial"/>
        </w:rPr>
        <w:t xml:space="preserve">, which is more than last year. </w:t>
      </w:r>
      <w:r w:rsidR="00090A22">
        <w:rPr>
          <w:rFonts w:cs="Arial"/>
        </w:rPr>
        <w:t xml:space="preserve">On reviewing the cases, many of them were </w:t>
      </w:r>
      <w:r w:rsidR="00DC6019" w:rsidRPr="00DC6019">
        <w:rPr>
          <w:rFonts w:cs="Arial"/>
        </w:rPr>
        <w:t>a direct result of necessary interventions</w:t>
      </w:r>
      <w:r w:rsidR="00090A22">
        <w:rPr>
          <w:rFonts w:cs="Arial"/>
        </w:rPr>
        <w:t>, or related to advanced malignant conditions,</w:t>
      </w:r>
      <w:r w:rsidR="00DC6019" w:rsidRPr="00DC6019">
        <w:rPr>
          <w:rFonts w:cs="Arial"/>
        </w:rPr>
        <w:t xml:space="preserve"> and </w:t>
      </w:r>
      <w:r w:rsidR="00090A22">
        <w:rPr>
          <w:rFonts w:cs="Arial"/>
        </w:rPr>
        <w:t>were</w:t>
      </w:r>
      <w:r w:rsidR="00090A22" w:rsidRPr="00DC6019">
        <w:rPr>
          <w:rFonts w:cs="Arial"/>
        </w:rPr>
        <w:t xml:space="preserve"> </w:t>
      </w:r>
      <w:r w:rsidR="00DC6019" w:rsidRPr="00DC6019">
        <w:rPr>
          <w:rFonts w:cs="Arial"/>
        </w:rPr>
        <w:t>not preventable</w:t>
      </w:r>
      <w:r w:rsidR="001A3BFA">
        <w:rPr>
          <w:rFonts w:cs="Arial"/>
        </w:rPr>
        <w:t xml:space="preserve">. </w:t>
      </w:r>
      <w:r w:rsidR="00090A22">
        <w:rPr>
          <w:rFonts w:cs="Arial"/>
        </w:rPr>
        <w:t>W</w:t>
      </w:r>
      <w:r w:rsidR="00675A3A">
        <w:rPr>
          <w:rFonts w:cs="Arial"/>
        </w:rPr>
        <w:t>here they were</w:t>
      </w:r>
      <w:r w:rsidR="00090A22">
        <w:rPr>
          <w:rFonts w:cs="Arial"/>
        </w:rPr>
        <w:t xml:space="preserve"> preventable, they </w:t>
      </w:r>
      <w:r w:rsidR="00675A3A">
        <w:rPr>
          <w:rFonts w:cs="Arial"/>
        </w:rPr>
        <w:t>were</w:t>
      </w:r>
      <w:r w:rsidR="00090A22">
        <w:rPr>
          <w:rFonts w:cs="Arial"/>
        </w:rPr>
        <w:t xml:space="preserve"> often associated with urinary catheters so we are</w:t>
      </w:r>
      <w:r w:rsidR="001A3BFA">
        <w:rPr>
          <w:rFonts w:cs="Arial"/>
        </w:rPr>
        <w:t xml:space="preserve"> </w:t>
      </w:r>
      <w:r w:rsidR="00DC6019">
        <w:rPr>
          <w:rFonts w:cs="Arial"/>
        </w:rPr>
        <w:t xml:space="preserve">focusing on hydration, continence and promotion of early removal of catheters. We are also working with our commissioners to identify and mitigate </w:t>
      </w:r>
      <w:r w:rsidR="00DC6019" w:rsidRPr="00DC6019">
        <w:rPr>
          <w:rFonts w:cs="Arial"/>
        </w:rPr>
        <w:t>community drivers of h</w:t>
      </w:r>
      <w:r w:rsidR="00DC6019">
        <w:rPr>
          <w:rFonts w:cs="Arial"/>
        </w:rPr>
        <w:t>ospital-onset Gram-negative BSI</w:t>
      </w:r>
      <w:r w:rsidR="00DC6019" w:rsidRPr="00DC6019">
        <w:rPr>
          <w:rFonts w:cs="Arial"/>
        </w:rPr>
        <w:t xml:space="preserve">. </w:t>
      </w:r>
    </w:p>
    <w:p w:rsidR="00DC6019" w:rsidRDefault="00DC6019" w:rsidP="00126891">
      <w:pPr>
        <w:jc w:val="both"/>
        <w:rPr>
          <w:rFonts w:cs="Arial"/>
        </w:rPr>
      </w:pPr>
    </w:p>
    <w:p w:rsidR="00DC6019" w:rsidRPr="00DC6019" w:rsidRDefault="00DC6019" w:rsidP="00DC6019">
      <w:pPr>
        <w:jc w:val="both"/>
        <w:rPr>
          <w:rFonts w:cs="Arial"/>
        </w:rPr>
      </w:pPr>
      <w:r>
        <w:rPr>
          <w:rFonts w:cs="Arial"/>
        </w:rPr>
        <w:t>We reported</w:t>
      </w:r>
      <w:r w:rsidR="00CC0389">
        <w:rPr>
          <w:rFonts w:cs="Arial"/>
        </w:rPr>
        <w:t xml:space="preserve"> s</w:t>
      </w:r>
      <w:r w:rsidR="00EA29A7">
        <w:rPr>
          <w:rFonts w:cs="Arial"/>
        </w:rPr>
        <w:t>even</w:t>
      </w:r>
      <w:r>
        <w:rPr>
          <w:rFonts w:cs="Arial"/>
        </w:rPr>
        <w:t xml:space="preserve"> </w:t>
      </w:r>
      <w:r w:rsidRPr="00DC6019">
        <w:rPr>
          <w:rFonts w:cs="Arial"/>
        </w:rPr>
        <w:t>carbapenemase-producing Enterobacteriaceae</w:t>
      </w:r>
      <w:r>
        <w:rPr>
          <w:rFonts w:cs="Arial"/>
        </w:rPr>
        <w:t xml:space="preserve"> bloodstream infection cases (CPE BSI), </w:t>
      </w:r>
      <w:r w:rsidR="00EA29A7">
        <w:rPr>
          <w:rFonts w:cs="Arial"/>
        </w:rPr>
        <w:t>one more than</w:t>
      </w:r>
      <w:r>
        <w:rPr>
          <w:rFonts w:cs="Arial"/>
        </w:rPr>
        <w:t xml:space="preserve"> last year. The </w:t>
      </w:r>
      <w:r w:rsidR="00EA29A7">
        <w:rPr>
          <w:rFonts w:cs="Arial"/>
        </w:rPr>
        <w:t xml:space="preserve">seven </w:t>
      </w:r>
      <w:r>
        <w:rPr>
          <w:rFonts w:cs="Arial"/>
        </w:rPr>
        <w:t>cases this year</w:t>
      </w:r>
      <w:r w:rsidRPr="00DC6019">
        <w:rPr>
          <w:rFonts w:cs="Arial"/>
        </w:rPr>
        <w:t xml:space="preserve"> all occurred in patients with advanced malignant disease or </w:t>
      </w:r>
      <w:r>
        <w:rPr>
          <w:rFonts w:cs="Arial"/>
        </w:rPr>
        <w:t>conditions; review of these cases has confirmed</w:t>
      </w:r>
      <w:r w:rsidRPr="00DC6019">
        <w:rPr>
          <w:rFonts w:cs="Arial"/>
        </w:rPr>
        <w:t xml:space="preserve"> that no specific preventive action could have been taken.</w:t>
      </w:r>
      <w:r w:rsidR="00090A22">
        <w:rPr>
          <w:rFonts w:cs="Arial"/>
        </w:rPr>
        <w:t xml:space="preserve"> We have a CPE action plan to help prevent the spread of CPE which includes regular screening of high risk patients. Throughout the year we have improved our screening rates, which are currently over 90</w:t>
      </w:r>
      <w:r w:rsidR="0023165D">
        <w:rPr>
          <w:rFonts w:cs="Arial"/>
        </w:rPr>
        <w:t xml:space="preserve"> per cent</w:t>
      </w:r>
      <w:r w:rsidR="00090A22">
        <w:rPr>
          <w:rFonts w:cs="Arial"/>
        </w:rPr>
        <w:t>.</w:t>
      </w:r>
    </w:p>
    <w:p w:rsidR="00DC6019" w:rsidRDefault="00DC6019" w:rsidP="00126891">
      <w:pPr>
        <w:jc w:val="both"/>
        <w:rPr>
          <w:rFonts w:cs="Arial"/>
        </w:rPr>
      </w:pPr>
    </w:p>
    <w:p w:rsidR="00E65538" w:rsidRDefault="00090A22" w:rsidP="00126891">
      <w:pPr>
        <w:jc w:val="both"/>
        <w:rPr>
          <w:rFonts w:cs="Arial"/>
        </w:rPr>
      </w:pPr>
      <w:r>
        <w:rPr>
          <w:rFonts w:cs="Arial"/>
        </w:rPr>
        <w:t>On-going work</w:t>
      </w:r>
      <w:r w:rsidR="00CC0389">
        <w:rPr>
          <w:rFonts w:cs="Arial"/>
        </w:rPr>
        <w:t xml:space="preserve"> to improve infection prevention and control include</w:t>
      </w:r>
      <w:r w:rsidR="00675A3A">
        <w:rPr>
          <w:rFonts w:cs="Arial"/>
        </w:rPr>
        <w:t>s</w:t>
      </w:r>
      <w:r w:rsidR="00E65538">
        <w:rPr>
          <w:rFonts w:cs="Arial"/>
        </w:rPr>
        <w:t>:</w:t>
      </w:r>
      <w:r w:rsidR="00CC0389">
        <w:rPr>
          <w:rFonts w:cs="Arial"/>
        </w:rPr>
        <w:t xml:space="preserve"> </w:t>
      </w:r>
    </w:p>
    <w:p w:rsidR="00E65538" w:rsidRPr="00E65538" w:rsidRDefault="00675A3A" w:rsidP="00E65538">
      <w:pPr>
        <w:pStyle w:val="ListParagraph"/>
        <w:numPr>
          <w:ilvl w:val="0"/>
          <w:numId w:val="70"/>
        </w:numPr>
        <w:jc w:val="both"/>
        <w:rPr>
          <w:rFonts w:ascii="Arial" w:hAnsi="Arial" w:cs="Arial"/>
        </w:rPr>
      </w:pPr>
      <w:r w:rsidRPr="00E65538">
        <w:rPr>
          <w:rFonts w:ascii="Arial" w:hAnsi="Arial" w:cs="Arial"/>
        </w:rPr>
        <w:t xml:space="preserve">our </w:t>
      </w:r>
      <w:r w:rsidR="00CC0389" w:rsidRPr="00E65538">
        <w:rPr>
          <w:rFonts w:ascii="Arial" w:hAnsi="Arial" w:cs="Arial"/>
        </w:rPr>
        <w:t>ha</w:t>
      </w:r>
      <w:r w:rsidR="00445770" w:rsidRPr="00E65538">
        <w:rPr>
          <w:rFonts w:ascii="Arial" w:hAnsi="Arial" w:cs="Arial"/>
        </w:rPr>
        <w:t>nd hygiene safety stream</w:t>
      </w:r>
      <w:r w:rsidR="00E65538" w:rsidRPr="00E65538">
        <w:rPr>
          <w:rFonts w:ascii="Arial" w:hAnsi="Arial" w:cs="Arial"/>
        </w:rPr>
        <w:t xml:space="preserve"> (see page </w:t>
      </w:r>
      <w:r w:rsidR="00E25C96">
        <w:rPr>
          <w:rFonts w:ascii="Arial" w:hAnsi="Arial" w:cs="Arial"/>
        </w:rPr>
        <w:t>40-41</w:t>
      </w:r>
      <w:r w:rsidR="00E65538" w:rsidRPr="00E65538">
        <w:rPr>
          <w:rFonts w:ascii="Arial" w:hAnsi="Arial" w:cs="Arial"/>
        </w:rPr>
        <w:t>)</w:t>
      </w:r>
    </w:p>
    <w:p w:rsidR="00E65538" w:rsidRPr="00E65538" w:rsidRDefault="00653279" w:rsidP="00E65538">
      <w:pPr>
        <w:pStyle w:val="ListParagraph"/>
        <w:numPr>
          <w:ilvl w:val="0"/>
          <w:numId w:val="70"/>
        </w:numPr>
        <w:jc w:val="both"/>
        <w:rPr>
          <w:rFonts w:ascii="Arial" w:hAnsi="Arial" w:cs="Arial"/>
        </w:rPr>
      </w:pPr>
      <w:r w:rsidRPr="00E65538">
        <w:rPr>
          <w:rFonts w:ascii="Arial" w:hAnsi="Arial" w:cs="Arial"/>
        </w:rPr>
        <w:t xml:space="preserve">anti-microbial stewardship (ensuring the appropriate use of antibiotics) </w:t>
      </w:r>
      <w:r w:rsidR="00E65538" w:rsidRPr="00E65538">
        <w:rPr>
          <w:rFonts w:ascii="Arial" w:hAnsi="Arial" w:cs="Arial"/>
        </w:rPr>
        <w:t xml:space="preserve">– we have seen a steady reduction in antibiotic use over the last 4 years, while increasing the percentage </w:t>
      </w:r>
      <w:r w:rsidR="00E65538" w:rsidRPr="00E65538">
        <w:rPr>
          <w:rFonts w:ascii="Arial" w:hAnsi="Arial" w:cs="Arial"/>
        </w:rPr>
        <w:lastRenderedPageBreak/>
        <w:t>of antibiotics prescribed appropriately and for the correct duration</w:t>
      </w:r>
      <w:r w:rsidR="00E65538">
        <w:rPr>
          <w:rFonts w:ascii="Arial" w:hAnsi="Arial" w:cs="Arial"/>
        </w:rPr>
        <w:t>,</w:t>
      </w:r>
      <w:r w:rsidR="00E65538" w:rsidRPr="00E65538">
        <w:rPr>
          <w:rFonts w:ascii="Arial" w:hAnsi="Arial" w:cs="Arial"/>
        </w:rPr>
        <w:t xml:space="preserve"> according to our latest </w:t>
      </w:r>
      <w:r w:rsidR="00E65538">
        <w:rPr>
          <w:rFonts w:ascii="Arial" w:hAnsi="Arial" w:cs="Arial"/>
        </w:rPr>
        <w:t xml:space="preserve">six-monthly </w:t>
      </w:r>
      <w:r w:rsidR="00E65538" w:rsidRPr="00E65538">
        <w:rPr>
          <w:rFonts w:ascii="Arial" w:hAnsi="Arial" w:cs="Arial"/>
        </w:rPr>
        <w:t xml:space="preserve">audit </w:t>
      </w:r>
      <w:r w:rsidR="00E65538">
        <w:rPr>
          <w:rFonts w:ascii="Arial" w:hAnsi="Arial" w:cs="Arial"/>
        </w:rPr>
        <w:t>of anti-microbial prescribing</w:t>
      </w:r>
      <w:r w:rsidR="00E65538" w:rsidRPr="00E65538">
        <w:rPr>
          <w:rFonts w:ascii="Arial" w:hAnsi="Arial" w:cs="Arial"/>
        </w:rPr>
        <w:t xml:space="preserve">. </w:t>
      </w:r>
    </w:p>
    <w:p w:rsidR="00DC6019" w:rsidRPr="00EA29A7" w:rsidRDefault="00653279" w:rsidP="00126891">
      <w:pPr>
        <w:pStyle w:val="ListParagraph"/>
        <w:numPr>
          <w:ilvl w:val="0"/>
          <w:numId w:val="70"/>
        </w:numPr>
        <w:jc w:val="both"/>
        <w:rPr>
          <w:rFonts w:ascii="Arial" w:hAnsi="Arial" w:cs="Arial"/>
        </w:rPr>
      </w:pPr>
      <w:r w:rsidRPr="00E65538">
        <w:rPr>
          <w:rFonts w:ascii="Arial" w:hAnsi="Arial" w:cs="Arial"/>
        </w:rPr>
        <w:t xml:space="preserve">improving our cleaning processes. </w:t>
      </w:r>
      <w:r w:rsidR="004E7F3C" w:rsidRPr="00E65538">
        <w:rPr>
          <w:rFonts w:ascii="Arial" w:hAnsi="Arial" w:cs="Arial"/>
        </w:rPr>
        <w:t>Since September 2018 we have been reporting our cleanliness audit scores in our scorecard</w:t>
      </w:r>
      <w:r w:rsidR="002A6786" w:rsidRPr="00E65538">
        <w:rPr>
          <w:rFonts w:ascii="Arial" w:hAnsi="Arial" w:cs="Arial"/>
        </w:rPr>
        <w:t>. A</w:t>
      </w:r>
      <w:r w:rsidR="00DF1DCA" w:rsidRPr="00E65538">
        <w:rPr>
          <w:rFonts w:ascii="Arial" w:hAnsi="Arial" w:cs="Arial"/>
        </w:rPr>
        <w:t xml:space="preserve">lthough we have not met our target this year, </w:t>
      </w:r>
      <w:r w:rsidR="00675A3A" w:rsidRPr="00E65538">
        <w:rPr>
          <w:rFonts w:ascii="Arial" w:hAnsi="Arial" w:cs="Arial"/>
        </w:rPr>
        <w:t>reporting an average of 86.8</w:t>
      </w:r>
      <w:r w:rsidR="0023165D">
        <w:rPr>
          <w:rFonts w:ascii="Arial" w:hAnsi="Arial" w:cs="Arial"/>
        </w:rPr>
        <w:t xml:space="preserve"> per cent</w:t>
      </w:r>
      <w:r w:rsidR="00675A3A" w:rsidRPr="00E65538">
        <w:rPr>
          <w:rFonts w:ascii="Arial" w:hAnsi="Arial" w:cs="Arial"/>
        </w:rPr>
        <w:t xml:space="preserve"> in very high risk patient areas against a target of 98</w:t>
      </w:r>
      <w:r w:rsidR="0023165D">
        <w:rPr>
          <w:rFonts w:ascii="Arial" w:hAnsi="Arial" w:cs="Arial"/>
        </w:rPr>
        <w:t xml:space="preserve"> per cent</w:t>
      </w:r>
      <w:r w:rsidR="00675A3A" w:rsidRPr="00E65538">
        <w:rPr>
          <w:rFonts w:ascii="Arial" w:hAnsi="Arial" w:cs="Arial"/>
        </w:rPr>
        <w:t xml:space="preserve"> and 91.6</w:t>
      </w:r>
      <w:r w:rsidR="0023165D">
        <w:rPr>
          <w:rFonts w:ascii="Arial" w:hAnsi="Arial" w:cs="Arial"/>
        </w:rPr>
        <w:t xml:space="preserve"> per cent</w:t>
      </w:r>
      <w:r w:rsidR="00675A3A" w:rsidRPr="00E65538">
        <w:rPr>
          <w:rFonts w:ascii="Arial" w:hAnsi="Arial" w:cs="Arial"/>
        </w:rPr>
        <w:t xml:space="preserve"> in high risk patient areas against a target of 95</w:t>
      </w:r>
      <w:r w:rsidR="0023165D">
        <w:rPr>
          <w:rFonts w:ascii="Arial" w:hAnsi="Arial" w:cs="Arial"/>
        </w:rPr>
        <w:t xml:space="preserve"> per cent</w:t>
      </w:r>
      <w:r w:rsidR="00675A3A" w:rsidRPr="00E65538">
        <w:rPr>
          <w:rFonts w:ascii="Arial" w:hAnsi="Arial" w:cs="Arial"/>
        </w:rPr>
        <w:t xml:space="preserve">, </w:t>
      </w:r>
      <w:r w:rsidR="00DF1DCA" w:rsidRPr="00E65538">
        <w:rPr>
          <w:rFonts w:ascii="Arial" w:hAnsi="Arial" w:cs="Arial"/>
        </w:rPr>
        <w:t>we expect to see improvements into 2019/20 as we continue to work to improve cleaning standards across the Trust.</w:t>
      </w:r>
      <w:r w:rsidR="004E7F3C" w:rsidRPr="00E65538">
        <w:rPr>
          <w:rFonts w:ascii="Arial" w:hAnsi="Arial" w:cs="Arial"/>
        </w:rPr>
        <w:t xml:space="preserve"> </w:t>
      </w:r>
    </w:p>
    <w:p w:rsidR="00644352" w:rsidRDefault="00644352" w:rsidP="00967D4C">
      <w:r w:rsidRPr="00644352">
        <w:rPr>
          <w:color w:val="FF3399"/>
        </w:rPr>
        <w:t xml:space="preserve">We did not meet our target for flu vaccinations: </w:t>
      </w:r>
      <w:r>
        <w:t>In 2017/18, we were the most improved trust for vaccination take-up rates, with 60.5</w:t>
      </w:r>
      <w:r w:rsidR="0023165D">
        <w:t xml:space="preserve"> per cent</w:t>
      </w:r>
      <w:r>
        <w:t xml:space="preserve"> of our frontline healthcare workers vaccinated against flu. In 2018/19, our vaccination rate was </w:t>
      </w:r>
      <w:r w:rsidR="006351BC">
        <w:t>about the same as last year’s</w:t>
      </w:r>
      <w:r>
        <w:t xml:space="preserve"> </w:t>
      </w:r>
      <w:r w:rsidR="00573E3A">
        <w:t>at 60.2</w:t>
      </w:r>
      <w:r w:rsidR="0023165D">
        <w:t xml:space="preserve"> per cent</w:t>
      </w:r>
      <w:r w:rsidR="00573E3A">
        <w:t xml:space="preserve"> </w:t>
      </w:r>
      <w:r>
        <w:t>and did not meet the national target of 70</w:t>
      </w:r>
      <w:r w:rsidR="0023165D">
        <w:t xml:space="preserve"> per cent</w:t>
      </w:r>
      <w:r>
        <w:t xml:space="preserve">. </w:t>
      </w:r>
      <w:r w:rsidR="00573E3A">
        <w:t>We ran a</w:t>
      </w:r>
      <w:r w:rsidR="00967D4C">
        <w:t xml:space="preserve"> communications campaign to encourage staff to have the vaccine, and </w:t>
      </w:r>
      <w:r w:rsidR="00573E3A">
        <w:t>we had</w:t>
      </w:r>
      <w:r w:rsidR="00967D4C">
        <w:t xml:space="preserve"> a number of different ways in which staff could get vaccinated - through peer vaccinators, roaming</w:t>
      </w:r>
      <w:r w:rsidR="00967D4C" w:rsidRPr="00C05A7A">
        <w:t xml:space="preserve"> vaccinators and at occupational health walk in centres</w:t>
      </w:r>
      <w:r w:rsidR="00967D4C">
        <w:t xml:space="preserve">. </w:t>
      </w:r>
      <w:r>
        <w:t>Overall, t</w:t>
      </w:r>
      <w:r w:rsidRPr="00644352">
        <w:t xml:space="preserve">ake up of the vaccination across London has been low this year, </w:t>
      </w:r>
      <w:r w:rsidR="00573E3A">
        <w:t>due to a</w:t>
      </w:r>
      <w:r w:rsidRPr="00644352">
        <w:t xml:space="preserve"> milder climate </w:t>
      </w:r>
      <w:r>
        <w:t>and limited national news</w:t>
      </w:r>
      <w:r w:rsidR="00967D4C">
        <w:t xml:space="preserve">. </w:t>
      </w:r>
    </w:p>
    <w:p w:rsidR="002A0671" w:rsidRDefault="002A0671" w:rsidP="002A0671">
      <w:pPr>
        <w:autoSpaceDE w:val="0"/>
        <w:autoSpaceDN w:val="0"/>
        <w:adjustRightInd w:val="0"/>
        <w:jc w:val="both"/>
        <w:rPr>
          <w:rFonts w:cs="Arial"/>
        </w:rPr>
      </w:pPr>
    </w:p>
    <w:p w:rsidR="00A776E0" w:rsidRDefault="00A776E0" w:rsidP="00A63734">
      <w:pPr>
        <w:jc w:val="both"/>
        <w:textAlignment w:val="top"/>
      </w:pPr>
      <w:r w:rsidRPr="00A776E0">
        <w:rPr>
          <w:color w:val="FF3399"/>
        </w:rPr>
        <w:t xml:space="preserve">We met our maternity standards for puerperal sepsis and the ratio </w:t>
      </w:r>
      <w:r>
        <w:rPr>
          <w:color w:val="FF3399"/>
        </w:rPr>
        <w:t xml:space="preserve">births to midwifery staff: </w:t>
      </w:r>
      <w:r>
        <w:t>We monitor two key maternity standards in our integrated quality and performance report. These are:</w:t>
      </w:r>
    </w:p>
    <w:p w:rsidR="00A776E0" w:rsidRDefault="00A776E0" w:rsidP="00B4633C">
      <w:pPr>
        <w:pStyle w:val="ListParagraph"/>
        <w:numPr>
          <w:ilvl w:val="0"/>
          <w:numId w:val="21"/>
        </w:numPr>
        <w:jc w:val="both"/>
        <w:textAlignment w:val="top"/>
        <w:rPr>
          <w:rFonts w:ascii="Arial" w:hAnsi="Arial" w:cs="Arial"/>
        </w:rPr>
      </w:pPr>
      <w:r>
        <w:rPr>
          <w:rFonts w:ascii="Arial" w:hAnsi="Arial" w:cs="Arial"/>
        </w:rPr>
        <w:t>1:30 midwife to birth ratio. We continue to be funded to this ratio and have many mechanisms in place to ensure safe midwifery staffing across our service. In 2018/19 our average ratio improved to 1:2</w:t>
      </w:r>
      <w:r w:rsidR="00EA29A7">
        <w:rPr>
          <w:rFonts w:ascii="Arial" w:hAnsi="Arial" w:cs="Arial"/>
        </w:rPr>
        <w:t>7</w:t>
      </w:r>
      <w:r>
        <w:rPr>
          <w:rFonts w:ascii="Arial" w:hAnsi="Arial" w:cs="Arial"/>
        </w:rPr>
        <w:t xml:space="preserve">. </w:t>
      </w:r>
    </w:p>
    <w:p w:rsidR="00A776E0" w:rsidRDefault="00A776E0" w:rsidP="00B4633C">
      <w:pPr>
        <w:pStyle w:val="ListParagraph"/>
        <w:numPr>
          <w:ilvl w:val="0"/>
          <w:numId w:val="21"/>
        </w:numPr>
        <w:jc w:val="both"/>
        <w:textAlignment w:val="top"/>
        <w:rPr>
          <w:rFonts w:ascii="Arial" w:hAnsi="Arial" w:cs="Arial"/>
        </w:rPr>
      </w:pPr>
      <w:r w:rsidRPr="00A776E0">
        <w:rPr>
          <w:rFonts w:ascii="Arial" w:hAnsi="Arial" w:cs="Arial"/>
        </w:rPr>
        <w:t xml:space="preserve">Postpartum infections (puerperal sepsis): our target is </w:t>
      </w:r>
      <w:r w:rsidR="003A4C81">
        <w:rPr>
          <w:rFonts w:ascii="Arial" w:hAnsi="Arial" w:cs="Arial"/>
        </w:rPr>
        <w:t xml:space="preserve">an infection rate of </w:t>
      </w:r>
      <w:r w:rsidRPr="00A776E0">
        <w:rPr>
          <w:rFonts w:ascii="Arial" w:hAnsi="Arial" w:cs="Arial"/>
        </w:rPr>
        <w:t>less than 1.5 per cent of all maternities</w:t>
      </w:r>
      <w:r>
        <w:rPr>
          <w:rFonts w:ascii="Arial" w:hAnsi="Arial" w:cs="Arial"/>
        </w:rPr>
        <w:t>, which we achieved, reporting an infection rate of 0.64</w:t>
      </w:r>
      <w:r w:rsidR="003A4C81">
        <w:rPr>
          <w:rFonts w:ascii="Arial" w:hAnsi="Arial" w:cs="Arial"/>
        </w:rPr>
        <w:t xml:space="preserve"> per cent</w:t>
      </w:r>
      <w:r>
        <w:rPr>
          <w:rFonts w:ascii="Arial" w:hAnsi="Arial" w:cs="Arial"/>
        </w:rPr>
        <w:t xml:space="preserve">.  </w:t>
      </w:r>
    </w:p>
    <w:p w:rsidR="005045FF" w:rsidRPr="005045FF" w:rsidRDefault="00F37828" w:rsidP="000C68FA">
      <w:pPr>
        <w:jc w:val="both"/>
        <w:textAlignment w:val="top"/>
      </w:pPr>
      <w:r>
        <w:t>We</w:t>
      </w:r>
      <w:r w:rsidR="00A776E0">
        <w:t xml:space="preserve"> also monitor </w:t>
      </w:r>
      <w:r>
        <w:t>another</w:t>
      </w:r>
      <w:r w:rsidR="00B74834">
        <w:t xml:space="preserve"> </w:t>
      </w:r>
      <w:r w:rsidR="00226928">
        <w:t>twelve</w:t>
      </w:r>
      <w:r w:rsidR="00B74834">
        <w:t xml:space="preserve"> </w:t>
      </w:r>
      <w:r>
        <w:t>maternity metrics.</w:t>
      </w:r>
      <w:r w:rsidR="00A776E0">
        <w:t xml:space="preserve"> These form part of the quality schedule, which </w:t>
      </w:r>
      <w:r w:rsidR="000C68FA">
        <w:t xml:space="preserve">contains </w:t>
      </w:r>
      <w:r w:rsidR="00A776E0">
        <w:t xml:space="preserve">quality metrics </w:t>
      </w:r>
      <w:r w:rsidR="000C68FA">
        <w:t xml:space="preserve">agreed </w:t>
      </w:r>
      <w:r w:rsidR="00A776E0">
        <w:t xml:space="preserve">with our commissioners which we are required to deliver as part of our contract. </w:t>
      </w:r>
      <w:r w:rsidR="000C68FA">
        <w:t>In quarters 1-</w:t>
      </w:r>
      <w:r w:rsidR="00EA29A7">
        <w:t>4</w:t>
      </w:r>
      <w:r w:rsidR="000C68FA">
        <w:t xml:space="preserve"> this year, we achieved the following </w:t>
      </w:r>
      <w:r w:rsidR="00B74834">
        <w:t>targets:</w:t>
      </w:r>
    </w:p>
    <w:p w:rsidR="00A776E0" w:rsidRPr="00F37828" w:rsidRDefault="00A776E0" w:rsidP="00F37828">
      <w:pPr>
        <w:pStyle w:val="ListParagraph"/>
        <w:numPr>
          <w:ilvl w:val="0"/>
          <w:numId w:val="21"/>
        </w:numPr>
        <w:jc w:val="both"/>
        <w:textAlignment w:val="top"/>
        <w:rPr>
          <w:rFonts w:ascii="Arial" w:hAnsi="Arial" w:cs="Arial"/>
        </w:rPr>
      </w:pPr>
      <w:r w:rsidRPr="00F37828">
        <w:rPr>
          <w:rFonts w:ascii="Arial" w:hAnsi="Arial" w:cs="Arial"/>
        </w:rPr>
        <w:t xml:space="preserve">95 per cent of women receiving one-to-one midwife care in established labour. 100 per cent of women with a named midwife or named team. </w:t>
      </w:r>
    </w:p>
    <w:p w:rsidR="00A776E0" w:rsidRPr="00F37828" w:rsidRDefault="00A776E0" w:rsidP="00F37828">
      <w:pPr>
        <w:pStyle w:val="ListParagraph"/>
        <w:numPr>
          <w:ilvl w:val="0"/>
          <w:numId w:val="21"/>
        </w:numPr>
        <w:jc w:val="both"/>
        <w:textAlignment w:val="top"/>
        <w:rPr>
          <w:rFonts w:ascii="Arial" w:hAnsi="Arial" w:cs="Arial"/>
        </w:rPr>
      </w:pPr>
      <w:r w:rsidRPr="00F37828">
        <w:rPr>
          <w:rFonts w:ascii="Arial" w:hAnsi="Arial" w:cs="Arial"/>
        </w:rPr>
        <w:t xml:space="preserve">14 per </w:t>
      </w:r>
      <w:r w:rsidR="00E57E13">
        <w:rPr>
          <w:rFonts w:ascii="Arial" w:hAnsi="Arial" w:cs="Arial"/>
        </w:rPr>
        <w:t xml:space="preserve">cent of women giving birth in a </w:t>
      </w:r>
      <w:r w:rsidRPr="00F37828">
        <w:rPr>
          <w:rFonts w:ascii="Arial" w:hAnsi="Arial" w:cs="Arial"/>
        </w:rPr>
        <w:t xml:space="preserve">midwifery led unit. Less than five per cent of women smoking at the time of delivery </w:t>
      </w:r>
    </w:p>
    <w:p w:rsidR="00EA29A7" w:rsidRDefault="00A776E0" w:rsidP="00F37828">
      <w:pPr>
        <w:pStyle w:val="ListParagraph"/>
        <w:numPr>
          <w:ilvl w:val="0"/>
          <w:numId w:val="21"/>
        </w:numPr>
        <w:jc w:val="both"/>
        <w:textAlignment w:val="top"/>
        <w:rPr>
          <w:rFonts w:ascii="Arial" w:hAnsi="Arial" w:cs="Arial"/>
        </w:rPr>
      </w:pPr>
      <w:r w:rsidRPr="00F37828">
        <w:rPr>
          <w:rFonts w:ascii="Arial" w:hAnsi="Arial" w:cs="Arial"/>
        </w:rPr>
        <w:t xml:space="preserve">Less than three per cent of women experiencing third or fourth degree tears. </w:t>
      </w:r>
    </w:p>
    <w:p w:rsidR="00A776E0" w:rsidRPr="00164762" w:rsidRDefault="00EA29A7" w:rsidP="00F37828">
      <w:pPr>
        <w:pStyle w:val="ListParagraph"/>
        <w:numPr>
          <w:ilvl w:val="0"/>
          <w:numId w:val="21"/>
        </w:numPr>
        <w:jc w:val="both"/>
        <w:textAlignment w:val="top"/>
        <w:rPr>
          <w:rFonts w:ascii="Arial" w:hAnsi="Arial" w:cs="Arial"/>
        </w:rPr>
      </w:pPr>
      <w:r>
        <w:rPr>
          <w:rFonts w:ascii="Arial" w:hAnsi="Arial" w:cs="Arial"/>
        </w:rPr>
        <w:t xml:space="preserve">87.5 hours per week consultant presence </w:t>
      </w:r>
      <w:r w:rsidR="00A776E0" w:rsidRPr="00F37828">
        <w:rPr>
          <w:rFonts w:ascii="Arial" w:hAnsi="Arial" w:cs="Arial"/>
        </w:rPr>
        <w:t>on the labour ward at St Mary’s Hospital</w:t>
      </w:r>
      <w:r w:rsidR="00226928" w:rsidRPr="00F37828">
        <w:rPr>
          <w:rFonts w:ascii="Arial" w:hAnsi="Arial" w:cs="Arial"/>
        </w:rPr>
        <w:t xml:space="preserve"> and </w:t>
      </w:r>
      <w:r>
        <w:rPr>
          <w:rFonts w:ascii="Arial" w:hAnsi="Arial" w:cs="Arial"/>
        </w:rPr>
        <w:t xml:space="preserve">98 hours per week on the labour ward at </w:t>
      </w:r>
      <w:r w:rsidR="00226928" w:rsidRPr="00F37828">
        <w:rPr>
          <w:rFonts w:ascii="Arial" w:hAnsi="Arial" w:cs="Arial"/>
        </w:rPr>
        <w:t>Queen Charlotte’s &amp; Chelsea Hospital</w:t>
      </w:r>
      <w:r>
        <w:rPr>
          <w:rFonts w:ascii="Arial" w:hAnsi="Arial" w:cs="Arial"/>
        </w:rPr>
        <w:t xml:space="preserve">, both of which meet the London standards for a minimum of 12 hours every day. </w:t>
      </w:r>
    </w:p>
    <w:p w:rsidR="00A776E0" w:rsidRDefault="00A776E0" w:rsidP="00A776E0">
      <w:pPr>
        <w:jc w:val="both"/>
        <w:textAlignment w:val="top"/>
        <w:rPr>
          <w:rFonts w:ascii="Times New Roman" w:hAnsi="Times New Roman"/>
          <w:b/>
          <w:bCs/>
          <w:color w:val="000000"/>
          <w:szCs w:val="22"/>
        </w:rPr>
      </w:pPr>
      <w:r>
        <w:rPr>
          <w:b/>
          <w:bCs/>
          <w:color w:val="000000"/>
        </w:rPr>
        <w:t>Home births</w:t>
      </w:r>
    </w:p>
    <w:p w:rsidR="00A776E0" w:rsidRDefault="00A776E0" w:rsidP="00A776E0">
      <w:pPr>
        <w:jc w:val="both"/>
        <w:textAlignment w:val="top"/>
        <w:rPr>
          <w:sz w:val="24"/>
        </w:rPr>
      </w:pPr>
      <w:r>
        <w:t xml:space="preserve">The number of women giving birth at home </w:t>
      </w:r>
      <w:r w:rsidR="00EA29A7">
        <w:t>was</w:t>
      </w:r>
      <w:r>
        <w:t xml:space="preserve"> below the threshold of 1 per cent</w:t>
      </w:r>
      <w:r w:rsidR="00EA29A7">
        <w:t xml:space="preserve"> in quarters one to three, however we met the target in quarter four</w:t>
      </w:r>
      <w:r>
        <w:t xml:space="preserve">. We continue to </w:t>
      </w:r>
      <w:r w:rsidR="00F37828">
        <w:t xml:space="preserve">work </w:t>
      </w:r>
      <w:r>
        <w:t>to increase home birth choices where clinically appropriate</w:t>
      </w:r>
      <w:r w:rsidR="00EA29A7">
        <w:t xml:space="preserve"> and have recently increased the number of midwives who lead on our homebirth service</w:t>
      </w:r>
      <w:r>
        <w:t>.</w:t>
      </w:r>
    </w:p>
    <w:p w:rsidR="00A776E0" w:rsidRDefault="00A776E0" w:rsidP="00A776E0">
      <w:pPr>
        <w:jc w:val="both"/>
        <w:textAlignment w:val="top"/>
        <w:rPr>
          <w:highlight w:val="yellow"/>
        </w:rPr>
      </w:pPr>
    </w:p>
    <w:p w:rsidR="000C68FA" w:rsidRPr="000C68FA" w:rsidRDefault="000C68FA" w:rsidP="00A776E0">
      <w:pPr>
        <w:jc w:val="both"/>
        <w:textAlignment w:val="top"/>
        <w:rPr>
          <w:b/>
        </w:rPr>
      </w:pPr>
      <w:r w:rsidRPr="000C68FA">
        <w:rPr>
          <w:b/>
        </w:rPr>
        <w:t>Breastfeeding initiation rate</w:t>
      </w:r>
    </w:p>
    <w:p w:rsidR="000C68FA" w:rsidRPr="000C68FA" w:rsidRDefault="00EA29A7" w:rsidP="00A776E0">
      <w:pPr>
        <w:jc w:val="both"/>
        <w:textAlignment w:val="top"/>
      </w:pPr>
      <w:r>
        <w:t>A</w:t>
      </w:r>
      <w:r w:rsidR="00F37828">
        <w:t>t</w:t>
      </w:r>
      <w:r w:rsidR="000C68FA" w:rsidRPr="000C68FA">
        <w:t xml:space="preserve"> the end of 2017/18 </w:t>
      </w:r>
      <w:r w:rsidR="00F37828">
        <w:t xml:space="preserve">we identified </w:t>
      </w:r>
      <w:r w:rsidR="000C68FA" w:rsidRPr="000C68FA">
        <w:t>a recording error which was producing inaccurate results</w:t>
      </w:r>
      <w:r w:rsidR="00F37828">
        <w:t xml:space="preserve"> for this metric</w:t>
      </w:r>
      <w:r w:rsidR="000C68FA" w:rsidRPr="000C68FA">
        <w:t xml:space="preserve">. </w:t>
      </w:r>
      <w:r w:rsidR="00F37828">
        <w:t xml:space="preserve">Since then, </w:t>
      </w:r>
      <w:r w:rsidR="000C68FA" w:rsidRPr="000C68FA">
        <w:t>data has been reported accurately. Our current breastfeeding initiation rate is 86</w:t>
      </w:r>
      <w:r w:rsidR="0023165D">
        <w:t xml:space="preserve"> per cent</w:t>
      </w:r>
      <w:r w:rsidR="000C68FA" w:rsidRPr="000C68FA">
        <w:t>, just below the target of 90</w:t>
      </w:r>
      <w:r w:rsidR="0023165D">
        <w:t xml:space="preserve"> per cent</w:t>
      </w:r>
      <w:r w:rsidR="000C68FA" w:rsidRPr="000C68FA">
        <w:t xml:space="preserve">. Attendance at breastfeeding classes is high and midwives and maternity support workers continue to advise and support women. We expect to see improved performance in early 2019/20. </w:t>
      </w:r>
    </w:p>
    <w:p w:rsidR="000C68FA" w:rsidRDefault="000C68FA" w:rsidP="00A776E0">
      <w:pPr>
        <w:jc w:val="both"/>
        <w:textAlignment w:val="top"/>
        <w:rPr>
          <w:highlight w:val="yellow"/>
        </w:rPr>
      </w:pPr>
    </w:p>
    <w:p w:rsidR="00A776E0" w:rsidRDefault="00A776E0" w:rsidP="00A776E0">
      <w:pPr>
        <w:jc w:val="both"/>
        <w:textAlignment w:val="top"/>
        <w:rPr>
          <w:b/>
          <w:bCs/>
        </w:rPr>
      </w:pPr>
      <w:r>
        <w:rPr>
          <w:b/>
          <w:bCs/>
        </w:rPr>
        <w:lastRenderedPageBreak/>
        <w:t>Percentage of women having an elective caesarean</w:t>
      </w:r>
    </w:p>
    <w:p w:rsidR="00226928" w:rsidRDefault="00226928" w:rsidP="00A776E0">
      <w:pPr>
        <w:jc w:val="both"/>
        <w:textAlignment w:val="top"/>
      </w:pPr>
      <w:r>
        <w:t xml:space="preserve">We were just above the target for this standard in quarter one and quarter three. </w:t>
      </w:r>
      <w:r w:rsidRPr="00226928">
        <w:t xml:space="preserve">NICE guidance states that a woman who requests a caesarean section should be fully counselled regarding the risks, but following this counselling if she still wants a caesarean it can be granted. </w:t>
      </w:r>
      <w:r>
        <w:t xml:space="preserve">We </w:t>
      </w:r>
      <w:r w:rsidRPr="00226928">
        <w:t xml:space="preserve">are ensuring that appropriate counselling occurs for </w:t>
      </w:r>
      <w:r>
        <w:t xml:space="preserve">all </w:t>
      </w:r>
      <w:r w:rsidRPr="00226928">
        <w:t>women</w:t>
      </w:r>
      <w:r w:rsidR="00B74834">
        <w:t>.</w:t>
      </w:r>
    </w:p>
    <w:p w:rsidR="00EA29A7" w:rsidRDefault="00EA29A7" w:rsidP="00A776E0">
      <w:pPr>
        <w:jc w:val="both"/>
        <w:textAlignment w:val="top"/>
      </w:pPr>
    </w:p>
    <w:p w:rsidR="00EA29A7" w:rsidRPr="00EA29A7" w:rsidRDefault="00EA29A7" w:rsidP="00A776E0">
      <w:pPr>
        <w:jc w:val="both"/>
        <w:textAlignment w:val="top"/>
        <w:rPr>
          <w:b/>
        </w:rPr>
      </w:pPr>
      <w:r w:rsidRPr="00EA29A7">
        <w:rPr>
          <w:b/>
        </w:rPr>
        <w:t>Percentage of women having a non-elective caesarean</w:t>
      </w:r>
    </w:p>
    <w:p w:rsidR="001A3BFA" w:rsidRPr="00EA29A7" w:rsidRDefault="00EA29A7" w:rsidP="00A776E0">
      <w:pPr>
        <w:jc w:val="both"/>
        <w:textAlignment w:val="top"/>
        <w:rPr>
          <w:bCs/>
        </w:rPr>
      </w:pPr>
      <w:r w:rsidRPr="00EA29A7">
        <w:rPr>
          <w:bCs/>
        </w:rPr>
        <w:t xml:space="preserve">We met the target for this standard in the first three quarters of 2018/19, but were just above </w:t>
      </w:r>
      <w:r>
        <w:rPr>
          <w:bCs/>
        </w:rPr>
        <w:t xml:space="preserve">the 16 per cent </w:t>
      </w:r>
      <w:r w:rsidRPr="00EA29A7">
        <w:rPr>
          <w:bCs/>
        </w:rPr>
        <w:t xml:space="preserve">target in quarter four. </w:t>
      </w:r>
      <w:r>
        <w:rPr>
          <w:bCs/>
        </w:rPr>
        <w:t xml:space="preserve">All cases of non-elective caesarean sections are reviewed by a consultant obstetrician. </w:t>
      </w:r>
    </w:p>
    <w:p w:rsidR="00EA29A7" w:rsidRPr="00226928" w:rsidRDefault="00EA29A7" w:rsidP="00A776E0">
      <w:pPr>
        <w:jc w:val="both"/>
        <w:textAlignment w:val="top"/>
        <w:rPr>
          <w:b/>
          <w:bCs/>
          <w:color w:val="0070C0"/>
        </w:rPr>
      </w:pPr>
    </w:p>
    <w:p w:rsidR="00A776E0" w:rsidRDefault="00A776E0" w:rsidP="00A776E0">
      <w:pPr>
        <w:jc w:val="both"/>
        <w:textAlignment w:val="top"/>
        <w:rPr>
          <w:b/>
          <w:bCs/>
          <w:szCs w:val="22"/>
        </w:rPr>
      </w:pPr>
      <w:r>
        <w:rPr>
          <w:b/>
          <w:bCs/>
        </w:rPr>
        <w:t>Postpartum haemorrhage</w:t>
      </w:r>
    </w:p>
    <w:p w:rsidR="00A776E0" w:rsidRDefault="00226928" w:rsidP="00A776E0">
      <w:pPr>
        <w:jc w:val="both"/>
        <w:textAlignment w:val="top"/>
      </w:pPr>
      <w:r>
        <w:t>A focused action plan is in place to improve performance; however we were above the 2.8</w:t>
      </w:r>
      <w:r w:rsidR="0023165D">
        <w:t xml:space="preserve"> per cent</w:t>
      </w:r>
      <w:r>
        <w:t xml:space="preserve"> threshold agreed with our commissioners for all three quarters this year</w:t>
      </w:r>
      <w:r w:rsidR="00F37828">
        <w:t xml:space="preserve">, although we are below the </w:t>
      </w:r>
      <w:r w:rsidR="00DA79C9">
        <w:t>North West</w:t>
      </w:r>
      <w:r w:rsidR="00F37828">
        <w:t xml:space="preserve"> London threshold of 3.6</w:t>
      </w:r>
      <w:r w:rsidR="0023165D">
        <w:t xml:space="preserve"> per cent</w:t>
      </w:r>
      <w:r>
        <w:t>.</w:t>
      </w:r>
      <w:r w:rsidR="00F37828">
        <w:t xml:space="preserve"> Most postpartum haemorrhages occur during a caesarean section. We are looking at introducing a drug called carbetocin, which is used to help control bleeding after birth.  </w:t>
      </w:r>
      <w:r>
        <w:t xml:space="preserve"> </w:t>
      </w:r>
    </w:p>
    <w:p w:rsidR="00EA29A7" w:rsidRDefault="00EA29A7" w:rsidP="00A776E0">
      <w:pPr>
        <w:jc w:val="both"/>
        <w:textAlignment w:val="top"/>
      </w:pPr>
    </w:p>
    <w:p w:rsidR="00EA29A7" w:rsidRPr="00EA29A7" w:rsidRDefault="00EA29A7" w:rsidP="00EA29A7">
      <w:pPr>
        <w:jc w:val="both"/>
        <w:textAlignment w:val="top"/>
        <w:rPr>
          <w:rFonts w:cs="Arial"/>
          <w:b/>
        </w:rPr>
      </w:pPr>
      <w:r w:rsidRPr="00EA29A7">
        <w:rPr>
          <w:rFonts w:cs="Arial"/>
          <w:b/>
        </w:rPr>
        <w:t>Maternity booking assessments in 12 weeks and six days</w:t>
      </w:r>
    </w:p>
    <w:p w:rsidR="00EA29A7" w:rsidRPr="00EA29A7" w:rsidRDefault="00EA29A7" w:rsidP="00EA29A7">
      <w:pPr>
        <w:jc w:val="both"/>
        <w:textAlignment w:val="top"/>
        <w:rPr>
          <w:rFonts w:cs="Arial"/>
        </w:rPr>
      </w:pPr>
      <w:r>
        <w:rPr>
          <w:rFonts w:cs="Arial"/>
        </w:rPr>
        <w:t xml:space="preserve">We met the 95 per cent in the first three quarters of 2018/19, but were below target at 94 per cent in quarter four. This was due to issues with capacity which have since been resolved. </w:t>
      </w:r>
    </w:p>
    <w:p w:rsidR="009A2C27" w:rsidRDefault="009A2C27" w:rsidP="00126891">
      <w:pPr>
        <w:jc w:val="both"/>
        <w:rPr>
          <w:rFonts w:cs="Arial"/>
        </w:rPr>
      </w:pPr>
    </w:p>
    <w:p w:rsidR="000C2CC2" w:rsidRDefault="000C2CC2" w:rsidP="000C2CC2">
      <w:pPr>
        <w:jc w:val="both"/>
        <w:rPr>
          <w:rFonts w:cs="Arial"/>
          <w:color w:val="000000"/>
          <w:szCs w:val="22"/>
        </w:rPr>
      </w:pPr>
      <w:r w:rsidRPr="000C2CC2">
        <w:rPr>
          <w:rFonts w:cs="Arial"/>
          <w:color w:val="FF3399"/>
        </w:rPr>
        <w:t>We met our target to ensure that 90</w:t>
      </w:r>
      <w:r w:rsidR="0023165D">
        <w:rPr>
          <w:rFonts w:cs="Arial"/>
          <w:color w:val="FF3399"/>
        </w:rPr>
        <w:t xml:space="preserve"> per cent</w:t>
      </w:r>
      <w:r w:rsidRPr="000C2CC2">
        <w:rPr>
          <w:rFonts w:cs="Arial"/>
          <w:color w:val="FF3399"/>
        </w:rPr>
        <w:t xml:space="preserve"> of eligible staff are compliant with level 3 safeguarding children training</w:t>
      </w:r>
      <w:r>
        <w:rPr>
          <w:rFonts w:cs="Arial"/>
          <w:color w:val="FF3399"/>
        </w:rPr>
        <w:t xml:space="preserve">: </w:t>
      </w:r>
      <w:r>
        <w:rPr>
          <w:rFonts w:cs="Arial"/>
          <w:szCs w:val="22"/>
        </w:rPr>
        <w:t>w</w:t>
      </w:r>
      <w:r w:rsidRPr="000B5670">
        <w:rPr>
          <w:rFonts w:cs="Arial"/>
          <w:szCs w:val="22"/>
        </w:rPr>
        <w:t xml:space="preserve">e are committed to </w:t>
      </w:r>
      <w:r w:rsidR="00A92B2A">
        <w:rPr>
          <w:rFonts w:cs="Arial"/>
          <w:szCs w:val="22"/>
        </w:rPr>
        <w:t>the protection and safeguarding</w:t>
      </w:r>
      <w:r w:rsidRPr="000B5670">
        <w:rPr>
          <w:rFonts w:cs="Arial"/>
          <w:szCs w:val="22"/>
        </w:rPr>
        <w:t xml:space="preserve"> of all patients, including children and young people. </w:t>
      </w:r>
      <w:r w:rsidRPr="000B5670">
        <w:rPr>
          <w:rFonts w:cs="Arial"/>
          <w:color w:val="000000"/>
          <w:szCs w:val="22"/>
        </w:rPr>
        <w:t>As part of this, we provide staff with different levels of safeguarding training, depending on their role.</w:t>
      </w:r>
      <w:r w:rsidR="001A3BFA">
        <w:rPr>
          <w:rFonts w:cs="Arial"/>
          <w:color w:val="000000"/>
          <w:szCs w:val="22"/>
        </w:rPr>
        <w:t xml:space="preserve"> </w:t>
      </w:r>
      <w:r w:rsidR="00F37828">
        <w:rPr>
          <w:rFonts w:cs="Arial"/>
          <w:color w:val="000000"/>
          <w:szCs w:val="22"/>
        </w:rPr>
        <w:t xml:space="preserve">In </w:t>
      </w:r>
      <w:r w:rsidR="001A3BFA">
        <w:rPr>
          <w:rFonts w:cs="Arial"/>
          <w:color w:val="000000"/>
          <w:szCs w:val="22"/>
        </w:rPr>
        <w:t xml:space="preserve">2018/19 we included compliance with level 3 children’s safeguarding training </w:t>
      </w:r>
      <w:r w:rsidR="00F37828">
        <w:rPr>
          <w:rFonts w:cs="Arial"/>
          <w:color w:val="000000"/>
          <w:szCs w:val="22"/>
        </w:rPr>
        <w:t>in our scorecard</w:t>
      </w:r>
      <w:r w:rsidR="001A3BFA">
        <w:rPr>
          <w:rFonts w:cs="Arial"/>
          <w:color w:val="000000"/>
          <w:szCs w:val="22"/>
        </w:rPr>
        <w:t xml:space="preserve">. </w:t>
      </w:r>
      <w:r w:rsidRPr="000B5670">
        <w:rPr>
          <w:rFonts w:cs="Arial"/>
          <w:color w:val="000000"/>
          <w:szCs w:val="22"/>
        </w:rPr>
        <w:t xml:space="preserve"> </w:t>
      </w:r>
      <w:r>
        <w:rPr>
          <w:rFonts w:cs="Arial"/>
          <w:color w:val="000000"/>
          <w:szCs w:val="22"/>
        </w:rPr>
        <w:t xml:space="preserve">We have seen an improvement in compliance with </w:t>
      </w:r>
      <w:r w:rsidR="00F37828">
        <w:rPr>
          <w:rFonts w:cs="Arial"/>
          <w:color w:val="000000"/>
          <w:szCs w:val="22"/>
        </w:rPr>
        <w:t xml:space="preserve">safeguarding </w:t>
      </w:r>
      <w:r>
        <w:rPr>
          <w:rFonts w:cs="Arial"/>
          <w:color w:val="000000"/>
          <w:szCs w:val="22"/>
        </w:rPr>
        <w:t xml:space="preserve">training for all levels </w:t>
      </w:r>
      <w:r w:rsidR="00F37828">
        <w:rPr>
          <w:rFonts w:cs="Arial"/>
          <w:color w:val="000000"/>
          <w:szCs w:val="22"/>
        </w:rPr>
        <w:t>meeting the 90</w:t>
      </w:r>
      <w:r w:rsidR="0023165D">
        <w:rPr>
          <w:rFonts w:cs="Arial"/>
          <w:color w:val="000000"/>
          <w:szCs w:val="22"/>
        </w:rPr>
        <w:t xml:space="preserve"> per cent</w:t>
      </w:r>
      <w:r w:rsidR="00F37828">
        <w:rPr>
          <w:rFonts w:cs="Arial"/>
          <w:color w:val="000000"/>
          <w:szCs w:val="22"/>
        </w:rPr>
        <w:t xml:space="preserve"> target for all, including level 3 children’s safeguarding, </w:t>
      </w:r>
      <w:r w:rsidR="001A3BFA">
        <w:rPr>
          <w:rFonts w:cs="Arial"/>
          <w:color w:val="000000"/>
          <w:szCs w:val="22"/>
        </w:rPr>
        <w:t>by February 2019</w:t>
      </w:r>
      <w:r>
        <w:rPr>
          <w:rFonts w:cs="Arial"/>
          <w:color w:val="000000"/>
          <w:szCs w:val="22"/>
        </w:rPr>
        <w:t xml:space="preserve">. </w:t>
      </w:r>
    </w:p>
    <w:p w:rsidR="000C2CC2" w:rsidRDefault="000C2CC2" w:rsidP="00126891">
      <w:pPr>
        <w:jc w:val="both"/>
        <w:rPr>
          <w:rFonts w:cs="Arial"/>
        </w:rPr>
      </w:pPr>
    </w:p>
    <w:p w:rsidR="009A2C27" w:rsidRPr="001F7544" w:rsidRDefault="001F7544" w:rsidP="00126891">
      <w:pPr>
        <w:jc w:val="both"/>
        <w:rPr>
          <w:rFonts w:cs="Arial"/>
        </w:rPr>
      </w:pPr>
      <w:r w:rsidRPr="001F7544">
        <w:rPr>
          <w:rFonts w:cs="Arial"/>
          <w:color w:val="FF3399"/>
        </w:rPr>
        <w:t>We have met most of the targets we set ourselves for e</w:t>
      </w:r>
      <w:r w:rsidR="002A0671" w:rsidRPr="001F7544">
        <w:rPr>
          <w:rFonts w:cs="Arial"/>
          <w:color w:val="FF3399"/>
        </w:rPr>
        <w:t>states and facilities</w:t>
      </w:r>
      <w:r w:rsidRPr="001F7544">
        <w:rPr>
          <w:rFonts w:cs="Arial"/>
          <w:color w:val="FF3399"/>
        </w:rPr>
        <w:t xml:space="preserve"> improvement: </w:t>
      </w:r>
      <w:r>
        <w:rPr>
          <w:rFonts w:cs="Arial"/>
        </w:rPr>
        <w:t>we have one of the poorest estates in the country, with a £1.3bn backlog maintenance liability. Thro</w:t>
      </w:r>
      <w:r w:rsidR="00445770">
        <w:rPr>
          <w:rFonts w:cs="Arial"/>
        </w:rPr>
        <w:t>ugh</w:t>
      </w:r>
      <w:r w:rsidR="000A155D">
        <w:rPr>
          <w:rFonts w:cs="Arial"/>
        </w:rPr>
        <w:t xml:space="preserve"> our estates strategy (see page</w:t>
      </w:r>
      <w:r w:rsidR="00445770">
        <w:rPr>
          <w:rFonts w:cs="Arial"/>
        </w:rPr>
        <w:t xml:space="preserve"> 9</w:t>
      </w:r>
      <w:r>
        <w:rPr>
          <w:rFonts w:cs="Arial"/>
        </w:rPr>
        <w:t xml:space="preserve">) we are working to improve and to make sure we minimise potential disruption and inconvenience for our patients and staff. </w:t>
      </w:r>
      <w:r w:rsidR="00792C9E">
        <w:rPr>
          <w:rFonts w:cs="Arial"/>
        </w:rPr>
        <w:t>To</w:t>
      </w:r>
      <w:r>
        <w:rPr>
          <w:rFonts w:cs="Arial"/>
        </w:rPr>
        <w:t xml:space="preserve"> monitor this we </w:t>
      </w:r>
      <w:r w:rsidRPr="001F7544">
        <w:rPr>
          <w:rFonts w:cs="Arial"/>
        </w:rPr>
        <w:t>included f</w:t>
      </w:r>
      <w:r w:rsidR="00FC24E0">
        <w:rPr>
          <w:rFonts w:cs="Arial"/>
        </w:rPr>
        <w:t>ive</w:t>
      </w:r>
      <w:r w:rsidRPr="001F7544">
        <w:rPr>
          <w:rFonts w:cs="Arial"/>
        </w:rPr>
        <w:t xml:space="preserve"> targets in our </w:t>
      </w:r>
      <w:r w:rsidR="008D0056">
        <w:rPr>
          <w:rFonts w:cs="Arial"/>
        </w:rPr>
        <w:t>scorecard</w:t>
      </w:r>
      <w:r w:rsidR="00FC24E0">
        <w:rPr>
          <w:rFonts w:cs="Arial"/>
        </w:rPr>
        <w:t xml:space="preserve"> for 2018/19, four of which we have met</w:t>
      </w:r>
      <w:r w:rsidRPr="001F7544">
        <w:rPr>
          <w:rFonts w:cs="Arial"/>
        </w:rPr>
        <w:t>:</w:t>
      </w:r>
    </w:p>
    <w:p w:rsidR="001F7544" w:rsidRDefault="001F7544" w:rsidP="00B4633C">
      <w:pPr>
        <w:pStyle w:val="ListParagraph"/>
        <w:numPr>
          <w:ilvl w:val="0"/>
          <w:numId w:val="40"/>
        </w:numPr>
        <w:jc w:val="both"/>
        <w:rPr>
          <w:rFonts w:ascii="Arial" w:hAnsi="Arial" w:cs="Arial"/>
        </w:rPr>
      </w:pPr>
      <w:r>
        <w:rPr>
          <w:rFonts w:ascii="Arial" w:hAnsi="Arial" w:cs="Arial"/>
        </w:rPr>
        <w:t xml:space="preserve">Over </w:t>
      </w:r>
      <w:r w:rsidRPr="001F7544">
        <w:rPr>
          <w:rFonts w:ascii="Arial" w:hAnsi="Arial" w:cs="Arial"/>
        </w:rPr>
        <w:t>9</w:t>
      </w:r>
      <w:r>
        <w:rPr>
          <w:rFonts w:ascii="Arial" w:hAnsi="Arial" w:cs="Arial"/>
        </w:rPr>
        <w:t>0</w:t>
      </w:r>
      <w:r w:rsidR="0023165D">
        <w:rPr>
          <w:rFonts w:ascii="Arial" w:hAnsi="Arial" w:cs="Arial"/>
        </w:rPr>
        <w:t xml:space="preserve"> per cent</w:t>
      </w:r>
      <w:r w:rsidRPr="001F7544">
        <w:rPr>
          <w:rFonts w:ascii="Arial" w:hAnsi="Arial" w:cs="Arial"/>
        </w:rPr>
        <w:t xml:space="preserve"> of our main passenger and bed lifts have been kept in service </w:t>
      </w:r>
    </w:p>
    <w:p w:rsidR="001F7544" w:rsidRDefault="001F7544" w:rsidP="00B4633C">
      <w:pPr>
        <w:pStyle w:val="ListParagraph"/>
        <w:numPr>
          <w:ilvl w:val="0"/>
          <w:numId w:val="40"/>
        </w:numPr>
        <w:jc w:val="both"/>
        <w:rPr>
          <w:rFonts w:ascii="Arial" w:hAnsi="Arial" w:cs="Arial"/>
        </w:rPr>
      </w:pPr>
      <w:r>
        <w:rPr>
          <w:rFonts w:ascii="Arial" w:hAnsi="Arial" w:cs="Arial"/>
        </w:rPr>
        <w:t>Over 70</w:t>
      </w:r>
      <w:r w:rsidR="0023165D">
        <w:rPr>
          <w:rFonts w:ascii="Arial" w:hAnsi="Arial" w:cs="Arial"/>
        </w:rPr>
        <w:t xml:space="preserve"> per cent</w:t>
      </w:r>
      <w:r>
        <w:rPr>
          <w:rFonts w:ascii="Arial" w:hAnsi="Arial" w:cs="Arial"/>
        </w:rPr>
        <w:t xml:space="preserve"> of our planned maintenance tasks </w:t>
      </w:r>
      <w:r w:rsidR="008D0056">
        <w:rPr>
          <w:rFonts w:ascii="Arial" w:hAnsi="Arial" w:cs="Arial"/>
        </w:rPr>
        <w:t>have been</w:t>
      </w:r>
      <w:r>
        <w:rPr>
          <w:rFonts w:ascii="Arial" w:hAnsi="Arial" w:cs="Arial"/>
        </w:rPr>
        <w:t xml:space="preserve"> completed within the allotted timeframe</w:t>
      </w:r>
    </w:p>
    <w:p w:rsidR="001F7544" w:rsidRDefault="00EA29A7" w:rsidP="00B4633C">
      <w:pPr>
        <w:pStyle w:val="ListParagraph"/>
        <w:numPr>
          <w:ilvl w:val="0"/>
          <w:numId w:val="40"/>
        </w:numPr>
        <w:jc w:val="both"/>
        <w:rPr>
          <w:rFonts w:ascii="Arial" w:hAnsi="Arial" w:cs="Arial"/>
        </w:rPr>
      </w:pPr>
      <w:r>
        <w:rPr>
          <w:rFonts w:ascii="Arial" w:hAnsi="Arial" w:cs="Arial"/>
        </w:rPr>
        <w:t>99.9</w:t>
      </w:r>
      <w:r w:rsidR="0023165D">
        <w:rPr>
          <w:rFonts w:ascii="Arial" w:hAnsi="Arial" w:cs="Arial"/>
        </w:rPr>
        <w:t xml:space="preserve"> per cent</w:t>
      </w:r>
      <w:r w:rsidR="001F7544">
        <w:rPr>
          <w:rFonts w:ascii="Arial" w:hAnsi="Arial" w:cs="Arial"/>
        </w:rPr>
        <w:t xml:space="preserve"> </w:t>
      </w:r>
      <w:r w:rsidR="008D0056">
        <w:rPr>
          <w:rFonts w:ascii="Arial" w:hAnsi="Arial" w:cs="Arial"/>
        </w:rPr>
        <w:t>of relevant staff have completed the required estates training</w:t>
      </w:r>
    </w:p>
    <w:p w:rsidR="001F7544" w:rsidRPr="001F7544" w:rsidRDefault="001F7544" w:rsidP="00B4633C">
      <w:pPr>
        <w:pStyle w:val="ListParagraph"/>
        <w:numPr>
          <w:ilvl w:val="0"/>
          <w:numId w:val="40"/>
        </w:numPr>
        <w:jc w:val="both"/>
        <w:rPr>
          <w:rFonts w:ascii="Arial" w:hAnsi="Arial" w:cs="Arial"/>
        </w:rPr>
      </w:pPr>
      <w:r w:rsidRPr="001F7544">
        <w:rPr>
          <w:rFonts w:ascii="Arial" w:hAnsi="Arial" w:cs="Arial"/>
          <w:bCs/>
          <w:szCs w:val="22"/>
        </w:rPr>
        <w:t>P</w:t>
      </w:r>
      <w:r w:rsidR="0071222D">
        <w:rPr>
          <w:rFonts w:ascii="Arial" w:hAnsi="Arial" w:cs="Arial"/>
          <w:bCs/>
          <w:szCs w:val="22"/>
        </w:rPr>
        <w:t>erformance against our p</w:t>
      </w:r>
      <w:r w:rsidRPr="001F7544">
        <w:rPr>
          <w:rFonts w:ascii="Arial" w:hAnsi="Arial" w:cs="Arial"/>
          <w:bCs/>
          <w:szCs w:val="22"/>
        </w:rPr>
        <w:t xml:space="preserve">lanned </w:t>
      </w:r>
      <w:r w:rsidR="00FC24E0" w:rsidRPr="001F7544">
        <w:rPr>
          <w:rFonts w:ascii="Arial" w:hAnsi="Arial" w:cs="Arial"/>
          <w:bCs/>
          <w:szCs w:val="22"/>
        </w:rPr>
        <w:t>maintenance</w:t>
      </w:r>
      <w:r w:rsidRPr="001F7544">
        <w:rPr>
          <w:rFonts w:ascii="Arial" w:hAnsi="Arial" w:cs="Arial"/>
          <w:bCs/>
          <w:szCs w:val="22"/>
        </w:rPr>
        <w:t xml:space="preserve"> targets for medical devices </w:t>
      </w:r>
      <w:r w:rsidR="0071222D">
        <w:rPr>
          <w:rFonts w:ascii="Arial" w:hAnsi="Arial" w:cs="Arial"/>
          <w:bCs/>
          <w:szCs w:val="22"/>
        </w:rPr>
        <w:t xml:space="preserve">has significantly improved </w:t>
      </w:r>
      <w:r w:rsidR="00445770">
        <w:rPr>
          <w:rFonts w:ascii="Arial" w:hAnsi="Arial" w:cs="Arial"/>
          <w:bCs/>
          <w:szCs w:val="22"/>
        </w:rPr>
        <w:t xml:space="preserve">(see </w:t>
      </w:r>
      <w:r w:rsidR="00E25C96">
        <w:rPr>
          <w:rFonts w:ascii="Arial" w:hAnsi="Arial" w:cs="Arial"/>
          <w:bCs/>
          <w:szCs w:val="22"/>
        </w:rPr>
        <w:t>page 39</w:t>
      </w:r>
      <w:r w:rsidRPr="001F7544">
        <w:rPr>
          <w:rFonts w:ascii="Arial" w:hAnsi="Arial" w:cs="Arial"/>
          <w:bCs/>
          <w:szCs w:val="22"/>
        </w:rPr>
        <w:t xml:space="preserve"> for more information).  </w:t>
      </w:r>
    </w:p>
    <w:p w:rsidR="001F7544" w:rsidRDefault="00FC24E0" w:rsidP="001F7544">
      <w:pPr>
        <w:jc w:val="both"/>
        <w:rPr>
          <w:rFonts w:cs="Arial"/>
        </w:rPr>
      </w:pPr>
      <w:r>
        <w:rPr>
          <w:rFonts w:cs="Arial"/>
        </w:rPr>
        <w:t>W</w:t>
      </w:r>
      <w:r w:rsidR="008D0056">
        <w:rPr>
          <w:rFonts w:cs="Arial"/>
        </w:rPr>
        <w:t xml:space="preserve">ith only </w:t>
      </w:r>
      <w:r w:rsidR="00EA29A7">
        <w:rPr>
          <w:rFonts w:cs="Arial"/>
        </w:rPr>
        <w:t>an average of 37.38</w:t>
      </w:r>
      <w:r w:rsidR="0023165D">
        <w:rPr>
          <w:rFonts w:cs="Arial"/>
        </w:rPr>
        <w:t xml:space="preserve"> per cent</w:t>
      </w:r>
      <w:r w:rsidR="008D0056">
        <w:rPr>
          <w:rFonts w:cs="Arial"/>
        </w:rPr>
        <w:t xml:space="preserve"> of reactive maintenance tasks completed within the timeframe we allocated, w</w:t>
      </w:r>
      <w:r>
        <w:rPr>
          <w:rFonts w:cs="Arial"/>
        </w:rPr>
        <w:t>e did not meet our 70</w:t>
      </w:r>
      <w:r w:rsidR="0023165D">
        <w:rPr>
          <w:rFonts w:cs="Arial"/>
        </w:rPr>
        <w:t xml:space="preserve"> per cent</w:t>
      </w:r>
      <w:r>
        <w:rPr>
          <w:rFonts w:cs="Arial"/>
        </w:rPr>
        <w:t xml:space="preserve"> </w:t>
      </w:r>
      <w:r w:rsidR="008D0056">
        <w:rPr>
          <w:rFonts w:cs="Arial"/>
        </w:rPr>
        <w:t>target</w:t>
      </w:r>
      <w:r>
        <w:rPr>
          <w:rFonts w:cs="Arial"/>
        </w:rPr>
        <w:t xml:space="preserve">. </w:t>
      </w:r>
      <w:r w:rsidR="008D0056">
        <w:rPr>
          <w:rFonts w:cs="Arial"/>
        </w:rPr>
        <w:t>Uncompleted tasks are prioritised at a</w:t>
      </w:r>
      <w:r>
        <w:rPr>
          <w:rFonts w:cs="Arial"/>
        </w:rPr>
        <w:t xml:space="preserve"> bi-weekly meeting. At the beginning of the year we had a large back-log of unfinished tasks, which is starting to reduce. We expect to see continued improvements </w:t>
      </w:r>
      <w:r w:rsidR="008D0056">
        <w:rPr>
          <w:rFonts w:cs="Arial"/>
        </w:rPr>
        <w:t xml:space="preserve">in </w:t>
      </w:r>
      <w:r>
        <w:rPr>
          <w:rFonts w:cs="Arial"/>
        </w:rPr>
        <w:t xml:space="preserve">2019/20. </w:t>
      </w:r>
    </w:p>
    <w:p w:rsidR="00FC24E0" w:rsidRDefault="00FC24E0" w:rsidP="00126891">
      <w:pPr>
        <w:jc w:val="both"/>
        <w:rPr>
          <w:rFonts w:cs="Arial"/>
        </w:rPr>
      </w:pPr>
    </w:p>
    <w:p w:rsidR="00FC24E0" w:rsidRDefault="00FC24E0" w:rsidP="00FC24E0">
      <w:pPr>
        <w:autoSpaceDE w:val="0"/>
        <w:autoSpaceDN w:val="0"/>
        <w:adjustRightInd w:val="0"/>
        <w:jc w:val="both"/>
        <w:rPr>
          <w:rFonts w:cs="Arial"/>
        </w:rPr>
      </w:pPr>
      <w:r w:rsidRPr="00FC24E0">
        <w:rPr>
          <w:rFonts w:cs="Arial"/>
          <w:color w:val="FF3399"/>
        </w:rPr>
        <w:t>We have achieved our target to have 10 per cent of staff trained as fire wardens and departmental safety coordinators</w:t>
      </w:r>
      <w:r w:rsidR="001A3BFA">
        <w:rPr>
          <w:rFonts w:cs="Arial"/>
          <w:color w:val="FF3399"/>
        </w:rPr>
        <w:t xml:space="preserve"> </w:t>
      </w:r>
      <w:r w:rsidRPr="00FC24E0">
        <w:rPr>
          <w:rFonts w:cs="Arial"/>
          <w:color w:val="FF3399"/>
        </w:rPr>
        <w:t>in 75 per cent of clinical wards, clinical departments and corporate departments</w:t>
      </w:r>
      <w:r w:rsidRPr="00C47673">
        <w:rPr>
          <w:rFonts w:cs="Arial"/>
          <w:color w:val="0070C0"/>
        </w:rPr>
        <w:t>:</w:t>
      </w:r>
      <w:r w:rsidRPr="00C47673">
        <w:rPr>
          <w:rFonts w:cs="Arial"/>
        </w:rPr>
        <w:t xml:space="preserve"> </w:t>
      </w:r>
      <w:r w:rsidR="001A3BFA">
        <w:rPr>
          <w:rFonts w:cs="Arial"/>
        </w:rPr>
        <w:t xml:space="preserve">These targets </w:t>
      </w:r>
      <w:r>
        <w:rPr>
          <w:rFonts w:cs="Arial"/>
        </w:rPr>
        <w:t xml:space="preserve">are included to drive improvements in health and safety. We are pleased to have met both in 2018/19. This is the result of improved training packages and a targeted approach to ensure coverage across all areas. </w:t>
      </w:r>
    </w:p>
    <w:p w:rsidR="00FC24E0" w:rsidRDefault="00FC24E0" w:rsidP="00FC24E0">
      <w:pPr>
        <w:autoSpaceDE w:val="0"/>
        <w:autoSpaceDN w:val="0"/>
        <w:adjustRightInd w:val="0"/>
        <w:jc w:val="both"/>
        <w:rPr>
          <w:rFonts w:cs="Arial"/>
        </w:rPr>
      </w:pPr>
    </w:p>
    <w:p w:rsidR="002A6786" w:rsidRDefault="00BF640D" w:rsidP="00126891">
      <w:pPr>
        <w:jc w:val="both"/>
        <w:rPr>
          <w:rFonts w:cs="Arial"/>
        </w:rPr>
      </w:pPr>
      <w:r w:rsidRPr="00AF5F14">
        <w:rPr>
          <w:rFonts w:cs="Arial"/>
          <w:color w:val="FF3399"/>
        </w:rPr>
        <w:lastRenderedPageBreak/>
        <w:t>We have not met our target to have no reportable serious accidents, occupational diseases and specified dangerous occurrences in the workplace</w:t>
      </w:r>
      <w:r>
        <w:rPr>
          <w:rFonts w:cs="Arial"/>
        </w:rPr>
        <w:t>: in 2018/19, we</w:t>
      </w:r>
      <w:r w:rsidR="00AF5F14">
        <w:rPr>
          <w:rFonts w:cs="Arial"/>
        </w:rPr>
        <w:t xml:space="preserve"> reported 5</w:t>
      </w:r>
      <w:r w:rsidR="00EA29A7">
        <w:rPr>
          <w:rFonts w:cs="Arial"/>
        </w:rPr>
        <w:t>5</w:t>
      </w:r>
      <w:r w:rsidR="00AF5F14">
        <w:rPr>
          <w:rFonts w:cs="Arial"/>
        </w:rPr>
        <w:t xml:space="preserve"> of these accidents, known as RIDDOR</w:t>
      </w:r>
      <w:r>
        <w:rPr>
          <w:rFonts w:cs="Arial"/>
        </w:rPr>
        <w:t>, which is a similar number to last year</w:t>
      </w:r>
      <w:r w:rsidR="00EA29A7">
        <w:rPr>
          <w:rFonts w:cs="Arial"/>
        </w:rPr>
        <w:t xml:space="preserve"> (51)</w:t>
      </w:r>
      <w:r>
        <w:rPr>
          <w:rFonts w:cs="Arial"/>
        </w:rPr>
        <w:t xml:space="preserve">. The majority of these are ‘slips, trips and falls’ and ‘dangerous occurrences’ (mainly sharps injuries). </w:t>
      </w:r>
      <w:r w:rsidR="00AF5F14">
        <w:rPr>
          <w:rFonts w:cs="Arial"/>
        </w:rPr>
        <w:t>Plans are in place to support a reduction in these types of incidents</w:t>
      </w:r>
      <w:r w:rsidR="00B74834">
        <w:rPr>
          <w:rFonts w:cs="Arial"/>
        </w:rPr>
        <w:t xml:space="preserve"> including the launch of</w:t>
      </w:r>
      <w:r>
        <w:rPr>
          <w:rFonts w:cs="Arial"/>
        </w:rPr>
        <w:t xml:space="preserve"> a new online workplace inspection module </w:t>
      </w:r>
      <w:r w:rsidR="00FF0F56">
        <w:rPr>
          <w:rFonts w:cs="Arial"/>
        </w:rPr>
        <w:t>to help</w:t>
      </w:r>
      <w:r w:rsidR="00FA2491">
        <w:rPr>
          <w:rFonts w:cs="Arial"/>
        </w:rPr>
        <w:t xml:space="preserve"> staff </w:t>
      </w:r>
      <w:r w:rsidR="00FF0F56">
        <w:rPr>
          <w:rFonts w:cs="Arial"/>
        </w:rPr>
        <w:t>identify</w:t>
      </w:r>
      <w:r w:rsidR="00FA2491">
        <w:rPr>
          <w:rFonts w:cs="Arial"/>
        </w:rPr>
        <w:t xml:space="preserve"> areas o</w:t>
      </w:r>
      <w:r w:rsidR="00AF5F14">
        <w:rPr>
          <w:rFonts w:cs="Arial"/>
        </w:rPr>
        <w:t>f</w:t>
      </w:r>
      <w:r w:rsidR="00FA2491">
        <w:rPr>
          <w:rFonts w:cs="Arial"/>
        </w:rPr>
        <w:t xml:space="preserve"> risk. </w:t>
      </w:r>
    </w:p>
    <w:p w:rsidR="00E227EE" w:rsidRPr="00C87CC6" w:rsidRDefault="00E227EE" w:rsidP="00B8564E">
      <w:pPr>
        <w:pStyle w:val="Heading2"/>
        <w:tabs>
          <w:tab w:val="left" w:pos="3330"/>
        </w:tabs>
        <w:rPr>
          <w:rFonts w:cs="Arial"/>
          <w:color w:val="FF6600"/>
          <w:sz w:val="56"/>
          <w:szCs w:val="56"/>
        </w:rPr>
      </w:pPr>
      <w:r w:rsidRPr="00C87CC6">
        <w:rPr>
          <w:rFonts w:cs="Arial"/>
          <w:color w:val="FF6600"/>
          <w:sz w:val="56"/>
          <w:szCs w:val="56"/>
        </w:rPr>
        <w:t xml:space="preserve">Effective </w:t>
      </w:r>
      <w:r w:rsidRPr="00C87CC6">
        <w:rPr>
          <w:rFonts w:cs="Arial"/>
          <w:color w:val="FF6600"/>
          <w:sz w:val="56"/>
          <w:szCs w:val="56"/>
        </w:rPr>
        <w:tab/>
      </w:r>
    </w:p>
    <w:p w:rsidR="00E227EE" w:rsidRDefault="00E227EE" w:rsidP="00126891">
      <w:pPr>
        <w:jc w:val="both"/>
        <w:rPr>
          <w:rFonts w:cs="Arial"/>
        </w:rPr>
      </w:pPr>
      <w:r>
        <w:rPr>
          <w:rFonts w:cs="Arial"/>
        </w:rPr>
        <w:t xml:space="preserve">We want to ensure the outcomes for our patients are as good as they can be using best available evidence to continuously improve care and treatment. </w:t>
      </w:r>
    </w:p>
    <w:p w:rsidR="00E227EE" w:rsidRPr="00F964A3" w:rsidRDefault="00E227EE" w:rsidP="00126891">
      <w:pPr>
        <w:jc w:val="both"/>
        <w:rPr>
          <w:rFonts w:eastAsia="Times New Roman" w:cs="Arial"/>
          <w:u w:color="000000"/>
          <w:lang w:val="en-US" w:eastAsia="en-GB"/>
        </w:rPr>
      </w:pPr>
    </w:p>
    <w:p w:rsidR="00E227EE" w:rsidRPr="00F964A3" w:rsidRDefault="00E227EE" w:rsidP="00126891">
      <w:pPr>
        <w:jc w:val="both"/>
        <w:rPr>
          <w:rFonts w:cs="Arial"/>
          <w:b/>
        </w:rPr>
      </w:pPr>
      <w:r w:rsidRPr="00F964A3">
        <w:rPr>
          <w:rFonts w:cs="Arial"/>
          <w:b/>
        </w:rPr>
        <w:t xml:space="preserve">Clinical guidelines programme </w:t>
      </w:r>
    </w:p>
    <w:p w:rsidR="00E227EE" w:rsidRDefault="00E227EE" w:rsidP="00126891">
      <w:pPr>
        <w:jc w:val="both"/>
        <w:rPr>
          <w:rFonts w:cs="Arial"/>
        </w:rPr>
      </w:pPr>
      <w:r w:rsidRPr="00F964A3">
        <w:rPr>
          <w:rFonts w:cs="Arial"/>
        </w:rPr>
        <w:t>Our aim is to ensure that we have no out of date clinical guideline documents (recommendations on how healthcare professionals should care for people with sp</w:t>
      </w:r>
      <w:r>
        <w:rPr>
          <w:rFonts w:cs="Arial"/>
        </w:rPr>
        <w:t xml:space="preserve">ecific conditions) at any time.  </w:t>
      </w:r>
      <w:r w:rsidR="007C0FA4">
        <w:rPr>
          <w:rFonts w:cs="Arial"/>
        </w:rPr>
        <w:t>We have made real progress this year and</w:t>
      </w:r>
      <w:r w:rsidR="00EF5E2A">
        <w:rPr>
          <w:rFonts w:cs="Arial"/>
        </w:rPr>
        <w:t xml:space="preserve"> </w:t>
      </w:r>
      <w:r w:rsidR="007C0FA4">
        <w:rPr>
          <w:rFonts w:cs="Arial"/>
        </w:rPr>
        <w:t>b</w:t>
      </w:r>
      <w:r w:rsidR="00582058">
        <w:rPr>
          <w:rFonts w:cs="Arial"/>
        </w:rPr>
        <w:t xml:space="preserve">y February 2019 </w:t>
      </w:r>
      <w:r w:rsidR="004E1426">
        <w:rPr>
          <w:rFonts w:cs="Arial"/>
        </w:rPr>
        <w:t>we had</w:t>
      </w:r>
      <w:r w:rsidR="00582058">
        <w:rPr>
          <w:rFonts w:cs="Arial"/>
        </w:rPr>
        <w:t xml:space="preserve"> no overdue guidelines</w:t>
      </w:r>
      <w:r w:rsidR="004E1426">
        <w:rPr>
          <w:rFonts w:cs="Arial"/>
        </w:rPr>
        <w:t xml:space="preserve"> published on our intranet.</w:t>
      </w:r>
      <w:r w:rsidR="00582058">
        <w:rPr>
          <w:rFonts w:cs="Arial"/>
        </w:rPr>
        <w:t xml:space="preserve"> </w:t>
      </w:r>
    </w:p>
    <w:p w:rsidR="00582058" w:rsidRDefault="00582058" w:rsidP="00126891">
      <w:pPr>
        <w:jc w:val="both"/>
        <w:rPr>
          <w:rFonts w:cs="Arial"/>
        </w:rPr>
      </w:pPr>
    </w:p>
    <w:p w:rsidR="00582058" w:rsidRDefault="004E1426" w:rsidP="00126891">
      <w:pPr>
        <w:jc w:val="both"/>
        <w:rPr>
          <w:rFonts w:cs="Arial"/>
        </w:rPr>
      </w:pPr>
      <w:r>
        <w:rPr>
          <w:rFonts w:cs="Arial"/>
        </w:rPr>
        <w:t xml:space="preserve">We identified some issues with the transfer of clinical guidelines to our new trust intranet when it launched in December 2018. </w:t>
      </w:r>
      <w:r w:rsidR="001A3BFA">
        <w:rPr>
          <w:rFonts w:cs="Arial"/>
        </w:rPr>
        <w:t xml:space="preserve">We </w:t>
      </w:r>
      <w:r>
        <w:rPr>
          <w:rFonts w:cs="Arial"/>
        </w:rPr>
        <w:t xml:space="preserve">are completing an action plan </w:t>
      </w:r>
      <w:r w:rsidR="00582058">
        <w:rPr>
          <w:rFonts w:cs="Arial"/>
        </w:rPr>
        <w:t xml:space="preserve">to </w:t>
      </w:r>
      <w:r w:rsidR="001A3BFA">
        <w:rPr>
          <w:rFonts w:cs="Arial"/>
        </w:rPr>
        <w:t>resolve these issues</w:t>
      </w:r>
      <w:r w:rsidR="00582058">
        <w:rPr>
          <w:rFonts w:cs="Arial"/>
        </w:rPr>
        <w:t xml:space="preserve">, with task and finish groups for each division to ensure that a </w:t>
      </w:r>
      <w:r w:rsidR="00582058" w:rsidRPr="00B302FA">
        <w:rPr>
          <w:rFonts w:cs="Arial"/>
        </w:rPr>
        <w:t>full li</w:t>
      </w:r>
      <w:r w:rsidR="00582058">
        <w:rPr>
          <w:rFonts w:cs="Arial"/>
        </w:rPr>
        <w:t xml:space="preserve">st of up-to-date guidelines and standard operating procedures </w:t>
      </w:r>
      <w:r w:rsidR="00582058" w:rsidRPr="00B302FA">
        <w:rPr>
          <w:rFonts w:cs="Arial"/>
        </w:rPr>
        <w:t>are easily accessible to staff.</w:t>
      </w:r>
      <w:r w:rsidR="00582058">
        <w:rPr>
          <w:rFonts w:cs="Arial"/>
        </w:rPr>
        <w:t xml:space="preserve"> We expect these changes to </w:t>
      </w:r>
      <w:r>
        <w:rPr>
          <w:rFonts w:cs="Arial"/>
        </w:rPr>
        <w:t>start having an impact</w:t>
      </w:r>
      <w:r w:rsidR="00582058">
        <w:rPr>
          <w:rFonts w:cs="Arial"/>
        </w:rPr>
        <w:t xml:space="preserve"> in quarter one 2019/20. </w:t>
      </w:r>
    </w:p>
    <w:p w:rsidR="00E227EE" w:rsidRPr="00F964A3" w:rsidRDefault="00E227EE" w:rsidP="00126891">
      <w:pPr>
        <w:jc w:val="both"/>
        <w:rPr>
          <w:rFonts w:cs="Arial"/>
        </w:rPr>
      </w:pPr>
    </w:p>
    <w:p w:rsidR="00E227EE" w:rsidRPr="00F964A3" w:rsidRDefault="00E227EE" w:rsidP="00126891">
      <w:pPr>
        <w:jc w:val="both"/>
        <w:rPr>
          <w:rFonts w:cs="Arial"/>
          <w:b/>
        </w:rPr>
      </w:pPr>
      <w:r w:rsidRPr="00F964A3">
        <w:rPr>
          <w:rFonts w:cs="Arial"/>
          <w:b/>
        </w:rPr>
        <w:t>Quality surveillance programme</w:t>
      </w:r>
    </w:p>
    <w:p w:rsidR="00E227EE" w:rsidRDefault="00E227EE" w:rsidP="00126891">
      <w:pPr>
        <w:jc w:val="both"/>
        <w:rPr>
          <w:rFonts w:cs="Arial"/>
        </w:rPr>
      </w:pPr>
      <w:r w:rsidRPr="00F964A3">
        <w:rPr>
          <w:rFonts w:cs="Arial"/>
        </w:rPr>
        <w:t>The role of the Q</w:t>
      </w:r>
      <w:r w:rsidR="001A3BFA">
        <w:rPr>
          <w:rFonts w:cs="Arial"/>
        </w:rPr>
        <w:t>uality Surveillance Team (QST)</w:t>
      </w:r>
      <w:r w:rsidRPr="00F964A3">
        <w:rPr>
          <w:rFonts w:cs="Arial"/>
        </w:rPr>
        <w:t xml:space="preserve"> is to improve the quality and outcomes of clinical services </w:t>
      </w:r>
      <w:r w:rsidR="004E1426">
        <w:rPr>
          <w:rFonts w:cs="Arial"/>
        </w:rPr>
        <w:t>through a</w:t>
      </w:r>
      <w:r w:rsidRPr="00F964A3">
        <w:rPr>
          <w:rFonts w:cs="Arial"/>
        </w:rPr>
        <w:t xml:space="preserve"> </w:t>
      </w:r>
      <w:r w:rsidR="004E1426">
        <w:rPr>
          <w:rFonts w:cs="Arial"/>
        </w:rPr>
        <w:t>programme of self-assessment and targeted peer review</w:t>
      </w:r>
      <w:r w:rsidRPr="00F964A3">
        <w:rPr>
          <w:rFonts w:cs="Arial"/>
        </w:rPr>
        <w:t xml:space="preserve"> for all NHS England (NHSE) specialised commissioned services and all cancer services irrespective of how they are commissioned. </w:t>
      </w:r>
    </w:p>
    <w:p w:rsidR="00E227EE" w:rsidRPr="00F964A3" w:rsidRDefault="00E227EE" w:rsidP="00126891">
      <w:pPr>
        <w:jc w:val="both"/>
        <w:rPr>
          <w:rFonts w:cs="Arial"/>
        </w:rPr>
      </w:pPr>
    </w:p>
    <w:p w:rsidR="00E044AB" w:rsidRPr="00E044AB" w:rsidRDefault="004E1426" w:rsidP="00E044AB">
      <w:pPr>
        <w:ind w:right="-330"/>
        <w:jc w:val="both"/>
        <w:rPr>
          <w:rFonts w:cs="Arial"/>
        </w:rPr>
      </w:pPr>
      <w:r>
        <w:rPr>
          <w:rFonts w:cs="Arial"/>
        </w:rPr>
        <w:t>Our clinical teams completed t</w:t>
      </w:r>
      <w:r w:rsidR="00E227EE" w:rsidRPr="00E044AB">
        <w:rPr>
          <w:rFonts w:cs="Arial"/>
        </w:rPr>
        <w:t>he annual self-assessment process at the end of June</w:t>
      </w:r>
      <w:r>
        <w:rPr>
          <w:rFonts w:cs="Arial"/>
        </w:rPr>
        <w:t xml:space="preserve"> for all 83 services which were required to report, with actions implemented where areas of risk or</w:t>
      </w:r>
      <w:r w:rsidR="00E57E13">
        <w:rPr>
          <w:rFonts w:cs="Arial"/>
        </w:rPr>
        <w:t xml:space="preserve"> non-compliance were identified</w:t>
      </w:r>
      <w:r w:rsidR="00E227EE" w:rsidRPr="00E044AB">
        <w:rPr>
          <w:rFonts w:cs="Arial"/>
        </w:rPr>
        <w:t xml:space="preserve">. </w:t>
      </w:r>
      <w:r w:rsidR="00E044AB">
        <w:rPr>
          <w:rFonts w:cs="Arial"/>
        </w:rPr>
        <w:t xml:space="preserve">In February 2019 we received our final results. 58 of our specialties were classified as ‘routine surveillance’, with 25 classified as ‘enhanced surveillance’, requiring action from us, our commissioners or both. We improved our performance overall, with fewer services requiring commissioner action (nine in 2018 compared to 25 in 2017). </w:t>
      </w:r>
    </w:p>
    <w:p w:rsidR="00E227EE" w:rsidRDefault="00E227EE" w:rsidP="00126891">
      <w:pPr>
        <w:pStyle w:val="Header"/>
        <w:tabs>
          <w:tab w:val="left" w:pos="720"/>
        </w:tabs>
        <w:jc w:val="both"/>
        <w:rPr>
          <w:rFonts w:cs="Arial"/>
        </w:rPr>
      </w:pPr>
    </w:p>
    <w:p w:rsidR="00422224" w:rsidRDefault="00422224" w:rsidP="00126891">
      <w:pPr>
        <w:pStyle w:val="Header"/>
        <w:tabs>
          <w:tab w:val="left" w:pos="720"/>
        </w:tabs>
        <w:jc w:val="both"/>
        <w:rPr>
          <w:rFonts w:cs="Arial"/>
          <w:b/>
        </w:rPr>
      </w:pPr>
      <w:r w:rsidRPr="00422224">
        <w:rPr>
          <w:rFonts w:cs="Arial"/>
          <w:b/>
        </w:rPr>
        <w:t>Specialist services quality dashboards</w:t>
      </w:r>
      <w:r>
        <w:rPr>
          <w:rFonts w:cs="Arial"/>
          <w:b/>
        </w:rPr>
        <w:t xml:space="preserve"> (SSQDs)</w:t>
      </w:r>
    </w:p>
    <w:p w:rsidR="00422224" w:rsidRPr="00422224" w:rsidRDefault="00422224" w:rsidP="00422224">
      <w:pPr>
        <w:tabs>
          <w:tab w:val="left" w:pos="10632"/>
        </w:tabs>
        <w:ind w:right="-330"/>
        <w:jc w:val="both"/>
        <w:rPr>
          <w:rFonts w:cs="Arial"/>
          <w:b/>
        </w:rPr>
      </w:pPr>
      <w:r w:rsidRPr="00422224">
        <w:rPr>
          <w:rFonts w:cs="Arial"/>
        </w:rPr>
        <w:t xml:space="preserve">The </w:t>
      </w:r>
      <w:r w:rsidR="004E1426">
        <w:rPr>
          <w:rFonts w:cs="Arial"/>
        </w:rPr>
        <w:t xml:space="preserve">quarterly </w:t>
      </w:r>
      <w:r w:rsidRPr="00422224">
        <w:rPr>
          <w:rFonts w:cs="Arial"/>
        </w:rPr>
        <w:t xml:space="preserve">SSQDs are designed to provide assurance on the quality of care by collecting information about outcomes from healthcare providers. SSQDs are </w:t>
      </w:r>
      <w:r w:rsidR="004E1426" w:rsidRPr="00422224">
        <w:rPr>
          <w:rFonts w:cs="Arial"/>
        </w:rPr>
        <w:t>u</w:t>
      </w:r>
      <w:r w:rsidR="004E1426">
        <w:rPr>
          <w:rFonts w:cs="Arial"/>
        </w:rPr>
        <w:t>sed</w:t>
      </w:r>
      <w:r w:rsidR="004E1426" w:rsidRPr="00422224">
        <w:rPr>
          <w:rFonts w:cs="Arial"/>
        </w:rPr>
        <w:t xml:space="preserve"> </w:t>
      </w:r>
      <w:r w:rsidRPr="00422224">
        <w:rPr>
          <w:rFonts w:cs="Arial"/>
        </w:rPr>
        <w:t xml:space="preserve">by NHSE, alongside the Quality Surveillance Programme (QSP) l self-assessments to make judgements with regard to the quality of specialised services delivered by the Trust. </w:t>
      </w:r>
    </w:p>
    <w:p w:rsidR="00422224" w:rsidRPr="00422224" w:rsidRDefault="00422224" w:rsidP="00126891">
      <w:pPr>
        <w:pStyle w:val="Header"/>
        <w:tabs>
          <w:tab w:val="left" w:pos="720"/>
        </w:tabs>
        <w:jc w:val="both"/>
        <w:rPr>
          <w:rFonts w:cs="Arial"/>
        </w:rPr>
      </w:pPr>
    </w:p>
    <w:p w:rsidR="00422224" w:rsidRDefault="00422224" w:rsidP="00126891">
      <w:pPr>
        <w:pStyle w:val="Header"/>
        <w:tabs>
          <w:tab w:val="left" w:pos="720"/>
        </w:tabs>
        <w:jc w:val="both"/>
        <w:rPr>
          <w:rFonts w:cs="Arial"/>
        </w:rPr>
      </w:pPr>
      <w:r w:rsidRPr="00422224">
        <w:rPr>
          <w:rFonts w:cs="Arial"/>
        </w:rPr>
        <w:t xml:space="preserve">We have previously struggled to submit all the required data for the </w:t>
      </w:r>
      <w:r w:rsidR="00EF5E2A" w:rsidRPr="00422224">
        <w:rPr>
          <w:rFonts w:cs="Arial"/>
        </w:rPr>
        <w:t>SSQDs;</w:t>
      </w:r>
      <w:r w:rsidRPr="00422224">
        <w:rPr>
          <w:rFonts w:cs="Arial"/>
        </w:rPr>
        <w:t xml:space="preserve"> however</w:t>
      </w:r>
      <w:r w:rsidR="002A6786">
        <w:rPr>
          <w:rFonts w:cs="Arial"/>
        </w:rPr>
        <w:t xml:space="preserve"> </w:t>
      </w:r>
      <w:r w:rsidR="004E1426">
        <w:rPr>
          <w:rFonts w:cs="Arial"/>
        </w:rPr>
        <w:t xml:space="preserve">we improved significantly this year, submitting 68.8 per cent in quarter two, compared to 34.9 per cent in quarter one. </w:t>
      </w:r>
      <w:r w:rsidRPr="00422224">
        <w:rPr>
          <w:rFonts w:cs="Arial"/>
        </w:rPr>
        <w:t xml:space="preserve">We will continue to work to ensure we are submitting </w:t>
      </w:r>
      <w:r w:rsidR="004E1426">
        <w:rPr>
          <w:rFonts w:cs="Arial"/>
        </w:rPr>
        <w:t>all the</w:t>
      </w:r>
      <w:r w:rsidRPr="00422224">
        <w:rPr>
          <w:rFonts w:cs="Arial"/>
        </w:rPr>
        <w:t xml:space="preserve"> required data. </w:t>
      </w:r>
    </w:p>
    <w:p w:rsidR="00422224" w:rsidRDefault="00422224" w:rsidP="00126891">
      <w:pPr>
        <w:pStyle w:val="Header"/>
        <w:tabs>
          <w:tab w:val="left" w:pos="720"/>
        </w:tabs>
        <w:jc w:val="both"/>
        <w:rPr>
          <w:rFonts w:cs="Arial"/>
        </w:rPr>
      </w:pPr>
    </w:p>
    <w:p w:rsidR="00422224" w:rsidRPr="00422224" w:rsidRDefault="00422224" w:rsidP="00126891">
      <w:pPr>
        <w:pStyle w:val="Header"/>
        <w:tabs>
          <w:tab w:val="left" w:pos="720"/>
        </w:tabs>
        <w:jc w:val="both"/>
        <w:rPr>
          <w:rFonts w:cs="Arial"/>
        </w:rPr>
      </w:pPr>
      <w:r>
        <w:rPr>
          <w:rFonts w:cs="Arial"/>
        </w:rPr>
        <w:t xml:space="preserve">Alerts are generated in response to the data </w:t>
      </w:r>
      <w:r w:rsidR="004E1426">
        <w:rPr>
          <w:rFonts w:cs="Arial"/>
        </w:rPr>
        <w:t xml:space="preserve">we </w:t>
      </w:r>
      <w:r>
        <w:rPr>
          <w:rFonts w:cs="Arial"/>
        </w:rPr>
        <w:t>submit</w:t>
      </w:r>
      <w:r w:rsidR="003A4C81">
        <w:rPr>
          <w:rFonts w:cs="Arial"/>
        </w:rPr>
        <w:t xml:space="preserve"> </w:t>
      </w:r>
      <w:r>
        <w:rPr>
          <w:rFonts w:cs="Arial"/>
        </w:rPr>
        <w:t>for the SSQDs – positive alerts where performance is above national average and negative alerts where it is below. In quarter two, we had 47 positive alerts and 25 negative alerts</w:t>
      </w:r>
      <w:r w:rsidR="004E1426">
        <w:rPr>
          <w:rFonts w:cs="Arial"/>
        </w:rPr>
        <w:t>, all of which have actions in place to improve</w:t>
      </w:r>
      <w:r>
        <w:rPr>
          <w:rFonts w:cs="Arial"/>
        </w:rPr>
        <w:t xml:space="preserve">. </w:t>
      </w:r>
    </w:p>
    <w:p w:rsidR="00FC176A" w:rsidRDefault="00FC176A" w:rsidP="00B84CC3">
      <w:pPr>
        <w:textAlignment w:val="top"/>
        <w:rPr>
          <w:rFonts w:cs="Arial"/>
        </w:rPr>
      </w:pPr>
    </w:p>
    <w:p w:rsidR="00E227EE" w:rsidRPr="00F118EA" w:rsidRDefault="00E227EE" w:rsidP="00126891">
      <w:pPr>
        <w:jc w:val="both"/>
        <w:rPr>
          <w:rFonts w:cs="Arial"/>
          <w:b/>
        </w:rPr>
      </w:pPr>
      <w:r w:rsidRPr="00F118EA">
        <w:rPr>
          <w:rFonts w:cs="Arial"/>
          <w:b/>
        </w:rPr>
        <w:t>Seven Day Services</w:t>
      </w:r>
    </w:p>
    <w:p w:rsidR="00E227EE" w:rsidRDefault="00E227EE" w:rsidP="00126891">
      <w:pPr>
        <w:jc w:val="both"/>
        <w:rPr>
          <w:rFonts w:cs="Arial"/>
        </w:rPr>
      </w:pPr>
      <w:r w:rsidRPr="00F118EA">
        <w:rPr>
          <w:rFonts w:cs="Arial"/>
        </w:rPr>
        <w:t xml:space="preserve">The seven day services programme is designed to ensure patients that are admitted as an emergency receive high quality consistent care, whatever day they enter hospital. </w:t>
      </w:r>
      <w:r w:rsidR="004E1426">
        <w:rPr>
          <w:rFonts w:cs="Arial"/>
        </w:rPr>
        <w:t xml:space="preserve">We have made progress in delivering </w:t>
      </w:r>
      <w:r w:rsidRPr="00F118EA">
        <w:rPr>
          <w:rFonts w:cs="Arial"/>
        </w:rPr>
        <w:t>the four core national standards</w:t>
      </w:r>
      <w:r w:rsidR="00F01A5F">
        <w:rPr>
          <w:rFonts w:cs="Arial"/>
        </w:rPr>
        <w:t xml:space="preserve">; we are currently meeting three of </w:t>
      </w:r>
      <w:r w:rsidR="00F01A5F">
        <w:rPr>
          <w:rFonts w:cs="Arial"/>
        </w:rPr>
        <w:lastRenderedPageBreak/>
        <w:t>them (seven-day access to diagnostic services; 24 hour, 7 day as week access to consultant directed interventions; and twice daily consultant review for patients with high dependency needs</w:t>
      </w:r>
      <w:r w:rsidR="00CB3636">
        <w:rPr>
          <w:rFonts w:cs="Arial"/>
        </w:rPr>
        <w:t>)</w:t>
      </w:r>
      <w:r w:rsidRPr="00F118EA">
        <w:rPr>
          <w:rFonts w:cs="Arial"/>
        </w:rPr>
        <w:t xml:space="preserve">. </w:t>
      </w:r>
    </w:p>
    <w:p w:rsidR="00F01A5F" w:rsidRDefault="00F01A5F" w:rsidP="00126891">
      <w:pPr>
        <w:jc w:val="both"/>
        <w:rPr>
          <w:rFonts w:cs="Arial"/>
        </w:rPr>
      </w:pPr>
    </w:p>
    <w:p w:rsidR="00356FB4" w:rsidRDefault="00F01A5F" w:rsidP="00F01A5F">
      <w:pPr>
        <w:jc w:val="both"/>
        <w:rPr>
          <w:rFonts w:cs="Arial"/>
        </w:rPr>
      </w:pPr>
      <w:r>
        <w:rPr>
          <w:rFonts w:cs="Arial"/>
        </w:rPr>
        <w:t>We do not meet the standard that ‘all emergency admissions must be seen and have a thorough clinical assessment by a suitable consultant as soon as possible but at the latest within 14 hours from the time of admission to hospital</w:t>
      </w:r>
      <w:r w:rsidR="00CB3636">
        <w:rPr>
          <w:rFonts w:cs="Arial"/>
        </w:rPr>
        <w:t>’</w:t>
      </w:r>
      <w:r>
        <w:rPr>
          <w:rFonts w:cs="Arial"/>
        </w:rPr>
        <w:t>. When we first audited against this standard in September 2016, w</w:t>
      </w:r>
      <w:r w:rsidRPr="00F01A5F">
        <w:rPr>
          <w:rFonts w:cs="Arial"/>
        </w:rPr>
        <w:t>e delivered consultant led reviews within 14 hours to 64</w:t>
      </w:r>
      <w:r w:rsidR="0023165D">
        <w:rPr>
          <w:rFonts w:cs="Arial"/>
        </w:rPr>
        <w:t xml:space="preserve"> per cent</w:t>
      </w:r>
      <w:r w:rsidRPr="00F01A5F">
        <w:rPr>
          <w:rFonts w:cs="Arial"/>
        </w:rPr>
        <w:t xml:space="preserve"> of patients during the week and 61</w:t>
      </w:r>
      <w:r w:rsidR="0023165D">
        <w:rPr>
          <w:rFonts w:cs="Arial"/>
        </w:rPr>
        <w:t xml:space="preserve"> per cent</w:t>
      </w:r>
      <w:r w:rsidRPr="00F01A5F">
        <w:rPr>
          <w:rFonts w:cs="Arial"/>
        </w:rPr>
        <w:t xml:space="preserve"> of patients at weekends. By April 2018, this had increased to 81</w:t>
      </w:r>
      <w:r w:rsidR="0023165D">
        <w:rPr>
          <w:rFonts w:cs="Arial"/>
        </w:rPr>
        <w:t xml:space="preserve"> per cent</w:t>
      </w:r>
      <w:r w:rsidRPr="00F01A5F">
        <w:rPr>
          <w:rFonts w:cs="Arial"/>
        </w:rPr>
        <w:t xml:space="preserve"> during the week and 82</w:t>
      </w:r>
      <w:r w:rsidR="0023165D">
        <w:rPr>
          <w:rFonts w:cs="Arial"/>
        </w:rPr>
        <w:t xml:space="preserve"> per cent</w:t>
      </w:r>
      <w:r w:rsidRPr="00F01A5F">
        <w:rPr>
          <w:rFonts w:cs="Arial"/>
        </w:rPr>
        <w:t xml:space="preserve"> at weekends.</w:t>
      </w:r>
      <w:r>
        <w:rPr>
          <w:rFonts w:cs="Arial"/>
        </w:rPr>
        <w:t xml:space="preserve"> We made a </w:t>
      </w:r>
      <w:r w:rsidRPr="00F01A5F">
        <w:rPr>
          <w:rFonts w:cs="Arial"/>
        </w:rPr>
        <w:t xml:space="preserve">risk based decision not to increase investment </w:t>
      </w:r>
      <w:r w:rsidR="004E1426">
        <w:rPr>
          <w:rFonts w:cs="Arial"/>
        </w:rPr>
        <w:t>for</w:t>
      </w:r>
      <w:r w:rsidRPr="00F01A5F">
        <w:rPr>
          <w:rFonts w:cs="Arial"/>
        </w:rPr>
        <w:t xml:space="preserve"> extra </w:t>
      </w:r>
      <w:r w:rsidR="003A1166">
        <w:rPr>
          <w:rFonts w:cs="Arial"/>
        </w:rPr>
        <w:t xml:space="preserve">consultant rotas at weekends as we are confident that the medical model we offer provides appropriate </w:t>
      </w:r>
      <w:r w:rsidR="00356FB4">
        <w:rPr>
          <w:rFonts w:cs="Arial"/>
        </w:rPr>
        <w:t xml:space="preserve">specialist </w:t>
      </w:r>
      <w:r w:rsidR="003A1166">
        <w:rPr>
          <w:rFonts w:cs="Arial"/>
        </w:rPr>
        <w:t xml:space="preserve">expertise </w:t>
      </w:r>
      <w:r w:rsidR="004E1426">
        <w:rPr>
          <w:rFonts w:cs="Arial"/>
        </w:rPr>
        <w:t xml:space="preserve">if </w:t>
      </w:r>
      <w:r w:rsidR="003A1166">
        <w:rPr>
          <w:rFonts w:cs="Arial"/>
        </w:rPr>
        <w:t xml:space="preserve">patients </w:t>
      </w:r>
      <w:r w:rsidR="004E1426">
        <w:rPr>
          <w:rFonts w:cs="Arial"/>
        </w:rPr>
        <w:t xml:space="preserve">need </w:t>
      </w:r>
      <w:r w:rsidR="003A1166">
        <w:rPr>
          <w:rFonts w:cs="Arial"/>
        </w:rPr>
        <w:t>it</w:t>
      </w:r>
      <w:r w:rsidR="004E1426">
        <w:rPr>
          <w:rFonts w:cs="Arial"/>
        </w:rPr>
        <w:t>.</w:t>
      </w:r>
    </w:p>
    <w:p w:rsidR="00F14217" w:rsidRDefault="00F14217" w:rsidP="00F01A5F">
      <w:pPr>
        <w:jc w:val="both"/>
        <w:rPr>
          <w:rFonts w:cs="Arial"/>
        </w:rPr>
      </w:pPr>
    </w:p>
    <w:p w:rsidR="00356FB4" w:rsidRDefault="00356FB4" w:rsidP="00F01A5F">
      <w:pPr>
        <w:jc w:val="both"/>
        <w:rPr>
          <w:rFonts w:cs="Arial"/>
        </w:rPr>
      </w:pPr>
      <w:r>
        <w:rPr>
          <w:rFonts w:cs="Arial"/>
        </w:rPr>
        <w:t xml:space="preserve">In order to reduce the burden of manual notes </w:t>
      </w:r>
      <w:r w:rsidR="001A3BFA">
        <w:rPr>
          <w:rFonts w:cs="Arial"/>
        </w:rPr>
        <w:t>audits on trusts</w:t>
      </w:r>
      <w:r>
        <w:rPr>
          <w:rFonts w:cs="Arial"/>
        </w:rPr>
        <w:t xml:space="preserve">, NHS England has </w:t>
      </w:r>
      <w:r w:rsidR="004E1426">
        <w:rPr>
          <w:rFonts w:cs="Arial"/>
        </w:rPr>
        <w:t xml:space="preserve">changed reporting of these standards to a </w:t>
      </w:r>
      <w:r>
        <w:rPr>
          <w:rFonts w:cs="Arial"/>
        </w:rPr>
        <w:t xml:space="preserve">‘Board Assurance’ model </w:t>
      </w:r>
      <w:r w:rsidR="004E1426">
        <w:rPr>
          <w:rFonts w:cs="Arial"/>
        </w:rPr>
        <w:t>for 2019</w:t>
      </w:r>
      <w:r>
        <w:rPr>
          <w:rFonts w:cs="Arial"/>
        </w:rPr>
        <w:t>. We will submit</w:t>
      </w:r>
      <w:r w:rsidR="004E1426">
        <w:rPr>
          <w:rFonts w:cs="Arial"/>
        </w:rPr>
        <w:t xml:space="preserve"> </w:t>
      </w:r>
      <w:r>
        <w:rPr>
          <w:rFonts w:cs="Arial"/>
        </w:rPr>
        <w:t>our first formal notification of assurance by the end of June 2019.</w:t>
      </w:r>
    </w:p>
    <w:p w:rsidR="00F01A5F" w:rsidRDefault="00F01A5F" w:rsidP="00126891">
      <w:pPr>
        <w:jc w:val="both"/>
        <w:rPr>
          <w:rFonts w:cs="Arial"/>
          <w:b/>
        </w:rPr>
      </w:pPr>
    </w:p>
    <w:p w:rsidR="00495596" w:rsidRDefault="00E227EE" w:rsidP="00495596">
      <w:pPr>
        <w:jc w:val="both"/>
        <w:rPr>
          <w:rFonts w:cs="Arial"/>
          <w:b/>
          <w:color w:val="00B050"/>
        </w:rPr>
      </w:pPr>
      <w:r w:rsidRPr="00740E84">
        <w:rPr>
          <w:rFonts w:cs="Arial"/>
          <w:b/>
        </w:rPr>
        <w:t xml:space="preserve">West London </w:t>
      </w:r>
      <w:r>
        <w:rPr>
          <w:rFonts w:cs="Arial"/>
          <w:b/>
        </w:rPr>
        <w:t>G</w:t>
      </w:r>
      <w:r w:rsidRPr="00740E84">
        <w:rPr>
          <w:rFonts w:cs="Arial"/>
          <w:b/>
        </w:rPr>
        <w:t xml:space="preserve">enomic </w:t>
      </w:r>
      <w:r>
        <w:rPr>
          <w:rFonts w:cs="Arial"/>
          <w:b/>
        </w:rPr>
        <w:t>M</w:t>
      </w:r>
      <w:r w:rsidRPr="00740E84">
        <w:rPr>
          <w:rFonts w:cs="Arial"/>
          <w:b/>
        </w:rPr>
        <w:t xml:space="preserve">edicine </w:t>
      </w:r>
      <w:r>
        <w:rPr>
          <w:rFonts w:cs="Arial"/>
          <w:b/>
        </w:rPr>
        <w:t>C</w:t>
      </w:r>
      <w:r w:rsidRPr="00740E84">
        <w:rPr>
          <w:rFonts w:cs="Arial"/>
          <w:b/>
        </w:rPr>
        <w:t>entre</w:t>
      </w:r>
      <w:r w:rsidRPr="002A11F4">
        <w:rPr>
          <w:rFonts w:cs="Arial"/>
          <w:b/>
          <w:color w:val="00B050"/>
        </w:rPr>
        <w:t xml:space="preserve"> </w:t>
      </w:r>
    </w:p>
    <w:p w:rsidR="00495596" w:rsidRDefault="00495596" w:rsidP="00E57E13">
      <w:pPr>
        <w:jc w:val="both"/>
        <w:rPr>
          <w:spacing w:val="1"/>
          <w:szCs w:val="22"/>
        </w:rPr>
      </w:pPr>
      <w:r>
        <w:rPr>
          <w:spacing w:val="1"/>
          <w:szCs w:val="22"/>
        </w:rPr>
        <w:t>I</w:t>
      </w:r>
      <w:r w:rsidRPr="00495596">
        <w:rPr>
          <w:spacing w:val="1"/>
          <w:szCs w:val="22"/>
        </w:rPr>
        <w:t xml:space="preserve">n December 2019 </w:t>
      </w:r>
      <w:r>
        <w:rPr>
          <w:spacing w:val="1"/>
          <w:szCs w:val="22"/>
        </w:rPr>
        <w:t>the</w:t>
      </w:r>
      <w:r w:rsidRPr="00495596">
        <w:rPr>
          <w:spacing w:val="1"/>
          <w:szCs w:val="22"/>
        </w:rPr>
        <w:t xml:space="preserve"> national </w:t>
      </w:r>
      <w:r>
        <w:rPr>
          <w:spacing w:val="1"/>
          <w:szCs w:val="22"/>
        </w:rPr>
        <w:t xml:space="preserve">100,000 genome </w:t>
      </w:r>
      <w:r w:rsidRPr="00495596">
        <w:rPr>
          <w:spacing w:val="1"/>
          <w:szCs w:val="22"/>
        </w:rPr>
        <w:t xml:space="preserve">project led by NHS England reached its target of sequencing 100,000 genomes for patients with rare disease and cancer.  This makes the UK a world leader in genomics and also marks a major milestone in NHS England’s mission to provide a truly personalised medicine service.  </w:t>
      </w:r>
    </w:p>
    <w:p w:rsidR="00495596" w:rsidRPr="00495596" w:rsidRDefault="00495596" w:rsidP="00E57E13">
      <w:pPr>
        <w:jc w:val="both"/>
        <w:rPr>
          <w:rFonts w:cs="Arial"/>
          <w:b/>
          <w:color w:val="00B050"/>
        </w:rPr>
      </w:pPr>
    </w:p>
    <w:p w:rsidR="00511A45" w:rsidRDefault="004E1426" w:rsidP="00E57E13">
      <w:pPr>
        <w:pStyle w:val="BodyText"/>
        <w:ind w:right="107"/>
        <w:rPr>
          <w:spacing w:val="1"/>
          <w:sz w:val="22"/>
          <w:szCs w:val="22"/>
        </w:rPr>
      </w:pPr>
      <w:r>
        <w:rPr>
          <w:spacing w:val="1"/>
          <w:sz w:val="22"/>
          <w:szCs w:val="22"/>
        </w:rPr>
        <w:t>As one of the first Genomic Medicine Centres (GMCs), in</w:t>
      </w:r>
      <w:r w:rsidR="00495596" w:rsidRPr="00495596">
        <w:rPr>
          <w:spacing w:val="1"/>
          <w:sz w:val="22"/>
          <w:szCs w:val="22"/>
        </w:rPr>
        <w:t xml:space="preserve"> partnership with the Royal Brompton &amp; Harefield NHS Foundation Trust, The Royal Marsden NHS Foundation Trust and Chelsea and Westminster Hospital NHS Foundation Trust, we have been gathering samples and medical information from patients with cancer or inherited rare diseases </w:t>
      </w:r>
      <w:r>
        <w:rPr>
          <w:spacing w:val="1"/>
          <w:sz w:val="22"/>
          <w:szCs w:val="22"/>
        </w:rPr>
        <w:t>for</w:t>
      </w:r>
      <w:r w:rsidRPr="00495596">
        <w:rPr>
          <w:spacing w:val="1"/>
          <w:sz w:val="22"/>
          <w:szCs w:val="22"/>
        </w:rPr>
        <w:t xml:space="preserve"> </w:t>
      </w:r>
      <w:r w:rsidR="00495596" w:rsidRPr="00495596">
        <w:rPr>
          <w:spacing w:val="1"/>
          <w:sz w:val="22"/>
          <w:szCs w:val="22"/>
        </w:rPr>
        <w:t>the last four years.</w:t>
      </w:r>
    </w:p>
    <w:p w:rsidR="00E57E13" w:rsidRPr="00495596" w:rsidRDefault="00E57E13" w:rsidP="00E57E13">
      <w:pPr>
        <w:pStyle w:val="BodyText"/>
        <w:ind w:right="107"/>
        <w:rPr>
          <w:spacing w:val="1"/>
          <w:sz w:val="22"/>
          <w:szCs w:val="22"/>
        </w:rPr>
      </w:pPr>
    </w:p>
    <w:p w:rsidR="00495596" w:rsidRPr="00495596" w:rsidRDefault="00495596" w:rsidP="00E57E13">
      <w:pPr>
        <w:pStyle w:val="BodyText"/>
        <w:ind w:right="107"/>
        <w:rPr>
          <w:spacing w:val="1"/>
          <w:sz w:val="22"/>
          <w:szCs w:val="22"/>
        </w:rPr>
      </w:pPr>
      <w:r w:rsidRPr="00495596">
        <w:rPr>
          <w:spacing w:val="1"/>
          <w:sz w:val="22"/>
          <w:szCs w:val="22"/>
        </w:rPr>
        <w:t xml:space="preserve">We have already used gene sequencing to produce life changing results - some patients with rare diseases have been provided with diagnosis for the first time after years of uncertainty and living with their symptoms.  We are now able to develop personalised treatment plans so that patients get the right treatments at the right time. This work will transform how the NHS will diagnose, treat and care for patients. Some of </w:t>
      </w:r>
      <w:r w:rsidR="004E1426">
        <w:rPr>
          <w:spacing w:val="1"/>
          <w:sz w:val="22"/>
          <w:szCs w:val="22"/>
        </w:rPr>
        <w:t>our achievements include</w:t>
      </w:r>
      <w:r w:rsidRPr="00495596">
        <w:rPr>
          <w:spacing w:val="1"/>
          <w:sz w:val="22"/>
          <w:szCs w:val="22"/>
        </w:rPr>
        <w:t>:</w:t>
      </w:r>
    </w:p>
    <w:p w:rsidR="00495596" w:rsidRPr="00495596" w:rsidRDefault="00495596" w:rsidP="00E57E13">
      <w:pPr>
        <w:pStyle w:val="ListParagraph"/>
        <w:numPr>
          <w:ilvl w:val="0"/>
          <w:numId w:val="16"/>
        </w:numPr>
        <w:spacing w:after="0" w:line="240" w:lineRule="auto"/>
        <w:jc w:val="both"/>
        <w:rPr>
          <w:rFonts w:ascii="Arial" w:hAnsi="Arial" w:cs="Arial"/>
        </w:rPr>
      </w:pPr>
      <w:r w:rsidRPr="00495596">
        <w:rPr>
          <w:rFonts w:ascii="Arial" w:hAnsi="Arial" w:cs="Arial"/>
        </w:rPr>
        <w:t xml:space="preserve">Identifying the genes responsible for </w:t>
      </w:r>
      <w:r w:rsidR="00DF1DCA" w:rsidRPr="00495596">
        <w:rPr>
          <w:rFonts w:ascii="Arial" w:hAnsi="Arial" w:cs="Arial"/>
        </w:rPr>
        <w:t>H</w:t>
      </w:r>
      <w:r w:rsidR="00DF1DCA">
        <w:rPr>
          <w:rFonts w:ascii="Arial" w:hAnsi="Arial" w:cs="Arial"/>
        </w:rPr>
        <w:t>untington’s disease</w:t>
      </w:r>
      <w:r w:rsidR="00DF1DCA" w:rsidRPr="00495596">
        <w:rPr>
          <w:rFonts w:ascii="Arial" w:hAnsi="Arial" w:cs="Arial"/>
        </w:rPr>
        <w:t xml:space="preserve"> </w:t>
      </w:r>
      <w:r w:rsidRPr="00495596">
        <w:rPr>
          <w:rFonts w:ascii="Arial" w:hAnsi="Arial" w:cs="Arial"/>
        </w:rPr>
        <w:t xml:space="preserve">and how they work to enable family members to be screened more easily and be given </w:t>
      </w:r>
      <w:r w:rsidR="004E1426">
        <w:rPr>
          <w:rFonts w:ascii="Arial" w:hAnsi="Arial" w:cs="Arial"/>
        </w:rPr>
        <w:t xml:space="preserve">appropriate </w:t>
      </w:r>
      <w:r w:rsidRPr="00495596">
        <w:rPr>
          <w:rFonts w:ascii="Arial" w:hAnsi="Arial" w:cs="Arial"/>
        </w:rPr>
        <w:t>treatments.</w:t>
      </w:r>
    </w:p>
    <w:p w:rsidR="00495596" w:rsidRPr="00495596" w:rsidRDefault="00495596" w:rsidP="00E57E13">
      <w:pPr>
        <w:pStyle w:val="ListParagraph"/>
        <w:numPr>
          <w:ilvl w:val="0"/>
          <w:numId w:val="16"/>
        </w:numPr>
        <w:spacing w:after="0" w:line="240" w:lineRule="auto"/>
        <w:jc w:val="both"/>
        <w:rPr>
          <w:rFonts w:ascii="Arial" w:hAnsi="Arial" w:cs="Arial"/>
        </w:rPr>
      </w:pPr>
      <w:r w:rsidRPr="00495596">
        <w:rPr>
          <w:rFonts w:ascii="Arial" w:hAnsi="Arial" w:cs="Arial"/>
        </w:rPr>
        <w:t xml:space="preserve">Identifying </w:t>
      </w:r>
      <w:r w:rsidR="004E1426">
        <w:rPr>
          <w:rFonts w:ascii="Arial" w:hAnsi="Arial" w:cs="Arial"/>
        </w:rPr>
        <w:t>L</w:t>
      </w:r>
      <w:r w:rsidR="004E1426" w:rsidRPr="00495596">
        <w:rPr>
          <w:rFonts w:ascii="Arial" w:hAnsi="Arial" w:cs="Arial"/>
        </w:rPr>
        <w:t xml:space="preserve">ynch </w:t>
      </w:r>
      <w:r w:rsidRPr="00495596">
        <w:rPr>
          <w:rFonts w:ascii="Arial" w:hAnsi="Arial" w:cs="Arial"/>
        </w:rPr>
        <w:t xml:space="preserve">syndrome </w:t>
      </w:r>
      <w:r w:rsidR="004E1426">
        <w:rPr>
          <w:rFonts w:ascii="Arial" w:hAnsi="Arial" w:cs="Arial"/>
        </w:rPr>
        <w:t>to help</w:t>
      </w:r>
      <w:r w:rsidRPr="00495596">
        <w:rPr>
          <w:rFonts w:ascii="Arial" w:hAnsi="Arial" w:cs="Arial"/>
        </w:rPr>
        <w:t xml:space="preserve"> </w:t>
      </w:r>
      <w:r w:rsidR="004E1426">
        <w:rPr>
          <w:rFonts w:ascii="Arial" w:hAnsi="Arial" w:cs="Arial"/>
        </w:rPr>
        <w:t xml:space="preserve">put </w:t>
      </w:r>
      <w:r w:rsidRPr="00495596">
        <w:rPr>
          <w:rFonts w:ascii="Arial" w:hAnsi="Arial" w:cs="Arial"/>
        </w:rPr>
        <w:t>patient</w:t>
      </w:r>
      <w:r w:rsidR="009A7488">
        <w:rPr>
          <w:rFonts w:ascii="Arial" w:hAnsi="Arial" w:cs="Arial"/>
        </w:rPr>
        <w:t>s</w:t>
      </w:r>
      <w:r w:rsidRPr="00495596">
        <w:rPr>
          <w:rFonts w:ascii="Arial" w:hAnsi="Arial" w:cs="Arial"/>
        </w:rPr>
        <w:t xml:space="preserve"> on a bowel screening programme to reduce their cancer risk</w:t>
      </w:r>
      <w:r w:rsidR="004E1426">
        <w:rPr>
          <w:rFonts w:ascii="Arial" w:hAnsi="Arial" w:cs="Arial"/>
        </w:rPr>
        <w:t xml:space="preserve">. This has also opened up </w:t>
      </w:r>
      <w:r w:rsidRPr="00495596">
        <w:rPr>
          <w:rFonts w:ascii="Arial" w:hAnsi="Arial" w:cs="Arial"/>
        </w:rPr>
        <w:t xml:space="preserve">new treatment options such as giving patients aspirin, which has been shown to cut cancer risk by 50 per cent.  </w:t>
      </w:r>
    </w:p>
    <w:p w:rsidR="00E227EE" w:rsidRPr="00F25BD5" w:rsidRDefault="00E227EE" w:rsidP="00E57E13">
      <w:pPr>
        <w:jc w:val="both"/>
        <w:rPr>
          <w:rFonts w:cs="Arial"/>
        </w:rPr>
      </w:pPr>
    </w:p>
    <w:p w:rsidR="00495596" w:rsidRDefault="004E1426" w:rsidP="00E57E13">
      <w:pPr>
        <w:pStyle w:val="BodyText"/>
        <w:ind w:right="107"/>
        <w:rPr>
          <w:spacing w:val="1"/>
          <w:sz w:val="22"/>
          <w:szCs w:val="22"/>
        </w:rPr>
      </w:pPr>
      <w:r>
        <w:rPr>
          <w:spacing w:val="1"/>
          <w:sz w:val="22"/>
          <w:szCs w:val="22"/>
        </w:rPr>
        <w:t>To</w:t>
      </w:r>
      <w:r w:rsidR="00495596" w:rsidRPr="00495596">
        <w:rPr>
          <w:spacing w:val="1"/>
          <w:sz w:val="22"/>
          <w:szCs w:val="22"/>
        </w:rPr>
        <w:t xml:space="preserve"> build on </w:t>
      </w:r>
      <w:r w:rsidR="009A7488">
        <w:rPr>
          <w:spacing w:val="1"/>
          <w:sz w:val="22"/>
          <w:szCs w:val="22"/>
        </w:rPr>
        <w:t xml:space="preserve">the </w:t>
      </w:r>
      <w:r w:rsidR="00495596" w:rsidRPr="00495596">
        <w:rPr>
          <w:spacing w:val="1"/>
          <w:sz w:val="22"/>
          <w:szCs w:val="22"/>
        </w:rPr>
        <w:t>legacy of the project, we have merged with G</w:t>
      </w:r>
      <w:r w:rsidR="00495596">
        <w:rPr>
          <w:spacing w:val="1"/>
          <w:sz w:val="22"/>
          <w:szCs w:val="22"/>
        </w:rPr>
        <w:t>reat Ormond Street Hospital</w:t>
      </w:r>
      <w:r w:rsidR="00495596" w:rsidRPr="00495596">
        <w:rPr>
          <w:spacing w:val="1"/>
          <w:sz w:val="22"/>
          <w:szCs w:val="22"/>
        </w:rPr>
        <w:t xml:space="preserve"> to become a regional genomic laboratory hub for the north, east and west of London (</w:t>
      </w:r>
      <w:r w:rsidR="00FD41CC">
        <w:rPr>
          <w:spacing w:val="1"/>
          <w:sz w:val="22"/>
          <w:szCs w:val="22"/>
        </w:rPr>
        <w:t>London North</w:t>
      </w:r>
      <w:r w:rsidR="00495596" w:rsidRPr="00495596">
        <w:rPr>
          <w:spacing w:val="1"/>
          <w:sz w:val="22"/>
          <w:szCs w:val="22"/>
        </w:rPr>
        <w:t xml:space="preserve"> GLH).  </w:t>
      </w:r>
    </w:p>
    <w:p w:rsidR="00495596" w:rsidRDefault="00495596" w:rsidP="00A17AD7">
      <w:pPr>
        <w:jc w:val="both"/>
        <w:rPr>
          <w:rFonts w:cs="Arial"/>
        </w:rPr>
      </w:pPr>
    </w:p>
    <w:p w:rsidR="00A17AD7" w:rsidRPr="00A17AD7" w:rsidRDefault="00A17AD7" w:rsidP="00A17AD7">
      <w:pPr>
        <w:jc w:val="both"/>
        <w:rPr>
          <w:rFonts w:cs="Arial"/>
          <w:b/>
        </w:rPr>
      </w:pPr>
      <w:r w:rsidRPr="00A17AD7">
        <w:rPr>
          <w:rFonts w:cs="Arial"/>
          <w:b/>
        </w:rPr>
        <w:t>North West London Pathology</w:t>
      </w:r>
    </w:p>
    <w:p w:rsidR="00A17AD7" w:rsidRDefault="00A17AD7" w:rsidP="00A17AD7">
      <w:pPr>
        <w:rPr>
          <w:rFonts w:cs="Arial"/>
          <w:spacing w:val="1"/>
          <w:szCs w:val="22"/>
        </w:rPr>
      </w:pPr>
      <w:r w:rsidRPr="00A17AD7">
        <w:rPr>
          <w:rFonts w:cs="Arial"/>
          <w:spacing w:val="1"/>
          <w:szCs w:val="22"/>
        </w:rPr>
        <w:t xml:space="preserve">We host North West London Pathology across the sector. This is a new model for delivering pathology testing, merging the services from three North West London trusts into one modern, efficient operation that manages 25 million tests per year. The partnership between us, Chelsea and Westminster NHS Foundation Trust and The Hillingdon Hospitals NHS Foundation Trust has created an innovative and sustainable service that delivers outstanding quality to users and patients alike. </w:t>
      </w:r>
      <w:r>
        <w:rPr>
          <w:rFonts w:cs="Arial"/>
          <w:spacing w:val="1"/>
          <w:szCs w:val="22"/>
        </w:rPr>
        <w:t xml:space="preserve">In 2018, North West Pathology reported an increased number of patient safety incidents following the implementation of an electronic system for results processing due to IT issues. These have since been resolved and the number of incidents </w:t>
      </w:r>
      <w:r w:rsidR="00431FD5">
        <w:rPr>
          <w:rFonts w:cs="Arial"/>
          <w:spacing w:val="1"/>
          <w:szCs w:val="22"/>
        </w:rPr>
        <w:t xml:space="preserve">related to this </w:t>
      </w:r>
      <w:r>
        <w:rPr>
          <w:rFonts w:cs="Arial"/>
          <w:spacing w:val="1"/>
          <w:szCs w:val="22"/>
        </w:rPr>
        <w:t xml:space="preserve">has reduced. </w:t>
      </w:r>
    </w:p>
    <w:p w:rsidR="00A17AD7" w:rsidRDefault="00A17AD7" w:rsidP="00A17AD7">
      <w:pPr>
        <w:rPr>
          <w:rFonts w:cs="Arial"/>
          <w:spacing w:val="1"/>
          <w:szCs w:val="22"/>
        </w:rPr>
      </w:pPr>
    </w:p>
    <w:p w:rsidR="00A17AD7" w:rsidRPr="00A17AD7" w:rsidRDefault="00A17AD7" w:rsidP="00A17AD7">
      <w:pPr>
        <w:rPr>
          <w:rFonts w:cs="Arial"/>
          <w:spacing w:val="1"/>
          <w:szCs w:val="22"/>
        </w:rPr>
      </w:pPr>
    </w:p>
    <w:p w:rsidR="00A17AD7" w:rsidRPr="00A17AD7" w:rsidRDefault="00A17AD7" w:rsidP="00A17AD7">
      <w:pPr>
        <w:jc w:val="both"/>
        <w:rPr>
          <w:rFonts w:cs="Arial"/>
        </w:rPr>
      </w:pPr>
    </w:p>
    <w:p w:rsidR="00E227EE" w:rsidRDefault="00E227EE" w:rsidP="00E57E13">
      <w:pPr>
        <w:shd w:val="clear" w:color="auto" w:fill="FFFFFF"/>
        <w:rPr>
          <w:rFonts w:cs="Arial"/>
          <w:color w:val="FF6600"/>
          <w:sz w:val="28"/>
          <w:szCs w:val="28"/>
        </w:rPr>
      </w:pPr>
      <w:r w:rsidRPr="003F28A3">
        <w:rPr>
          <w:rFonts w:cs="Arial"/>
          <w:b/>
          <w:color w:val="FF6600"/>
          <w:sz w:val="28"/>
          <w:szCs w:val="28"/>
        </w:rPr>
        <w:lastRenderedPageBreak/>
        <w:t xml:space="preserve">Effective quality </w:t>
      </w:r>
      <w:r w:rsidRPr="0021319F">
        <w:rPr>
          <w:rFonts w:cs="Arial"/>
          <w:b/>
          <w:color w:val="FF6600"/>
          <w:sz w:val="28"/>
          <w:szCs w:val="28"/>
        </w:rPr>
        <w:t>highlights &amp; challenges</w:t>
      </w:r>
    </w:p>
    <w:p w:rsidR="003A4C81" w:rsidRDefault="003A4C81" w:rsidP="00E57E13">
      <w:pPr>
        <w:pStyle w:val="Heading4"/>
        <w:spacing w:before="0" w:after="0"/>
        <w:rPr>
          <w:color w:val="auto"/>
          <w:spacing w:val="1"/>
          <w:sz w:val="22"/>
          <w:szCs w:val="22"/>
        </w:rPr>
      </w:pPr>
      <w:r w:rsidRPr="00E57E13">
        <w:rPr>
          <w:color w:val="auto"/>
          <w:spacing w:val="1"/>
          <w:sz w:val="22"/>
          <w:szCs w:val="22"/>
        </w:rPr>
        <w:t>Appendix E sets out our performance with the metrics under the effective domain in 2018/19. Where applicable, it presents national targets and averages and information relating to our performance against these indicators in 2017/18</w:t>
      </w:r>
      <w:r w:rsidR="00E57E13">
        <w:rPr>
          <w:color w:val="auto"/>
          <w:spacing w:val="1"/>
          <w:sz w:val="22"/>
          <w:szCs w:val="22"/>
        </w:rPr>
        <w:t>.</w:t>
      </w:r>
    </w:p>
    <w:p w:rsidR="00E57E13" w:rsidRPr="00E57E13" w:rsidRDefault="00E57E13" w:rsidP="00E57E13"/>
    <w:p w:rsidR="00363655" w:rsidRPr="005045FF" w:rsidRDefault="00363655" w:rsidP="00E57E13">
      <w:pPr>
        <w:pStyle w:val="Heading4"/>
        <w:spacing w:before="0" w:after="0"/>
        <w:rPr>
          <w:rFonts w:cs="Arial"/>
          <w:b/>
          <w:i/>
          <w:color w:val="auto"/>
          <w:sz w:val="28"/>
          <w:szCs w:val="28"/>
        </w:rPr>
      </w:pPr>
      <w:r w:rsidRPr="005045FF">
        <w:rPr>
          <w:rFonts w:cs="Arial"/>
          <w:color w:val="auto"/>
          <w:sz w:val="22"/>
          <w:szCs w:val="22"/>
        </w:rPr>
        <w:t xml:space="preserve">Highlights and challenges in performance are shown below. To avoid repetition, we have not included information about metrics which have previously been described under our ‘quality improvement priorities’ section. </w:t>
      </w:r>
    </w:p>
    <w:p w:rsidR="00363655" w:rsidRPr="003F28A3" w:rsidRDefault="00363655" w:rsidP="00E57E13">
      <w:pPr>
        <w:shd w:val="clear" w:color="auto" w:fill="FFFFFF"/>
        <w:rPr>
          <w:rFonts w:cs="Arial"/>
          <w:color w:val="FF6600"/>
          <w:sz w:val="28"/>
          <w:szCs w:val="28"/>
        </w:rPr>
      </w:pPr>
    </w:p>
    <w:p w:rsidR="00460459" w:rsidRDefault="00E227EE" w:rsidP="007317DF">
      <w:pPr>
        <w:shd w:val="clear" w:color="auto" w:fill="FFFFFF"/>
        <w:jc w:val="both"/>
        <w:rPr>
          <w:rFonts w:cs="Arial"/>
        </w:rPr>
      </w:pPr>
      <w:r w:rsidRPr="003F28A3">
        <w:rPr>
          <w:rFonts w:cs="Arial"/>
          <w:bCs/>
          <w:color w:val="FF6600"/>
        </w:rPr>
        <w:t>Our mortality rates remain consistently low</w:t>
      </w:r>
      <w:r w:rsidRPr="003F28A3">
        <w:rPr>
          <w:rFonts w:cs="Arial"/>
        </w:rPr>
        <w:t>: As part of our drive to deliver good outcomes for our patients we closely monitor our mortality rates, using two indicators, HSMR (Hospital Standardised Mortality Ratio) and SHMI (Summary Hospital-level Mortality Indicator), which enable us to compare our</w:t>
      </w:r>
      <w:r w:rsidR="00792C9E">
        <w:rPr>
          <w:rFonts w:cs="Arial"/>
        </w:rPr>
        <w:t>selves</w:t>
      </w:r>
      <w:r w:rsidRPr="003F28A3">
        <w:rPr>
          <w:rFonts w:cs="Arial"/>
        </w:rPr>
        <w:t xml:space="preserve"> with our peers. Both of these have remained low, </w:t>
      </w:r>
      <w:r w:rsidR="00460459">
        <w:rPr>
          <w:rFonts w:cs="Arial"/>
        </w:rPr>
        <w:t xml:space="preserve">with our Trust having the lowest HSMR across the last year of data, and the fourth lowest SHMI. </w:t>
      </w:r>
      <w:r w:rsidR="00792C9E">
        <w:rPr>
          <w:rFonts w:cs="Arial"/>
        </w:rPr>
        <w:t>We</w:t>
      </w:r>
      <w:r w:rsidRPr="003F28A3">
        <w:rPr>
          <w:rFonts w:cs="Arial"/>
        </w:rPr>
        <w:t xml:space="preserve"> also monitor the percentage of deaths with palliative care coded as this may affect the data. </w:t>
      </w:r>
      <w:r w:rsidR="00F43AB0">
        <w:rPr>
          <w:rFonts w:cs="Arial"/>
        </w:rPr>
        <w:t>O</w:t>
      </w:r>
      <w:r w:rsidRPr="003F28A3">
        <w:rPr>
          <w:rFonts w:cs="Arial"/>
        </w:rPr>
        <w:t xml:space="preserve">ur palliative care coding rates are high, </w:t>
      </w:r>
      <w:r w:rsidR="00F43AB0">
        <w:rPr>
          <w:rFonts w:cs="Arial"/>
        </w:rPr>
        <w:t xml:space="preserve">and </w:t>
      </w:r>
      <w:r w:rsidRPr="003F28A3">
        <w:rPr>
          <w:rFonts w:cs="Arial"/>
        </w:rPr>
        <w:t xml:space="preserve">we are confident that they are accurate </w:t>
      </w:r>
      <w:r>
        <w:rPr>
          <w:rFonts w:cs="Arial"/>
        </w:rPr>
        <w:t xml:space="preserve">with a </w:t>
      </w:r>
      <w:r w:rsidRPr="003F28A3">
        <w:rPr>
          <w:rFonts w:cs="Arial"/>
        </w:rPr>
        <w:t>clinical coding review process in place.</w:t>
      </w:r>
    </w:p>
    <w:p w:rsidR="00E227EE" w:rsidRDefault="00E227EE" w:rsidP="007317DF">
      <w:pPr>
        <w:shd w:val="clear" w:color="auto" w:fill="FFFFFF"/>
        <w:jc w:val="both"/>
        <w:rPr>
          <w:rFonts w:cs="Arial"/>
        </w:rPr>
      </w:pPr>
    </w:p>
    <w:p w:rsidR="00582058" w:rsidRPr="00582058" w:rsidRDefault="00E227EE" w:rsidP="00582058">
      <w:pPr>
        <w:jc w:val="both"/>
        <w:textAlignment w:val="top"/>
        <w:rPr>
          <w:rFonts w:cs="Arial"/>
          <w:bCs/>
          <w:color w:val="FF6600"/>
        </w:rPr>
      </w:pPr>
      <w:r w:rsidRPr="002D3F90">
        <w:rPr>
          <w:rFonts w:cs="Arial"/>
          <w:bCs/>
          <w:color w:val="FF6600"/>
        </w:rPr>
        <w:t>The Trust participated in</w:t>
      </w:r>
      <w:r w:rsidRPr="00B207E4">
        <w:rPr>
          <w:rFonts w:cs="Arial"/>
          <w:bCs/>
          <w:color w:val="FF6600"/>
        </w:rPr>
        <w:t xml:space="preserve"> </w:t>
      </w:r>
      <w:r w:rsidR="007E21B3">
        <w:rPr>
          <w:rFonts w:cs="Arial"/>
          <w:bCs/>
          <w:color w:val="FF6600"/>
        </w:rPr>
        <w:t xml:space="preserve">27 out of 32 </w:t>
      </w:r>
      <w:r w:rsidR="00615D68">
        <w:rPr>
          <w:rFonts w:cs="Arial"/>
          <w:bCs/>
          <w:color w:val="FF6600"/>
        </w:rPr>
        <w:t xml:space="preserve">of the </w:t>
      </w:r>
      <w:r w:rsidRPr="002D3F90">
        <w:rPr>
          <w:rFonts w:cs="Arial"/>
          <w:bCs/>
          <w:color w:val="FF6600"/>
        </w:rPr>
        <w:t>re</w:t>
      </w:r>
      <w:r w:rsidRPr="00881FAA">
        <w:rPr>
          <w:rFonts w:cs="Arial"/>
          <w:bCs/>
          <w:color w:val="FF6600"/>
        </w:rPr>
        <w:t>levant national clinical audits</w:t>
      </w:r>
      <w:r w:rsidR="00615D68">
        <w:rPr>
          <w:rFonts w:cs="Arial"/>
          <w:bCs/>
          <w:color w:val="FF6600"/>
        </w:rPr>
        <w:t xml:space="preserve"> which were published in 2018/19</w:t>
      </w:r>
      <w:r w:rsidRPr="00881FAA">
        <w:rPr>
          <w:rFonts w:cs="Arial"/>
          <w:bCs/>
          <w:color w:val="FF6600"/>
        </w:rPr>
        <w:t>, and action plans have been implemented w</w:t>
      </w:r>
      <w:r>
        <w:rPr>
          <w:rFonts w:cs="Arial"/>
          <w:bCs/>
          <w:color w:val="FF6600"/>
        </w:rPr>
        <w:t>h</w:t>
      </w:r>
      <w:r w:rsidRPr="00881FAA">
        <w:rPr>
          <w:rFonts w:cs="Arial"/>
          <w:bCs/>
          <w:color w:val="FF6600"/>
        </w:rPr>
        <w:t xml:space="preserve">ere required: </w:t>
      </w:r>
      <w:r w:rsidR="00582058" w:rsidRPr="00F964A3">
        <w:rPr>
          <w:rFonts w:eastAsia="Times New Roman" w:cs="Arial"/>
          <w:u w:color="000000"/>
          <w:lang w:val="en-US" w:eastAsia="en-GB"/>
        </w:rPr>
        <w:t>Audit</w:t>
      </w:r>
      <w:r w:rsidR="00582058">
        <w:rPr>
          <w:rFonts w:eastAsia="Times New Roman" w:cs="Arial"/>
          <w:u w:color="000000"/>
          <w:lang w:val="en-US" w:eastAsia="en-GB"/>
        </w:rPr>
        <w:t>s and service evaluations are</w:t>
      </w:r>
      <w:r w:rsidR="00582058" w:rsidRPr="00F964A3">
        <w:rPr>
          <w:rFonts w:eastAsia="Times New Roman" w:cs="Arial"/>
          <w:u w:color="000000"/>
          <w:lang w:val="en-US" w:eastAsia="en-GB"/>
        </w:rPr>
        <w:t xml:space="preserve"> important assurance and governance tool</w:t>
      </w:r>
      <w:r w:rsidR="00582058">
        <w:rPr>
          <w:rFonts w:eastAsia="Times New Roman" w:cs="Arial"/>
          <w:u w:color="000000"/>
          <w:lang w:val="en-US" w:eastAsia="en-GB"/>
        </w:rPr>
        <w:t>s</w:t>
      </w:r>
      <w:r w:rsidR="00582058" w:rsidRPr="00F964A3">
        <w:rPr>
          <w:rFonts w:eastAsia="Times New Roman" w:cs="Arial"/>
          <w:u w:color="000000"/>
          <w:lang w:val="en-US" w:eastAsia="en-GB"/>
        </w:rPr>
        <w:t xml:space="preserve">, producing data which can be used for improvement. Our Clinical Audit </w:t>
      </w:r>
      <w:r w:rsidR="00582058">
        <w:rPr>
          <w:rFonts w:eastAsia="Times New Roman" w:cs="Arial"/>
          <w:u w:color="000000"/>
          <w:lang w:val="en-US" w:eastAsia="en-GB"/>
        </w:rPr>
        <w:t>and Effectiveness Group (CAEG) oversee</w:t>
      </w:r>
      <w:r w:rsidR="00894756">
        <w:rPr>
          <w:rFonts w:eastAsia="Times New Roman" w:cs="Arial"/>
          <w:u w:color="000000"/>
          <w:lang w:val="en-US" w:eastAsia="en-GB"/>
        </w:rPr>
        <w:t>s</w:t>
      </w:r>
      <w:r w:rsidR="00582058" w:rsidRPr="00F964A3">
        <w:rPr>
          <w:rFonts w:eastAsia="Times New Roman" w:cs="Arial"/>
          <w:u w:color="000000"/>
          <w:lang w:val="en-US" w:eastAsia="en-GB"/>
        </w:rPr>
        <w:t xml:space="preserve"> </w:t>
      </w:r>
      <w:r w:rsidR="00894756">
        <w:rPr>
          <w:rFonts w:eastAsia="Times New Roman" w:cs="Arial"/>
          <w:u w:color="000000"/>
          <w:lang w:val="en-US" w:eastAsia="en-GB"/>
        </w:rPr>
        <w:t>our</w:t>
      </w:r>
      <w:r w:rsidR="00582058" w:rsidRPr="00F964A3">
        <w:rPr>
          <w:rFonts w:eastAsia="Times New Roman" w:cs="Arial"/>
          <w:u w:color="000000"/>
          <w:lang w:val="en-US" w:eastAsia="en-GB"/>
        </w:rPr>
        <w:t xml:space="preserve"> participation in </w:t>
      </w:r>
      <w:r w:rsidR="00DD0886">
        <w:rPr>
          <w:rFonts w:eastAsia="Times New Roman" w:cs="Arial"/>
          <w:u w:color="000000"/>
          <w:lang w:val="en-US" w:eastAsia="en-GB"/>
        </w:rPr>
        <w:t>these</w:t>
      </w:r>
      <w:r w:rsidR="00582058" w:rsidRPr="00F964A3">
        <w:rPr>
          <w:rFonts w:eastAsia="Times New Roman" w:cs="Arial"/>
          <w:u w:color="000000"/>
          <w:lang w:val="en-US" w:eastAsia="en-GB"/>
        </w:rPr>
        <w:t xml:space="preserve"> audits and the action plans for improvement as a result. </w:t>
      </w:r>
    </w:p>
    <w:p w:rsidR="00460459" w:rsidRDefault="00460459" w:rsidP="007317DF">
      <w:pPr>
        <w:jc w:val="both"/>
        <w:textAlignment w:val="top"/>
        <w:rPr>
          <w:rFonts w:cs="Arial"/>
        </w:rPr>
      </w:pPr>
    </w:p>
    <w:p w:rsidR="00460459" w:rsidRDefault="00460459" w:rsidP="007317DF">
      <w:pPr>
        <w:jc w:val="both"/>
        <w:textAlignment w:val="top"/>
        <w:rPr>
          <w:rFonts w:cs="Arial"/>
        </w:rPr>
      </w:pPr>
      <w:r>
        <w:rPr>
          <w:rFonts w:cs="Arial"/>
        </w:rPr>
        <w:t xml:space="preserve">Our aim is for all national clinical audit reports to be formally reviewed by the clinical lead within 90 days. We have </w:t>
      </w:r>
      <w:r w:rsidR="00DD0886">
        <w:rPr>
          <w:rFonts w:cs="Arial"/>
        </w:rPr>
        <w:t>improved</w:t>
      </w:r>
      <w:r>
        <w:rPr>
          <w:rFonts w:cs="Arial"/>
        </w:rPr>
        <w:t xml:space="preserve"> over the last year, with </w:t>
      </w:r>
      <w:r w:rsidR="007E21B3">
        <w:rPr>
          <w:rFonts w:cs="Arial"/>
        </w:rPr>
        <w:t>2</w:t>
      </w:r>
      <w:r w:rsidR="003618E8">
        <w:rPr>
          <w:rFonts w:cs="Arial"/>
        </w:rPr>
        <w:t>6</w:t>
      </w:r>
      <w:r w:rsidR="007E21B3">
        <w:rPr>
          <w:rFonts w:cs="Arial"/>
        </w:rPr>
        <w:t xml:space="preserve"> </w:t>
      </w:r>
      <w:r w:rsidR="004B3776">
        <w:rPr>
          <w:rFonts w:cs="Arial"/>
        </w:rPr>
        <w:t xml:space="preserve">out </w:t>
      </w:r>
      <w:r>
        <w:rPr>
          <w:rFonts w:cs="Arial"/>
        </w:rPr>
        <w:t xml:space="preserve">of </w:t>
      </w:r>
      <w:r w:rsidR="003618E8">
        <w:rPr>
          <w:rFonts w:cs="Arial"/>
        </w:rPr>
        <w:t>27</w:t>
      </w:r>
      <w:r w:rsidR="004B3776">
        <w:rPr>
          <w:rFonts w:cs="Arial"/>
        </w:rPr>
        <w:t xml:space="preserve"> </w:t>
      </w:r>
      <w:r w:rsidR="00EA29A7">
        <w:rPr>
          <w:rFonts w:cs="Arial"/>
        </w:rPr>
        <w:t>reviews completed by the end of March 2019, 19 of which were done within</w:t>
      </w:r>
      <w:r>
        <w:rPr>
          <w:rFonts w:cs="Arial"/>
        </w:rPr>
        <w:t xml:space="preserve"> the timeframe. Of the</w:t>
      </w:r>
      <w:r w:rsidR="00695B61">
        <w:rPr>
          <w:rFonts w:cs="Arial"/>
        </w:rPr>
        <w:t xml:space="preserve">se, </w:t>
      </w:r>
      <w:r w:rsidR="00EA29A7">
        <w:rPr>
          <w:rFonts w:cs="Arial"/>
        </w:rPr>
        <w:t>two audits</w:t>
      </w:r>
      <w:r w:rsidR="00695B61">
        <w:rPr>
          <w:rFonts w:cs="Arial"/>
        </w:rPr>
        <w:t xml:space="preserve"> have been assessed </w:t>
      </w:r>
      <w:r>
        <w:rPr>
          <w:rFonts w:cs="Arial"/>
        </w:rPr>
        <w:t xml:space="preserve">as significant </w:t>
      </w:r>
      <w:r w:rsidR="00EA29A7">
        <w:rPr>
          <w:rFonts w:cs="Arial"/>
        </w:rPr>
        <w:t xml:space="preserve">risk/little assurance and have action plans in </w:t>
      </w:r>
      <w:r w:rsidR="008A1950">
        <w:rPr>
          <w:rFonts w:cs="Arial"/>
        </w:rPr>
        <w:t>place; these are described in appendix A, alongside other audits which identified areas for improvement</w:t>
      </w:r>
      <w:r w:rsidR="00EA29A7">
        <w:rPr>
          <w:rFonts w:cs="Arial"/>
        </w:rPr>
        <w:t>.</w:t>
      </w:r>
      <w:r w:rsidR="00695B61">
        <w:rPr>
          <w:rFonts w:cs="Arial"/>
        </w:rPr>
        <w:t xml:space="preserve"> </w:t>
      </w:r>
    </w:p>
    <w:p w:rsidR="00E227EE" w:rsidRDefault="00E227EE" w:rsidP="007317DF">
      <w:pPr>
        <w:pStyle w:val="Default"/>
        <w:jc w:val="both"/>
        <w:rPr>
          <w:rFonts w:ascii="Arial" w:hAnsi="Arial" w:cs="Arial"/>
          <w:bCs/>
          <w:color w:val="FF6600"/>
        </w:rPr>
      </w:pPr>
    </w:p>
    <w:p w:rsidR="00181471" w:rsidRPr="004B3776" w:rsidRDefault="00E227EE" w:rsidP="007317DF">
      <w:pPr>
        <w:jc w:val="both"/>
        <w:textAlignment w:val="top"/>
        <w:rPr>
          <w:rFonts w:cs="Arial"/>
          <w:bCs/>
        </w:rPr>
      </w:pPr>
      <w:r w:rsidRPr="004B3776">
        <w:rPr>
          <w:rFonts w:cs="Arial"/>
          <w:bCs/>
          <w:color w:val="FF6600"/>
        </w:rPr>
        <w:t>Patient Reported Outcome Measures (PROMs):</w:t>
      </w:r>
      <w:r w:rsidR="00976B55" w:rsidRPr="004B3776">
        <w:rPr>
          <w:rFonts w:cs="Arial"/>
          <w:bCs/>
          <w:color w:val="FF6600"/>
        </w:rPr>
        <w:t xml:space="preserve"> </w:t>
      </w:r>
      <w:r w:rsidR="00181471" w:rsidRPr="004B3776">
        <w:rPr>
          <w:rFonts w:cs="Arial"/>
          <w:bCs/>
        </w:rPr>
        <w:t>PROMs measure quality from the patient perspective and seek to calculate the he</w:t>
      </w:r>
      <w:r w:rsidR="00695B61">
        <w:rPr>
          <w:rFonts w:cs="Arial"/>
          <w:bCs/>
        </w:rPr>
        <w:t>alth gain experienced following</w:t>
      </w:r>
      <w:r w:rsidR="00181471" w:rsidRPr="004B3776">
        <w:rPr>
          <w:rFonts w:cs="Arial"/>
          <w:bCs/>
        </w:rPr>
        <w:t xml:space="preserve"> </w:t>
      </w:r>
      <w:r w:rsidR="00695B61">
        <w:rPr>
          <w:rFonts w:cs="Arial"/>
          <w:bCs/>
        </w:rPr>
        <w:t xml:space="preserve">surgery for </w:t>
      </w:r>
      <w:r w:rsidR="00181471" w:rsidRPr="004B3776">
        <w:rPr>
          <w:rFonts w:cs="Arial"/>
          <w:bCs/>
        </w:rPr>
        <w:t xml:space="preserve">hip replacement and knee replacement. Patients who have these procedures are asked to complete the same short questionnaire both before and after surgery. The Trust is responsible for ensuring completion of the first questionnaire (part A) pre-surgery. The number of pre-surgery forms sent to NHS Digital </w:t>
      </w:r>
      <w:r w:rsidR="00E57E13">
        <w:rPr>
          <w:rFonts w:cs="Arial"/>
          <w:bCs/>
        </w:rPr>
        <w:t>is</w:t>
      </w:r>
      <w:r w:rsidR="00181471" w:rsidRPr="004B3776">
        <w:rPr>
          <w:rFonts w:cs="Arial"/>
          <w:bCs/>
        </w:rPr>
        <w:t xml:space="preserve"> compared to the number of surgical procedures performed at the Trust and it is this which provides the Trust’s participation rate. </w:t>
      </w:r>
    </w:p>
    <w:p w:rsidR="00976B55" w:rsidRPr="00460459" w:rsidRDefault="00976B55" w:rsidP="007317DF">
      <w:pPr>
        <w:jc w:val="both"/>
        <w:textAlignment w:val="top"/>
        <w:rPr>
          <w:rFonts w:cs="Arial"/>
          <w:bCs/>
          <w:highlight w:val="yellow"/>
        </w:rPr>
      </w:pPr>
    </w:p>
    <w:p w:rsidR="00181471" w:rsidRPr="004B3776" w:rsidRDefault="00181471" w:rsidP="007317DF">
      <w:pPr>
        <w:jc w:val="both"/>
        <w:textAlignment w:val="top"/>
        <w:rPr>
          <w:rFonts w:cs="Arial"/>
          <w:bCs/>
        </w:rPr>
      </w:pPr>
      <w:r w:rsidRPr="004B3776">
        <w:rPr>
          <w:rFonts w:cs="Arial"/>
          <w:bCs/>
        </w:rPr>
        <w:t xml:space="preserve">An external </w:t>
      </w:r>
      <w:r w:rsidR="00E57E13">
        <w:rPr>
          <w:rFonts w:cs="Arial"/>
          <w:bCs/>
        </w:rPr>
        <w:t>agency i</w:t>
      </w:r>
      <w:r w:rsidRPr="004B3776">
        <w:rPr>
          <w:rFonts w:cs="Arial"/>
          <w:bCs/>
        </w:rPr>
        <w:t>s responsible for sending patients the second questi</w:t>
      </w:r>
      <w:r w:rsidR="002E6609" w:rsidRPr="004B3776">
        <w:rPr>
          <w:rFonts w:cs="Arial"/>
          <w:bCs/>
        </w:rPr>
        <w:t xml:space="preserve">onnaire (part B) post-surgery. </w:t>
      </w:r>
      <w:r w:rsidRPr="004B3776">
        <w:rPr>
          <w:rFonts w:cs="Arial"/>
          <w:bCs/>
        </w:rPr>
        <w:t>Analysis of any differences between the f</w:t>
      </w:r>
      <w:r w:rsidR="00511A45">
        <w:rPr>
          <w:rFonts w:cs="Arial"/>
          <w:bCs/>
        </w:rPr>
        <w:t>irst and second questionnaires is</w:t>
      </w:r>
      <w:r w:rsidRPr="004B3776">
        <w:rPr>
          <w:rFonts w:cs="Arial"/>
          <w:bCs/>
        </w:rPr>
        <w:t xml:space="preserve"> used to calculate the overall health gain. If insufficient Part B questionnaire</w:t>
      </w:r>
      <w:r w:rsidR="008B0DD7" w:rsidRPr="004B3776">
        <w:rPr>
          <w:rFonts w:cs="Arial"/>
          <w:bCs/>
        </w:rPr>
        <w:t>s</w:t>
      </w:r>
      <w:r w:rsidRPr="004B3776">
        <w:rPr>
          <w:rFonts w:cs="Arial"/>
          <w:bCs/>
        </w:rPr>
        <w:t xml:space="preserve"> are returned</w:t>
      </w:r>
      <w:r w:rsidR="008B0DD7" w:rsidRPr="004B3776">
        <w:rPr>
          <w:rFonts w:cs="Arial"/>
          <w:bCs/>
        </w:rPr>
        <w:t xml:space="preserve"> </w:t>
      </w:r>
      <w:r w:rsidRPr="004B3776">
        <w:rPr>
          <w:rFonts w:cs="Arial"/>
          <w:bCs/>
        </w:rPr>
        <w:t>to Capita</w:t>
      </w:r>
      <w:r w:rsidR="00453572" w:rsidRPr="004B3776">
        <w:rPr>
          <w:rFonts w:cs="Arial"/>
          <w:bCs/>
        </w:rPr>
        <w:t>,</w:t>
      </w:r>
      <w:r w:rsidRPr="004B3776">
        <w:rPr>
          <w:rFonts w:cs="Arial"/>
          <w:bCs/>
        </w:rPr>
        <w:t xml:space="preserve"> and </w:t>
      </w:r>
      <w:r w:rsidR="002E6609" w:rsidRPr="004B3776">
        <w:rPr>
          <w:rFonts w:cs="Arial"/>
          <w:bCs/>
        </w:rPr>
        <w:t>in turn to</w:t>
      </w:r>
      <w:r w:rsidRPr="004B3776">
        <w:rPr>
          <w:rFonts w:cs="Arial"/>
          <w:bCs/>
        </w:rPr>
        <w:t xml:space="preserve"> NHS Digital</w:t>
      </w:r>
      <w:r w:rsidR="008B0DD7" w:rsidRPr="004B3776">
        <w:rPr>
          <w:rFonts w:cs="Arial"/>
          <w:bCs/>
        </w:rPr>
        <w:t xml:space="preserve"> </w:t>
      </w:r>
      <w:r w:rsidRPr="004B3776">
        <w:rPr>
          <w:rFonts w:cs="Arial"/>
          <w:bCs/>
        </w:rPr>
        <w:t>who publish the results</w:t>
      </w:r>
      <w:r w:rsidR="00453572" w:rsidRPr="004B3776">
        <w:rPr>
          <w:rFonts w:cs="Arial"/>
          <w:bCs/>
        </w:rPr>
        <w:t>,</w:t>
      </w:r>
      <w:r w:rsidRPr="004B3776">
        <w:rPr>
          <w:rFonts w:cs="Arial"/>
          <w:bCs/>
        </w:rPr>
        <w:t xml:space="preserve"> </w:t>
      </w:r>
      <w:r w:rsidR="008B0DD7" w:rsidRPr="004B3776">
        <w:rPr>
          <w:rFonts w:cs="Arial"/>
          <w:bCs/>
        </w:rPr>
        <w:t xml:space="preserve">they </w:t>
      </w:r>
      <w:r w:rsidRPr="004B3776">
        <w:rPr>
          <w:rFonts w:cs="Arial"/>
          <w:bCs/>
        </w:rPr>
        <w:t xml:space="preserve">will </w:t>
      </w:r>
      <w:r w:rsidR="002E6609" w:rsidRPr="004B3776">
        <w:rPr>
          <w:rFonts w:cs="Arial"/>
          <w:bCs/>
        </w:rPr>
        <w:t>not publish</w:t>
      </w:r>
      <w:r w:rsidRPr="004B3776">
        <w:rPr>
          <w:rFonts w:cs="Arial"/>
          <w:bCs/>
        </w:rPr>
        <w:t xml:space="preserve"> an organisation’s health gain score</w:t>
      </w:r>
      <w:r w:rsidR="00453572" w:rsidRPr="004B3776">
        <w:rPr>
          <w:rFonts w:cs="Arial"/>
          <w:bCs/>
        </w:rPr>
        <w:t>.</w:t>
      </w:r>
      <w:r w:rsidR="004B3776">
        <w:rPr>
          <w:rFonts w:cs="Arial"/>
          <w:bCs/>
        </w:rPr>
        <w:t xml:space="preserve"> </w:t>
      </w:r>
    </w:p>
    <w:p w:rsidR="00181471" w:rsidRDefault="00181471" w:rsidP="007317DF">
      <w:pPr>
        <w:jc w:val="both"/>
        <w:textAlignment w:val="top"/>
        <w:rPr>
          <w:rFonts w:cs="Arial"/>
          <w:bCs/>
        </w:rPr>
      </w:pPr>
    </w:p>
    <w:p w:rsidR="003A4C81" w:rsidRDefault="00287D52" w:rsidP="003A4C81">
      <w:pPr>
        <w:jc w:val="both"/>
        <w:textAlignment w:val="top"/>
      </w:pPr>
      <w:r>
        <w:t>Final</w:t>
      </w:r>
      <w:r w:rsidR="002A6786">
        <w:t xml:space="preserve"> PROMs data for 2017/18 </w:t>
      </w:r>
      <w:r>
        <w:t>shows improved participation rates and good health gain across both procedures.  Provisional data for April-September 2018 shows that our participation rates remain high, however health gain is unable to be calculated as there weren’t enough post-surgery questionnaires returned by our external agency.</w:t>
      </w:r>
      <w:r w:rsidR="00E57E13">
        <w:t xml:space="preserve"> </w:t>
      </w:r>
      <w:r w:rsidR="003A4C81">
        <w:t>We now have a dedicated nurse in post to oversee the process and have re-tendered the external agency</w:t>
      </w:r>
      <w:r>
        <w:t xml:space="preserve"> which should lead to improvements when the data is next published. </w:t>
      </w:r>
      <w:r w:rsidR="003A4C81">
        <w:t xml:space="preserve"> </w:t>
      </w:r>
    </w:p>
    <w:p w:rsidR="00453572" w:rsidRPr="00453572" w:rsidRDefault="00453572" w:rsidP="007317DF">
      <w:pPr>
        <w:jc w:val="both"/>
        <w:textAlignment w:val="top"/>
        <w:rPr>
          <w:rFonts w:cs="Arial"/>
          <w:bCs/>
        </w:rPr>
      </w:pPr>
    </w:p>
    <w:p w:rsidR="00460459" w:rsidRPr="00E57E13" w:rsidRDefault="00E227EE" w:rsidP="00460459">
      <w:pPr>
        <w:pStyle w:val="NormalWeb"/>
        <w:jc w:val="both"/>
        <w:rPr>
          <w:rFonts w:ascii="Arial" w:hAnsi="Arial" w:cs="Arial"/>
          <w:sz w:val="22"/>
          <w:szCs w:val="22"/>
          <w:lang w:eastAsia="en-US"/>
        </w:rPr>
      </w:pPr>
      <w:r w:rsidRPr="00E57E13">
        <w:rPr>
          <w:rFonts w:ascii="Arial" w:hAnsi="Arial" w:cs="Arial"/>
          <w:bCs/>
          <w:color w:val="FF6600"/>
          <w:sz w:val="22"/>
          <w:szCs w:val="22"/>
        </w:rPr>
        <w:t xml:space="preserve">We </w:t>
      </w:r>
      <w:r w:rsidR="00460459" w:rsidRPr="00E57E13">
        <w:rPr>
          <w:rFonts w:ascii="Arial" w:hAnsi="Arial" w:cs="Arial"/>
          <w:bCs/>
          <w:color w:val="FF6600"/>
          <w:sz w:val="22"/>
          <w:szCs w:val="22"/>
        </w:rPr>
        <w:t>met</w:t>
      </w:r>
      <w:r w:rsidRPr="00E57E13">
        <w:rPr>
          <w:rFonts w:ascii="Arial" w:hAnsi="Arial" w:cs="Arial"/>
          <w:bCs/>
          <w:color w:val="FF6600"/>
          <w:sz w:val="22"/>
          <w:szCs w:val="22"/>
        </w:rPr>
        <w:t xml:space="preserve"> our target to ensure that 90 per cent of clinical trials recruit their first patient within 70 days </w:t>
      </w:r>
      <w:r w:rsidR="00460459" w:rsidRPr="00E57E13">
        <w:rPr>
          <w:rFonts w:ascii="Arial" w:hAnsi="Arial" w:cs="Arial"/>
          <w:bCs/>
          <w:color w:val="FF6600"/>
          <w:sz w:val="22"/>
          <w:szCs w:val="22"/>
        </w:rPr>
        <w:t>from quarter two this year</w:t>
      </w:r>
      <w:r w:rsidRPr="00E57E13">
        <w:rPr>
          <w:rFonts w:ascii="Arial" w:hAnsi="Arial" w:cs="Arial"/>
          <w:bCs/>
          <w:color w:val="FF6600"/>
          <w:sz w:val="22"/>
          <w:szCs w:val="22"/>
        </w:rPr>
        <w:t xml:space="preserve">: </w:t>
      </w:r>
      <w:r w:rsidRPr="00E57E13">
        <w:rPr>
          <w:rFonts w:ascii="Arial" w:hAnsi="Arial" w:cs="Arial"/>
          <w:sz w:val="22"/>
          <w:szCs w:val="22"/>
        </w:rPr>
        <w:t xml:space="preserve">This metric provides assurance that we are giving patients the opportunity to participate in research in a timely way. </w:t>
      </w:r>
      <w:r w:rsidR="00460459" w:rsidRPr="00E57E13">
        <w:rPr>
          <w:rFonts w:ascii="Arial" w:hAnsi="Arial" w:cs="Arial"/>
          <w:sz w:val="22"/>
          <w:szCs w:val="22"/>
          <w:lang w:eastAsia="en-US"/>
        </w:rPr>
        <w:t xml:space="preserve">Performance declined nationally following </w:t>
      </w:r>
      <w:r w:rsidR="00894756" w:rsidRPr="00E57E13">
        <w:rPr>
          <w:rFonts w:ascii="Arial" w:hAnsi="Arial" w:cs="Arial"/>
          <w:sz w:val="22"/>
          <w:szCs w:val="22"/>
          <w:lang w:eastAsia="en-US"/>
        </w:rPr>
        <w:t xml:space="preserve">changes to the </w:t>
      </w:r>
      <w:r w:rsidR="00460459" w:rsidRPr="00E57E13">
        <w:rPr>
          <w:rFonts w:ascii="Arial" w:hAnsi="Arial" w:cs="Arial"/>
          <w:sz w:val="22"/>
          <w:szCs w:val="22"/>
          <w:lang w:eastAsia="en-US"/>
        </w:rPr>
        <w:t xml:space="preserve">process and data introduced by the Department of Health in 2016/17, but the </w:t>
      </w:r>
      <w:r w:rsidR="00460459" w:rsidRPr="00E57E13">
        <w:rPr>
          <w:rFonts w:ascii="Arial" w:hAnsi="Arial" w:cs="Arial"/>
          <w:sz w:val="22"/>
          <w:szCs w:val="22"/>
          <w:lang w:eastAsia="en-US"/>
        </w:rPr>
        <w:lastRenderedPageBreak/>
        <w:t xml:space="preserve">national trend is now upward again. Since Q2 2018/19, we </w:t>
      </w:r>
      <w:r w:rsidR="008A1950" w:rsidRPr="00E57E13">
        <w:rPr>
          <w:rFonts w:ascii="Arial" w:hAnsi="Arial" w:cs="Arial"/>
          <w:sz w:val="22"/>
          <w:szCs w:val="22"/>
          <w:lang w:eastAsia="en-US"/>
        </w:rPr>
        <w:t>have been above our 90</w:t>
      </w:r>
      <w:r w:rsidR="0023165D" w:rsidRPr="00E57E13">
        <w:rPr>
          <w:rFonts w:ascii="Arial" w:hAnsi="Arial" w:cs="Arial"/>
          <w:sz w:val="22"/>
          <w:szCs w:val="22"/>
          <w:lang w:eastAsia="en-US"/>
        </w:rPr>
        <w:t xml:space="preserve"> per cent</w:t>
      </w:r>
      <w:r w:rsidR="008A1950" w:rsidRPr="00E57E13">
        <w:rPr>
          <w:rFonts w:ascii="Arial" w:hAnsi="Arial" w:cs="Arial"/>
          <w:sz w:val="22"/>
          <w:szCs w:val="22"/>
          <w:lang w:eastAsia="en-US"/>
        </w:rPr>
        <w:t xml:space="preserve"> target</w:t>
      </w:r>
      <w:r w:rsidR="00C5081E" w:rsidRPr="00E57E13">
        <w:rPr>
          <w:rFonts w:ascii="Arial" w:hAnsi="Arial" w:cs="Arial"/>
          <w:sz w:val="22"/>
          <w:szCs w:val="22"/>
          <w:lang w:eastAsia="en-US"/>
        </w:rPr>
        <w:t xml:space="preserve">. </w:t>
      </w:r>
    </w:p>
    <w:p w:rsidR="00460459" w:rsidRDefault="00460459" w:rsidP="007317DF">
      <w:pPr>
        <w:pStyle w:val="NormalWeb"/>
        <w:jc w:val="both"/>
        <w:rPr>
          <w:rFonts w:ascii="Arial" w:hAnsi="Arial" w:cs="Arial"/>
          <w:sz w:val="22"/>
          <w:szCs w:val="22"/>
          <w:lang w:eastAsia="en-US"/>
        </w:rPr>
      </w:pPr>
    </w:p>
    <w:p w:rsidR="00C5081E" w:rsidRDefault="004B3776" w:rsidP="00B8564E">
      <w:pPr>
        <w:rPr>
          <w:rFonts w:cs="Arial"/>
          <w:bCs/>
        </w:rPr>
      </w:pPr>
      <w:r w:rsidRPr="004B3776">
        <w:rPr>
          <w:rFonts w:cs="Arial"/>
          <w:bCs/>
          <w:color w:val="FF6600"/>
        </w:rPr>
        <w:t>We have maintained our low unplanned readmission rate for both paediatric patients and adult patients with both rates remaining below nation</w:t>
      </w:r>
      <w:r>
        <w:rPr>
          <w:rFonts w:cs="Arial"/>
          <w:bCs/>
          <w:color w:val="FF6600"/>
        </w:rPr>
        <w:t xml:space="preserve">al average throughout the year: </w:t>
      </w:r>
      <w:r>
        <w:rPr>
          <w:rFonts w:cs="Arial"/>
          <w:bCs/>
        </w:rPr>
        <w:t xml:space="preserve">We are pleased that despite long-standing pressures around demand, capacity and patient flow (see responsive section on </w:t>
      </w:r>
      <w:r w:rsidR="005A493F">
        <w:rPr>
          <w:rFonts w:cs="Arial"/>
          <w:bCs/>
        </w:rPr>
        <w:t xml:space="preserve">pages </w:t>
      </w:r>
      <w:r w:rsidR="000A155D">
        <w:rPr>
          <w:rFonts w:cs="Arial"/>
          <w:bCs/>
        </w:rPr>
        <w:t>65-68</w:t>
      </w:r>
      <w:r>
        <w:rPr>
          <w:rFonts w:cs="Arial"/>
          <w:bCs/>
        </w:rPr>
        <w:t xml:space="preserve">) that we are continuing to ensure that we treat and discharge patients appropriately so that they do not require readmission. </w:t>
      </w:r>
    </w:p>
    <w:p w:rsidR="00BB2370" w:rsidRPr="00DB7DA8" w:rsidRDefault="00BB2370" w:rsidP="00B8564E">
      <w:pPr>
        <w:rPr>
          <w:rFonts w:cs="Arial"/>
          <w:bCs/>
        </w:rPr>
      </w:pPr>
    </w:p>
    <w:p w:rsidR="00E227EE" w:rsidRPr="00F964A3" w:rsidRDefault="00E227EE" w:rsidP="00B8564E">
      <w:pPr>
        <w:rPr>
          <w:rFonts w:eastAsia="MS Gothic" w:cs="Arial"/>
          <w:b/>
          <w:bCs/>
          <w:color w:val="7030A0"/>
          <w:sz w:val="56"/>
          <w:szCs w:val="56"/>
        </w:rPr>
      </w:pPr>
      <w:r w:rsidRPr="00C87CC6">
        <w:rPr>
          <w:rFonts w:cs="Arial"/>
          <w:color w:val="7030A0"/>
          <w:sz w:val="56"/>
          <w:szCs w:val="56"/>
        </w:rPr>
        <w:t>Caring</w:t>
      </w:r>
    </w:p>
    <w:p w:rsidR="00E227EE" w:rsidRPr="00F964A3" w:rsidRDefault="00E227EE" w:rsidP="007317DF">
      <w:pPr>
        <w:pStyle w:val="BodyText"/>
        <w:spacing w:before="69"/>
        <w:ind w:right="107"/>
        <w:rPr>
          <w:spacing w:val="1"/>
          <w:sz w:val="22"/>
          <w:szCs w:val="22"/>
        </w:rPr>
      </w:pPr>
      <w:r w:rsidRPr="00F964A3">
        <w:rPr>
          <w:spacing w:val="1"/>
          <w:sz w:val="22"/>
          <w:szCs w:val="22"/>
        </w:rPr>
        <w:t>We want to ensure that our staff involve and treat people with compassion, kindness, dignity and respect as we know this has a positive effect on recovery and clinical outcomes. To improve their experience in our hospitals</w:t>
      </w:r>
      <w:r>
        <w:rPr>
          <w:spacing w:val="1"/>
          <w:sz w:val="22"/>
          <w:szCs w:val="22"/>
        </w:rPr>
        <w:t>,</w:t>
      </w:r>
      <w:r w:rsidRPr="00F964A3">
        <w:rPr>
          <w:spacing w:val="1"/>
          <w:sz w:val="22"/>
          <w:szCs w:val="22"/>
        </w:rPr>
        <w:t xml:space="preserve"> we ensure that we listen to our patients, their families and carers, and respond to their feedback. </w:t>
      </w:r>
    </w:p>
    <w:p w:rsidR="00E227EE" w:rsidRDefault="00E227EE" w:rsidP="009E0AFE">
      <w:pPr>
        <w:jc w:val="both"/>
        <w:rPr>
          <w:rFonts w:cs="Arial"/>
        </w:rPr>
      </w:pPr>
    </w:p>
    <w:p w:rsidR="009D6C29" w:rsidRPr="00F964A3" w:rsidRDefault="009D6C29" w:rsidP="009D6C29">
      <w:pPr>
        <w:pStyle w:val="BodyText"/>
        <w:spacing w:before="69"/>
        <w:ind w:right="107"/>
        <w:rPr>
          <w:b/>
          <w:spacing w:val="1"/>
          <w:sz w:val="22"/>
          <w:szCs w:val="22"/>
        </w:rPr>
      </w:pPr>
      <w:r w:rsidRPr="00F964A3">
        <w:rPr>
          <w:b/>
          <w:spacing w:val="1"/>
          <w:sz w:val="22"/>
          <w:szCs w:val="22"/>
        </w:rPr>
        <w:t>Improving how we use patient experience data</w:t>
      </w:r>
      <w:r>
        <w:rPr>
          <w:b/>
          <w:spacing w:val="1"/>
          <w:sz w:val="22"/>
          <w:szCs w:val="22"/>
        </w:rPr>
        <w:t xml:space="preserve"> – </w:t>
      </w:r>
      <w:r w:rsidR="003A4C81">
        <w:rPr>
          <w:b/>
          <w:spacing w:val="1"/>
          <w:sz w:val="22"/>
          <w:szCs w:val="22"/>
        </w:rPr>
        <w:t>winner of</w:t>
      </w:r>
      <w:r>
        <w:rPr>
          <w:b/>
          <w:spacing w:val="1"/>
          <w:sz w:val="22"/>
          <w:szCs w:val="22"/>
        </w:rPr>
        <w:t xml:space="preserve"> a BMJ award</w:t>
      </w:r>
    </w:p>
    <w:p w:rsidR="009D6C29" w:rsidRDefault="009D6C29" w:rsidP="009D6C29">
      <w:r w:rsidRPr="003F1D5E">
        <w:t xml:space="preserve">Traditionally, </w:t>
      </w:r>
      <w:r>
        <w:t>we have</w:t>
      </w:r>
      <w:r w:rsidRPr="003F1D5E">
        <w:t xml:space="preserve"> focused on </w:t>
      </w:r>
      <w:r>
        <w:t>using</w:t>
      </w:r>
      <w:r w:rsidRPr="003F1D5E">
        <w:t xml:space="preserve"> the quantitative data </w:t>
      </w:r>
      <w:r>
        <w:t xml:space="preserve">from the ‘Friends and Family Test’ (FFT) </w:t>
      </w:r>
      <w:r w:rsidRPr="003F1D5E">
        <w:t xml:space="preserve">to drive improvements in patient experience.  However, there is a </w:t>
      </w:r>
      <w:r>
        <w:t>lot of information</w:t>
      </w:r>
      <w:r w:rsidRPr="003F1D5E">
        <w:t xml:space="preserve"> in the free text comments </w:t>
      </w:r>
      <w:r>
        <w:t>from patients</w:t>
      </w:r>
      <w:r w:rsidRPr="003F1D5E">
        <w:t xml:space="preserve"> about their experience that we have found it harder to act on in a systematic way.  </w:t>
      </w:r>
      <w:r>
        <w:t>Our</w:t>
      </w:r>
      <w:r w:rsidRPr="003F1D5E">
        <w:t xml:space="preserve"> improvement and patient experience teams have been collaborating on a project with the </w:t>
      </w:r>
      <w:r>
        <w:t>P</w:t>
      </w:r>
      <w:r w:rsidR="00043092">
        <w:t>atient Safety Translational Research Centre (PSTRC)</w:t>
      </w:r>
      <w:r w:rsidRPr="003F1D5E">
        <w:t xml:space="preserve"> funded by the Health Foundation using </w:t>
      </w:r>
      <w:r>
        <w:t xml:space="preserve">a technique called Natural Language Processing so that a computer can learn how to extract themes from thousands of free text comments. </w:t>
      </w:r>
      <w:r w:rsidRPr="003F1D5E">
        <w:t xml:space="preserve"> </w:t>
      </w:r>
      <w:r>
        <w:t>This will give us an additional</w:t>
      </w:r>
      <w:r w:rsidRPr="003F1D5E">
        <w:t xml:space="preserve"> source of qualitative patient feedback so that </w:t>
      </w:r>
      <w:r>
        <w:t xml:space="preserve">we </w:t>
      </w:r>
      <w:r w:rsidRPr="003F1D5E">
        <w:t>are better able to respond and make improvements</w:t>
      </w:r>
      <w:r>
        <w:t>.</w:t>
      </w:r>
      <w:r w:rsidRPr="003F1D5E">
        <w:t xml:space="preserve"> This work </w:t>
      </w:r>
      <w:r w:rsidR="003A4C81">
        <w:t>won</w:t>
      </w:r>
      <w:r w:rsidRPr="003F1D5E">
        <w:t xml:space="preserve"> </w:t>
      </w:r>
      <w:r w:rsidR="003A4C81">
        <w:t>the</w:t>
      </w:r>
      <w:r w:rsidR="003A4C81" w:rsidRPr="003F1D5E">
        <w:t xml:space="preserve"> </w:t>
      </w:r>
      <w:r w:rsidRPr="003F1D5E">
        <w:t>BMJ Award</w:t>
      </w:r>
      <w:r w:rsidR="003A4C81">
        <w:t xml:space="preserve"> for Digital Innovation in 2019.</w:t>
      </w:r>
    </w:p>
    <w:p w:rsidR="00C92F47" w:rsidRDefault="00C92F47" w:rsidP="009D6C29"/>
    <w:p w:rsidR="00C92F47" w:rsidRPr="00C92F47" w:rsidRDefault="00C92F47" w:rsidP="009D6C29">
      <w:pPr>
        <w:rPr>
          <w:b/>
        </w:rPr>
      </w:pPr>
      <w:r w:rsidRPr="00C92F47">
        <w:rPr>
          <w:b/>
        </w:rPr>
        <w:t xml:space="preserve">Improving care for patients with </w:t>
      </w:r>
      <w:r w:rsidR="00A15B0A">
        <w:rPr>
          <w:b/>
        </w:rPr>
        <w:t>learning disabilities</w:t>
      </w:r>
    </w:p>
    <w:p w:rsidR="00C92F47" w:rsidRDefault="00C92F47" w:rsidP="009D6C29">
      <w:r>
        <w:t>This year, we have continued to build upon our on-going work for patients with learning disabilities, including:</w:t>
      </w:r>
    </w:p>
    <w:p w:rsidR="00C92F47" w:rsidRPr="00C92F47" w:rsidRDefault="00C92F47" w:rsidP="00C92F47">
      <w:pPr>
        <w:pStyle w:val="ListParagraph"/>
        <w:numPr>
          <w:ilvl w:val="0"/>
          <w:numId w:val="71"/>
        </w:numPr>
        <w:rPr>
          <w:rFonts w:ascii="Arial" w:hAnsi="Arial" w:cs="Arial"/>
        </w:rPr>
      </w:pPr>
      <w:r w:rsidRPr="00C92F47">
        <w:rPr>
          <w:rFonts w:ascii="Arial" w:hAnsi="Arial" w:cs="Arial"/>
        </w:rPr>
        <w:t xml:space="preserve">Updating our </w:t>
      </w:r>
      <w:r>
        <w:rPr>
          <w:rFonts w:ascii="Arial" w:hAnsi="Arial" w:cs="Arial"/>
        </w:rPr>
        <w:t xml:space="preserve">learning disability </w:t>
      </w:r>
      <w:r w:rsidRPr="00C92F47">
        <w:rPr>
          <w:rFonts w:ascii="Arial" w:hAnsi="Arial" w:cs="Arial"/>
        </w:rPr>
        <w:t>‘purple pathways’ developed in 2017 following learning from incidents to highlight the risk of aspiration pneumonia and constipation to staff</w:t>
      </w:r>
      <w:r>
        <w:rPr>
          <w:rFonts w:ascii="Arial" w:hAnsi="Arial" w:cs="Arial"/>
        </w:rPr>
        <w:t>.</w:t>
      </w:r>
    </w:p>
    <w:p w:rsidR="009D6C29" w:rsidRDefault="00C92F47" w:rsidP="00C92F47">
      <w:pPr>
        <w:pStyle w:val="ListParagraph"/>
        <w:numPr>
          <w:ilvl w:val="0"/>
          <w:numId w:val="71"/>
        </w:numPr>
        <w:rPr>
          <w:rFonts w:ascii="Arial" w:hAnsi="Arial" w:cs="Arial"/>
        </w:rPr>
      </w:pPr>
      <w:r w:rsidRPr="00C92F47">
        <w:rPr>
          <w:rFonts w:ascii="Arial" w:hAnsi="Arial" w:cs="Arial"/>
        </w:rPr>
        <w:t>Holding a joint event with community learning disability teams and care home providers to share experiences and develop closer networks</w:t>
      </w:r>
      <w:r>
        <w:rPr>
          <w:rFonts w:ascii="Arial" w:hAnsi="Arial" w:cs="Arial"/>
        </w:rPr>
        <w:t>.</w:t>
      </w:r>
    </w:p>
    <w:p w:rsidR="00C92F47" w:rsidRDefault="00C92F47" w:rsidP="00C92F47">
      <w:pPr>
        <w:pStyle w:val="ListParagraph"/>
        <w:numPr>
          <w:ilvl w:val="0"/>
          <w:numId w:val="71"/>
        </w:numPr>
        <w:rPr>
          <w:rFonts w:ascii="Arial" w:hAnsi="Arial" w:cs="Arial"/>
        </w:rPr>
      </w:pPr>
      <w:r>
        <w:rPr>
          <w:rFonts w:ascii="Arial" w:hAnsi="Arial" w:cs="Arial"/>
        </w:rPr>
        <w:t xml:space="preserve">Working with our safeguarding team and inclusion and vulnerability officer to deliver more training to staff on </w:t>
      </w:r>
      <w:r w:rsidR="00A15B0A">
        <w:rPr>
          <w:rFonts w:ascii="Arial" w:hAnsi="Arial" w:cs="Arial"/>
        </w:rPr>
        <w:t>M</w:t>
      </w:r>
      <w:r>
        <w:rPr>
          <w:rFonts w:ascii="Arial" w:hAnsi="Arial" w:cs="Arial"/>
        </w:rPr>
        <w:t xml:space="preserve">ental </w:t>
      </w:r>
      <w:r w:rsidR="00A15B0A">
        <w:rPr>
          <w:rFonts w:ascii="Arial" w:hAnsi="Arial" w:cs="Arial"/>
        </w:rPr>
        <w:t>C</w:t>
      </w:r>
      <w:r>
        <w:rPr>
          <w:rFonts w:ascii="Arial" w:hAnsi="Arial" w:cs="Arial"/>
        </w:rPr>
        <w:t xml:space="preserve">apacity and </w:t>
      </w:r>
      <w:r w:rsidR="00A15B0A">
        <w:rPr>
          <w:rFonts w:ascii="Arial" w:hAnsi="Arial" w:cs="Arial"/>
        </w:rPr>
        <w:t>Deprivation of Liberty Safeguards (DoLS)</w:t>
      </w:r>
      <w:r>
        <w:rPr>
          <w:rFonts w:ascii="Arial" w:hAnsi="Arial" w:cs="Arial"/>
        </w:rPr>
        <w:t xml:space="preserve">, in addition to our on-going training on caring for people with learning disabilities and autism. </w:t>
      </w:r>
    </w:p>
    <w:p w:rsidR="00C92F47" w:rsidRPr="00C92F47" w:rsidRDefault="00C92F47" w:rsidP="00C92F47">
      <w:pPr>
        <w:pStyle w:val="ListParagraph"/>
        <w:numPr>
          <w:ilvl w:val="0"/>
          <w:numId w:val="71"/>
        </w:numPr>
        <w:rPr>
          <w:rFonts w:ascii="Arial" w:hAnsi="Arial" w:cs="Arial"/>
        </w:rPr>
      </w:pPr>
      <w:r>
        <w:rPr>
          <w:rFonts w:ascii="Arial" w:hAnsi="Arial" w:cs="Arial"/>
        </w:rPr>
        <w:t xml:space="preserve">Continuing to promote the use of hospital passports and working with our community colleagues to increase their use. </w:t>
      </w:r>
    </w:p>
    <w:p w:rsidR="00804F5C" w:rsidRPr="00A46BB2" w:rsidRDefault="00C10727" w:rsidP="009E0AFE">
      <w:pPr>
        <w:autoSpaceDE w:val="0"/>
        <w:autoSpaceDN w:val="0"/>
        <w:adjustRightInd w:val="0"/>
        <w:jc w:val="both"/>
        <w:rPr>
          <w:rFonts w:eastAsiaTheme="minorHAnsi" w:cs="Arial"/>
          <w:color w:val="000000"/>
          <w:szCs w:val="22"/>
        </w:rPr>
      </w:pPr>
      <w:r>
        <w:rPr>
          <w:rFonts w:eastAsiaTheme="minorHAnsi" w:cs="Arial"/>
          <w:b/>
          <w:bCs/>
          <w:color w:val="000000"/>
          <w:szCs w:val="22"/>
        </w:rPr>
        <w:t>Improving care for young people</w:t>
      </w:r>
    </w:p>
    <w:p w:rsidR="00E227EE" w:rsidRDefault="00804F5C" w:rsidP="009E0AFE">
      <w:pPr>
        <w:autoSpaceDE w:val="0"/>
        <w:autoSpaceDN w:val="0"/>
        <w:adjustRightInd w:val="0"/>
        <w:jc w:val="both"/>
        <w:rPr>
          <w:rFonts w:eastAsiaTheme="minorHAnsi" w:cs="Arial"/>
          <w:color w:val="000000"/>
          <w:szCs w:val="22"/>
        </w:rPr>
      </w:pPr>
      <w:r>
        <w:rPr>
          <w:rFonts w:eastAsiaTheme="minorHAnsi" w:cs="Arial"/>
          <w:color w:val="000000"/>
          <w:szCs w:val="22"/>
        </w:rPr>
        <w:t>One of our</w:t>
      </w:r>
      <w:r w:rsidRPr="00A46BB2">
        <w:rPr>
          <w:rFonts w:eastAsiaTheme="minorHAnsi" w:cs="Arial"/>
          <w:color w:val="000000"/>
          <w:szCs w:val="22"/>
        </w:rPr>
        <w:t xml:space="preserve"> objectives </w:t>
      </w:r>
      <w:r w:rsidR="00F101EF">
        <w:rPr>
          <w:rFonts w:eastAsiaTheme="minorHAnsi" w:cs="Arial"/>
          <w:color w:val="000000"/>
          <w:szCs w:val="22"/>
        </w:rPr>
        <w:t>is</w:t>
      </w:r>
      <w:r w:rsidRPr="00A46BB2">
        <w:rPr>
          <w:rFonts w:eastAsiaTheme="minorHAnsi" w:cs="Arial"/>
          <w:color w:val="000000"/>
          <w:szCs w:val="22"/>
        </w:rPr>
        <w:t xml:space="preserve"> </w:t>
      </w:r>
      <w:r w:rsidR="009E0AFE">
        <w:rPr>
          <w:rFonts w:eastAsiaTheme="minorHAnsi" w:cs="Arial"/>
          <w:color w:val="000000"/>
          <w:szCs w:val="22"/>
        </w:rPr>
        <w:t xml:space="preserve">to improve care for </w:t>
      </w:r>
      <w:r w:rsidRPr="00A46BB2">
        <w:rPr>
          <w:rFonts w:eastAsiaTheme="minorHAnsi" w:cs="Arial"/>
          <w:color w:val="000000"/>
          <w:szCs w:val="22"/>
        </w:rPr>
        <w:t>young people moving from paediatric to adult services</w:t>
      </w:r>
      <w:r w:rsidR="009E0AFE">
        <w:rPr>
          <w:rFonts w:eastAsiaTheme="minorHAnsi" w:cs="Arial"/>
          <w:color w:val="000000"/>
          <w:szCs w:val="22"/>
        </w:rPr>
        <w:t xml:space="preserve">. </w:t>
      </w:r>
      <w:r>
        <w:rPr>
          <w:rFonts w:eastAsiaTheme="minorHAnsi" w:cs="Arial"/>
          <w:color w:val="000000"/>
          <w:szCs w:val="22"/>
        </w:rPr>
        <w:t>Our</w:t>
      </w:r>
      <w:r w:rsidRPr="00A46BB2">
        <w:rPr>
          <w:rFonts w:eastAsiaTheme="minorHAnsi" w:cs="Arial"/>
          <w:color w:val="000000"/>
          <w:szCs w:val="22"/>
        </w:rPr>
        <w:t xml:space="preserve"> initial focus has been on outpatient services</w:t>
      </w:r>
      <w:r>
        <w:rPr>
          <w:rFonts w:eastAsiaTheme="minorHAnsi" w:cs="Arial"/>
          <w:color w:val="000000"/>
          <w:szCs w:val="22"/>
        </w:rPr>
        <w:t xml:space="preserve">, with improvements including the development of bespoke patient experience surveys and age appropriate information leaflets, and piloting transitional care tools to promote a consistent approach in clinics. </w:t>
      </w:r>
    </w:p>
    <w:p w:rsidR="00804F5C" w:rsidRDefault="00804F5C" w:rsidP="00804F5C">
      <w:pPr>
        <w:jc w:val="both"/>
        <w:rPr>
          <w:szCs w:val="22"/>
        </w:rPr>
      </w:pPr>
    </w:p>
    <w:p w:rsidR="00804F5C" w:rsidRPr="00A46BB2" w:rsidRDefault="00804F5C" w:rsidP="009E0AFE">
      <w:pPr>
        <w:autoSpaceDE w:val="0"/>
        <w:autoSpaceDN w:val="0"/>
        <w:adjustRightInd w:val="0"/>
        <w:rPr>
          <w:rFonts w:eastAsiaTheme="minorHAnsi" w:cs="Arial"/>
          <w:color w:val="000000"/>
          <w:szCs w:val="22"/>
        </w:rPr>
      </w:pPr>
      <w:r w:rsidRPr="00A46BB2">
        <w:rPr>
          <w:rFonts w:eastAsiaTheme="minorHAnsi" w:cs="Arial"/>
          <w:b/>
          <w:bCs/>
          <w:color w:val="000000"/>
          <w:szCs w:val="22"/>
        </w:rPr>
        <w:t xml:space="preserve">Wayfinding </w:t>
      </w:r>
    </w:p>
    <w:p w:rsidR="00804F5C" w:rsidRDefault="00804F5C" w:rsidP="009E0AFE">
      <w:pPr>
        <w:pStyle w:val="BodyText"/>
        <w:ind w:right="107"/>
        <w:rPr>
          <w:spacing w:val="1"/>
          <w:sz w:val="22"/>
          <w:szCs w:val="22"/>
        </w:rPr>
      </w:pPr>
      <w:r w:rsidRPr="00D41DDB">
        <w:rPr>
          <w:spacing w:val="1"/>
          <w:sz w:val="22"/>
          <w:szCs w:val="22"/>
        </w:rPr>
        <w:t xml:space="preserve">In response to patients reporting issues with finding their way around our sites and services we implemented a wayfinding project in 2017 to make navigation easier. This has included improvements to signage and physical and digital wayfinding systems. This is a long-term project and will continue into the coming year. </w:t>
      </w:r>
    </w:p>
    <w:p w:rsidR="00804F5C" w:rsidRDefault="00804F5C" w:rsidP="00804F5C">
      <w:pPr>
        <w:jc w:val="both"/>
        <w:rPr>
          <w:szCs w:val="22"/>
        </w:rPr>
      </w:pPr>
    </w:p>
    <w:p w:rsidR="00804F5C" w:rsidRPr="0078720C" w:rsidRDefault="00804F5C" w:rsidP="009E0AFE">
      <w:pPr>
        <w:pStyle w:val="BodyText"/>
        <w:ind w:right="108"/>
        <w:rPr>
          <w:b/>
          <w:spacing w:val="1"/>
          <w:sz w:val="22"/>
          <w:szCs w:val="22"/>
        </w:rPr>
      </w:pPr>
      <w:r w:rsidRPr="0078720C">
        <w:rPr>
          <w:b/>
          <w:spacing w:val="1"/>
          <w:sz w:val="22"/>
          <w:szCs w:val="22"/>
        </w:rPr>
        <w:t>Bereavement support</w:t>
      </w:r>
    </w:p>
    <w:p w:rsidR="00804F5C" w:rsidRDefault="00EB50CD" w:rsidP="009E0AFE">
      <w:pPr>
        <w:pStyle w:val="BodyText"/>
        <w:ind w:right="108"/>
        <w:rPr>
          <w:sz w:val="22"/>
          <w:szCs w:val="22"/>
        </w:rPr>
      </w:pPr>
      <w:r>
        <w:rPr>
          <w:sz w:val="22"/>
          <w:szCs w:val="22"/>
        </w:rPr>
        <w:lastRenderedPageBreak/>
        <w:t>We</w:t>
      </w:r>
      <w:r w:rsidR="00804F5C">
        <w:rPr>
          <w:sz w:val="22"/>
          <w:szCs w:val="22"/>
        </w:rPr>
        <w:t xml:space="preserve"> reviewed how we provide support for people whose family members have died </w:t>
      </w:r>
      <w:r>
        <w:rPr>
          <w:sz w:val="22"/>
          <w:szCs w:val="22"/>
        </w:rPr>
        <w:t>whil</w:t>
      </w:r>
      <w:r w:rsidR="00F101EF">
        <w:rPr>
          <w:sz w:val="22"/>
          <w:szCs w:val="22"/>
        </w:rPr>
        <w:t xml:space="preserve">e they were </w:t>
      </w:r>
      <w:r w:rsidR="00804F5C">
        <w:rPr>
          <w:sz w:val="22"/>
          <w:szCs w:val="22"/>
        </w:rPr>
        <w:t xml:space="preserve">a patient </w:t>
      </w:r>
      <w:r>
        <w:rPr>
          <w:sz w:val="22"/>
          <w:szCs w:val="22"/>
        </w:rPr>
        <w:t>with us</w:t>
      </w:r>
      <w:r w:rsidR="00804F5C">
        <w:rPr>
          <w:sz w:val="22"/>
          <w:szCs w:val="22"/>
        </w:rPr>
        <w:t xml:space="preserve">. </w:t>
      </w:r>
      <w:r w:rsidR="00804F5C" w:rsidRPr="006A29E7">
        <w:rPr>
          <w:sz w:val="22"/>
          <w:szCs w:val="22"/>
        </w:rPr>
        <w:t xml:space="preserve">Currently </w:t>
      </w:r>
      <w:r w:rsidR="00804F5C">
        <w:rPr>
          <w:sz w:val="22"/>
          <w:szCs w:val="22"/>
        </w:rPr>
        <w:t xml:space="preserve">we have </w:t>
      </w:r>
      <w:r>
        <w:rPr>
          <w:sz w:val="22"/>
          <w:szCs w:val="22"/>
        </w:rPr>
        <w:t>several services</w:t>
      </w:r>
      <w:r w:rsidR="00804F5C" w:rsidRPr="006A29E7">
        <w:rPr>
          <w:sz w:val="22"/>
          <w:szCs w:val="22"/>
        </w:rPr>
        <w:t xml:space="preserve"> that </w:t>
      </w:r>
      <w:r>
        <w:rPr>
          <w:sz w:val="22"/>
          <w:szCs w:val="22"/>
        </w:rPr>
        <w:t xml:space="preserve">provide support to </w:t>
      </w:r>
      <w:r w:rsidR="00804F5C" w:rsidRPr="006A29E7">
        <w:rPr>
          <w:sz w:val="22"/>
          <w:szCs w:val="22"/>
        </w:rPr>
        <w:t>the bereaved –</w:t>
      </w:r>
      <w:r>
        <w:rPr>
          <w:sz w:val="22"/>
          <w:szCs w:val="22"/>
        </w:rPr>
        <w:t xml:space="preserve">our </w:t>
      </w:r>
      <w:r w:rsidR="00804F5C" w:rsidRPr="006A29E7">
        <w:rPr>
          <w:sz w:val="22"/>
          <w:szCs w:val="22"/>
        </w:rPr>
        <w:t xml:space="preserve">Patient Affairs Team, the chaplaincy service, complaints, </w:t>
      </w:r>
      <w:r w:rsidR="00043092">
        <w:rPr>
          <w:sz w:val="22"/>
          <w:szCs w:val="22"/>
        </w:rPr>
        <w:t>our Patient advice and liaison service (PALs)</w:t>
      </w:r>
      <w:r w:rsidR="00804F5C" w:rsidRPr="006A29E7">
        <w:rPr>
          <w:sz w:val="22"/>
          <w:szCs w:val="22"/>
        </w:rPr>
        <w:t xml:space="preserve"> and specialty-based services e.g. bereavement midwives.</w:t>
      </w:r>
      <w:r w:rsidR="00804F5C">
        <w:rPr>
          <w:sz w:val="22"/>
          <w:szCs w:val="22"/>
        </w:rPr>
        <w:t xml:space="preserve"> This can </w:t>
      </w:r>
      <w:r w:rsidR="009E0AFE">
        <w:rPr>
          <w:sz w:val="22"/>
          <w:szCs w:val="22"/>
        </w:rPr>
        <w:t>lead to people experiencing dis</w:t>
      </w:r>
      <w:r w:rsidR="00804F5C">
        <w:rPr>
          <w:sz w:val="22"/>
          <w:szCs w:val="22"/>
        </w:rPr>
        <w:t>jointed and inefficient support at an already difficult time.</w:t>
      </w:r>
      <w:r w:rsidR="00804F5C" w:rsidRPr="006A29E7">
        <w:rPr>
          <w:sz w:val="22"/>
          <w:szCs w:val="22"/>
        </w:rPr>
        <w:t xml:space="preserve"> </w:t>
      </w:r>
      <w:r w:rsidR="00804F5C">
        <w:rPr>
          <w:sz w:val="22"/>
          <w:szCs w:val="22"/>
        </w:rPr>
        <w:t xml:space="preserve">In 2019/20 we will form a comprehensive Patient Affairs and Bereavement Service which will provide holistic care, responding efficiently and compassionately </w:t>
      </w:r>
      <w:r>
        <w:rPr>
          <w:sz w:val="22"/>
          <w:szCs w:val="22"/>
        </w:rPr>
        <w:t xml:space="preserve">when </w:t>
      </w:r>
      <w:r w:rsidR="00F101EF">
        <w:rPr>
          <w:sz w:val="22"/>
          <w:szCs w:val="22"/>
        </w:rPr>
        <w:t>a patient</w:t>
      </w:r>
      <w:r>
        <w:rPr>
          <w:sz w:val="22"/>
          <w:szCs w:val="22"/>
        </w:rPr>
        <w:t xml:space="preserve"> dies</w:t>
      </w:r>
      <w:r w:rsidR="00804F5C">
        <w:rPr>
          <w:sz w:val="22"/>
          <w:szCs w:val="22"/>
        </w:rPr>
        <w:t xml:space="preserve">. </w:t>
      </w:r>
      <w:r w:rsidR="00804F5C" w:rsidRPr="0078720C">
        <w:rPr>
          <w:sz w:val="22"/>
          <w:szCs w:val="22"/>
        </w:rPr>
        <w:t xml:space="preserve">This service will deliver the current function of </w:t>
      </w:r>
      <w:r>
        <w:rPr>
          <w:sz w:val="22"/>
          <w:szCs w:val="22"/>
        </w:rPr>
        <w:t>our</w:t>
      </w:r>
      <w:r w:rsidRPr="0078720C">
        <w:rPr>
          <w:sz w:val="22"/>
          <w:szCs w:val="22"/>
        </w:rPr>
        <w:t xml:space="preserve"> </w:t>
      </w:r>
      <w:r w:rsidR="00804F5C" w:rsidRPr="0078720C">
        <w:rPr>
          <w:sz w:val="22"/>
          <w:szCs w:val="22"/>
        </w:rPr>
        <w:t xml:space="preserve">Patient Affairs Team, as well as the functions required </w:t>
      </w:r>
      <w:r>
        <w:rPr>
          <w:sz w:val="22"/>
          <w:szCs w:val="22"/>
        </w:rPr>
        <w:t>for the</w:t>
      </w:r>
      <w:r w:rsidR="00804F5C">
        <w:rPr>
          <w:sz w:val="22"/>
          <w:szCs w:val="22"/>
        </w:rPr>
        <w:t xml:space="preserve"> new</w:t>
      </w:r>
      <w:r w:rsidR="00804F5C" w:rsidRPr="0078720C">
        <w:rPr>
          <w:sz w:val="22"/>
          <w:szCs w:val="22"/>
        </w:rPr>
        <w:t xml:space="preserve"> Medical Examiner service</w:t>
      </w:r>
      <w:r w:rsidR="00804F5C">
        <w:rPr>
          <w:sz w:val="22"/>
          <w:szCs w:val="22"/>
        </w:rPr>
        <w:t xml:space="preserve"> (see p</w:t>
      </w:r>
      <w:r w:rsidR="00445770">
        <w:rPr>
          <w:sz w:val="22"/>
          <w:szCs w:val="22"/>
        </w:rPr>
        <w:t xml:space="preserve">age </w:t>
      </w:r>
      <w:r w:rsidR="00E25C96">
        <w:rPr>
          <w:sz w:val="22"/>
          <w:szCs w:val="22"/>
        </w:rPr>
        <w:t>31</w:t>
      </w:r>
      <w:r w:rsidR="00804F5C">
        <w:rPr>
          <w:sz w:val="22"/>
          <w:szCs w:val="22"/>
        </w:rPr>
        <w:t xml:space="preserve"> for more information)</w:t>
      </w:r>
      <w:r w:rsidR="00804F5C" w:rsidRPr="0078720C">
        <w:rPr>
          <w:sz w:val="22"/>
          <w:szCs w:val="22"/>
        </w:rPr>
        <w:t>.</w:t>
      </w:r>
    </w:p>
    <w:p w:rsidR="00E25C96" w:rsidRDefault="00E25C96" w:rsidP="009E0AFE">
      <w:pPr>
        <w:pStyle w:val="BodyText"/>
        <w:ind w:right="108"/>
        <w:rPr>
          <w:sz w:val="22"/>
          <w:szCs w:val="22"/>
        </w:rPr>
      </w:pPr>
    </w:p>
    <w:p w:rsidR="00E227EE" w:rsidRDefault="00E227EE" w:rsidP="00E81A70">
      <w:pPr>
        <w:rPr>
          <w:rFonts w:cs="Arial"/>
          <w:color w:val="7030A0"/>
          <w:sz w:val="28"/>
          <w:szCs w:val="28"/>
        </w:rPr>
      </w:pPr>
      <w:r w:rsidRPr="009804C9">
        <w:rPr>
          <w:rFonts w:cs="Arial"/>
          <w:color w:val="7030A0"/>
          <w:sz w:val="28"/>
          <w:szCs w:val="28"/>
        </w:rPr>
        <w:t>Caring quality highlights</w:t>
      </w:r>
      <w:r>
        <w:rPr>
          <w:rFonts w:cs="Arial"/>
          <w:color w:val="7030A0"/>
          <w:sz w:val="28"/>
          <w:szCs w:val="28"/>
        </w:rPr>
        <w:t xml:space="preserve"> &amp; challenges</w:t>
      </w:r>
    </w:p>
    <w:p w:rsidR="003A4C81" w:rsidRPr="00E57E13" w:rsidRDefault="003A4C81" w:rsidP="00E57E13">
      <w:pPr>
        <w:pStyle w:val="Heading4"/>
        <w:rPr>
          <w:rFonts w:cs="Arial"/>
          <w:color w:val="auto"/>
          <w:sz w:val="22"/>
          <w:szCs w:val="22"/>
        </w:rPr>
      </w:pPr>
      <w:r w:rsidRPr="00E57E13">
        <w:rPr>
          <w:color w:val="auto"/>
          <w:spacing w:val="1"/>
          <w:sz w:val="22"/>
          <w:szCs w:val="22"/>
        </w:rPr>
        <w:t>Appendix F sets out our performance with the metrics under the Caring domain in 2018/19. Where applicable, it presents national targets and averages and information relating to our performance against these indicators in 2017/18</w:t>
      </w:r>
      <w:r w:rsidR="00E57E13">
        <w:rPr>
          <w:rFonts w:cs="Arial"/>
          <w:color w:val="auto"/>
          <w:sz w:val="22"/>
          <w:szCs w:val="22"/>
        </w:rPr>
        <w:t xml:space="preserve">. </w:t>
      </w:r>
      <w:r w:rsidRPr="005045FF">
        <w:rPr>
          <w:rFonts w:cs="Arial"/>
          <w:color w:val="auto"/>
          <w:sz w:val="22"/>
          <w:szCs w:val="22"/>
        </w:rPr>
        <w:t xml:space="preserve">Highlights and challenges in performance are shown below. </w:t>
      </w:r>
    </w:p>
    <w:p w:rsidR="00C92F47" w:rsidRPr="00BA172C" w:rsidRDefault="00804F5C" w:rsidP="00C92F47">
      <w:pPr>
        <w:pStyle w:val="Heading4"/>
        <w:spacing w:before="0" w:after="0"/>
        <w:jc w:val="both"/>
        <w:rPr>
          <w:rFonts w:cs="Arial"/>
          <w:i/>
          <w:color w:val="7030A0"/>
          <w:sz w:val="28"/>
          <w:szCs w:val="28"/>
        </w:rPr>
      </w:pPr>
      <w:r w:rsidRPr="00BA172C">
        <w:rPr>
          <w:rFonts w:cs="Arial"/>
          <w:color w:val="7030A0"/>
          <w:sz w:val="22"/>
          <w:szCs w:val="22"/>
        </w:rPr>
        <w:t xml:space="preserve">We have </w:t>
      </w:r>
      <w:r w:rsidRPr="00630652">
        <w:rPr>
          <w:rFonts w:cs="Arial"/>
          <w:color w:val="7030A0"/>
          <w:sz w:val="22"/>
          <w:szCs w:val="22"/>
        </w:rPr>
        <w:t>exceeded</w:t>
      </w:r>
      <w:r w:rsidRPr="00BA172C">
        <w:rPr>
          <w:rFonts w:cs="Arial"/>
          <w:color w:val="7030A0"/>
          <w:sz w:val="22"/>
          <w:szCs w:val="22"/>
        </w:rPr>
        <w:t xml:space="preserve"> our target for the percentage of our inpatients who would recommend us to friends and family: </w:t>
      </w:r>
      <w:r w:rsidRPr="00BA172C">
        <w:rPr>
          <w:rFonts w:cs="Arial"/>
          <w:color w:val="auto"/>
          <w:sz w:val="22"/>
          <w:szCs w:val="22"/>
        </w:rPr>
        <w:t>The Friends and Family Test (FFT) is a key indicator of patient satisfaction</w:t>
      </w:r>
      <w:r w:rsidR="00164762">
        <w:rPr>
          <w:rFonts w:cs="Arial"/>
          <w:color w:val="auto"/>
          <w:sz w:val="22"/>
          <w:szCs w:val="22"/>
        </w:rPr>
        <w:t xml:space="preserve"> which asks patients whether they would be happy to recommend </w:t>
      </w:r>
      <w:r w:rsidR="00164762" w:rsidRPr="00BA172C">
        <w:rPr>
          <w:rFonts w:cs="Arial"/>
          <w:color w:val="auto"/>
          <w:sz w:val="22"/>
          <w:szCs w:val="22"/>
        </w:rPr>
        <w:t>our Trust to friends and family if they needed similar treatment</w:t>
      </w:r>
      <w:r w:rsidRPr="00BA172C">
        <w:rPr>
          <w:rFonts w:cs="Arial"/>
          <w:color w:val="auto"/>
          <w:sz w:val="22"/>
          <w:szCs w:val="22"/>
        </w:rPr>
        <w:t xml:space="preserve">. </w:t>
      </w:r>
      <w:r w:rsidR="00C92F47">
        <w:rPr>
          <w:rFonts w:cs="Arial"/>
          <w:color w:val="auto"/>
          <w:sz w:val="22"/>
          <w:szCs w:val="22"/>
        </w:rPr>
        <w:t>Our average inpatient FFT rate was 97.42</w:t>
      </w:r>
      <w:r w:rsidR="0023165D">
        <w:rPr>
          <w:rFonts w:cs="Arial"/>
          <w:color w:val="auto"/>
          <w:sz w:val="22"/>
          <w:szCs w:val="22"/>
        </w:rPr>
        <w:t xml:space="preserve"> per cent</w:t>
      </w:r>
      <w:r w:rsidR="00C92F47">
        <w:rPr>
          <w:rFonts w:cs="Arial"/>
          <w:color w:val="auto"/>
          <w:sz w:val="22"/>
          <w:szCs w:val="22"/>
        </w:rPr>
        <w:t xml:space="preserve">, similar to last year’s performance. </w:t>
      </w:r>
    </w:p>
    <w:p w:rsidR="00C92F47" w:rsidRDefault="00C92F47" w:rsidP="00804F5C">
      <w:pPr>
        <w:pStyle w:val="Heading4"/>
        <w:spacing w:before="0" w:after="0"/>
        <w:jc w:val="both"/>
        <w:rPr>
          <w:rFonts w:cs="Arial"/>
          <w:color w:val="auto"/>
          <w:sz w:val="22"/>
          <w:szCs w:val="22"/>
        </w:rPr>
      </w:pPr>
    </w:p>
    <w:p w:rsidR="00804F5C" w:rsidRPr="00BA172C" w:rsidRDefault="00804F5C" w:rsidP="00804F5C">
      <w:pPr>
        <w:pStyle w:val="Heading4"/>
        <w:spacing w:before="0" w:after="0"/>
        <w:jc w:val="both"/>
        <w:rPr>
          <w:rFonts w:cs="Arial"/>
          <w:i/>
          <w:color w:val="7030A0"/>
          <w:sz w:val="28"/>
          <w:szCs w:val="28"/>
        </w:rPr>
      </w:pPr>
      <w:r w:rsidRPr="00BA172C">
        <w:rPr>
          <w:rFonts w:cs="Arial"/>
          <w:color w:val="auto"/>
          <w:sz w:val="22"/>
          <w:szCs w:val="22"/>
        </w:rPr>
        <w:t xml:space="preserve">We collect feedback through a range of different methods including </w:t>
      </w:r>
      <w:r>
        <w:rPr>
          <w:rFonts w:cs="Arial"/>
          <w:color w:val="auto"/>
          <w:sz w:val="22"/>
          <w:szCs w:val="22"/>
        </w:rPr>
        <w:t>text messaging; paper surveys; T</w:t>
      </w:r>
      <w:r w:rsidRPr="00BA172C">
        <w:rPr>
          <w:rFonts w:cs="Arial"/>
          <w:color w:val="auto"/>
          <w:sz w:val="22"/>
          <w:szCs w:val="22"/>
        </w:rPr>
        <w:t>rust website and our real time</w:t>
      </w:r>
      <w:r w:rsidR="008A1950">
        <w:rPr>
          <w:rFonts w:cs="Arial"/>
          <w:color w:val="auto"/>
          <w:sz w:val="22"/>
          <w:szCs w:val="22"/>
        </w:rPr>
        <w:t xml:space="preserve"> patient experience trackers. </w:t>
      </w:r>
      <w:r w:rsidRPr="00BA172C">
        <w:rPr>
          <w:rFonts w:cs="Arial"/>
          <w:color w:val="auto"/>
          <w:sz w:val="22"/>
          <w:szCs w:val="22"/>
        </w:rPr>
        <w:t>This system also means we can accurately track key protected characteristics (gender, age, ethnic group</w:t>
      </w:r>
      <w:r w:rsidR="00164762">
        <w:rPr>
          <w:rFonts w:cs="Arial"/>
          <w:color w:val="auto"/>
          <w:sz w:val="22"/>
          <w:szCs w:val="22"/>
        </w:rPr>
        <w:t>, religion</w:t>
      </w:r>
      <w:r w:rsidRPr="00BA172C">
        <w:rPr>
          <w:rFonts w:cs="Arial"/>
          <w:color w:val="auto"/>
          <w:sz w:val="22"/>
          <w:szCs w:val="22"/>
        </w:rPr>
        <w:t xml:space="preserve"> and disability) </w:t>
      </w:r>
      <w:r w:rsidR="00164762">
        <w:rPr>
          <w:rFonts w:cs="Arial"/>
          <w:color w:val="auto"/>
          <w:sz w:val="22"/>
          <w:szCs w:val="22"/>
        </w:rPr>
        <w:t xml:space="preserve">and </w:t>
      </w:r>
      <w:r w:rsidRPr="00BA172C">
        <w:rPr>
          <w:rFonts w:cs="Arial"/>
          <w:color w:val="auto"/>
          <w:sz w:val="22"/>
          <w:szCs w:val="22"/>
        </w:rPr>
        <w:t>work to implement improvements based on any concerns that impact on one group more than another.</w:t>
      </w:r>
      <w:r w:rsidR="00164762">
        <w:rPr>
          <w:rFonts w:cs="Arial"/>
          <w:color w:val="auto"/>
          <w:sz w:val="22"/>
          <w:szCs w:val="22"/>
        </w:rPr>
        <w:t xml:space="preserve"> </w:t>
      </w:r>
      <w:r w:rsidR="00C92F47">
        <w:rPr>
          <w:rFonts w:cs="Arial"/>
          <w:color w:val="auto"/>
          <w:sz w:val="22"/>
          <w:szCs w:val="22"/>
        </w:rPr>
        <w:t xml:space="preserve">In April 2018 we introduced an easy read version of the survey and added in a non-binary choice in our gender category. </w:t>
      </w:r>
    </w:p>
    <w:p w:rsidR="00804F5C" w:rsidRDefault="00804F5C" w:rsidP="00804F5C">
      <w:pPr>
        <w:autoSpaceDE w:val="0"/>
        <w:autoSpaceDN w:val="0"/>
        <w:adjustRightInd w:val="0"/>
        <w:jc w:val="both"/>
        <w:rPr>
          <w:rFonts w:cs="Arial"/>
        </w:rPr>
      </w:pPr>
      <w:r w:rsidRPr="009804C9">
        <w:rPr>
          <w:rFonts w:cs="Arial"/>
        </w:rPr>
        <w:t xml:space="preserve"> </w:t>
      </w:r>
    </w:p>
    <w:p w:rsidR="00804F5C" w:rsidRDefault="00804F5C" w:rsidP="00804F5C">
      <w:pPr>
        <w:rPr>
          <w:rFonts w:ascii="Calibri" w:eastAsiaTheme="minorHAnsi" w:hAnsi="Calibri" w:cs="Calibri"/>
          <w:color w:val="000000"/>
          <w:szCs w:val="22"/>
        </w:rPr>
      </w:pPr>
      <w:r>
        <w:rPr>
          <w:rFonts w:cs="Arial"/>
        </w:rPr>
        <w:t>We also s</w:t>
      </w:r>
      <w:r w:rsidR="009E0AFE">
        <w:rPr>
          <w:rFonts w:cs="Arial"/>
        </w:rPr>
        <w:t xml:space="preserve">aw a slight improvement </w:t>
      </w:r>
      <w:r>
        <w:rPr>
          <w:rFonts w:cs="Arial"/>
        </w:rPr>
        <w:t xml:space="preserve">in the national inpatient </w:t>
      </w:r>
      <w:r w:rsidRPr="004A0CD9">
        <w:rPr>
          <w:rFonts w:eastAsiaTheme="minorHAnsi" w:cs="Arial"/>
          <w:szCs w:val="22"/>
        </w:rPr>
        <w:t>survey</w:t>
      </w:r>
      <w:r>
        <w:rPr>
          <w:rFonts w:eastAsiaTheme="minorHAnsi" w:cs="Arial"/>
          <w:szCs w:val="22"/>
        </w:rPr>
        <w:t>, although our overall score remained the same</w:t>
      </w:r>
      <w:r w:rsidRPr="004A0CD9">
        <w:rPr>
          <w:rFonts w:eastAsiaTheme="minorHAnsi" w:cs="Arial"/>
          <w:szCs w:val="22"/>
        </w:rPr>
        <w:t xml:space="preserve">. </w:t>
      </w:r>
      <w:r>
        <w:rPr>
          <w:rFonts w:eastAsiaTheme="minorHAnsi" w:cs="Arial"/>
          <w:szCs w:val="22"/>
        </w:rPr>
        <w:t xml:space="preserve">Out of 62 questions, we scored about the same as average in 60, better than average in </w:t>
      </w:r>
      <w:r w:rsidR="00E57E13">
        <w:rPr>
          <w:rFonts w:eastAsiaTheme="minorHAnsi" w:cs="Arial"/>
          <w:szCs w:val="22"/>
        </w:rPr>
        <w:t>one</w:t>
      </w:r>
      <w:r>
        <w:rPr>
          <w:rFonts w:eastAsiaTheme="minorHAnsi" w:cs="Arial"/>
          <w:szCs w:val="22"/>
        </w:rPr>
        <w:t xml:space="preserve"> and worse than</w:t>
      </w:r>
      <w:r w:rsidRPr="004A0CD9">
        <w:rPr>
          <w:rFonts w:eastAsiaTheme="minorHAnsi" w:cs="Arial"/>
          <w:szCs w:val="22"/>
        </w:rPr>
        <w:t xml:space="preserve"> </w:t>
      </w:r>
      <w:r>
        <w:rPr>
          <w:rFonts w:eastAsiaTheme="minorHAnsi" w:cs="Arial"/>
          <w:szCs w:val="22"/>
        </w:rPr>
        <w:t xml:space="preserve">average in </w:t>
      </w:r>
      <w:r w:rsidR="00E57E13">
        <w:rPr>
          <w:rFonts w:eastAsiaTheme="minorHAnsi" w:cs="Arial"/>
          <w:szCs w:val="22"/>
        </w:rPr>
        <w:t>one</w:t>
      </w:r>
      <w:r>
        <w:rPr>
          <w:rFonts w:eastAsiaTheme="minorHAnsi" w:cs="Arial"/>
          <w:szCs w:val="22"/>
        </w:rPr>
        <w:t xml:space="preserve">. This is an improvement on the previous year when we scored worse than average in </w:t>
      </w:r>
      <w:r w:rsidR="00E57E13">
        <w:rPr>
          <w:rFonts w:eastAsiaTheme="minorHAnsi" w:cs="Arial"/>
          <w:szCs w:val="22"/>
        </w:rPr>
        <w:t>five</w:t>
      </w:r>
      <w:r w:rsidRPr="004A0CD9">
        <w:rPr>
          <w:rFonts w:eastAsiaTheme="minorHAnsi" w:cs="Arial"/>
          <w:szCs w:val="22"/>
        </w:rPr>
        <w:t xml:space="preserve"> </w:t>
      </w:r>
      <w:r>
        <w:rPr>
          <w:rFonts w:eastAsiaTheme="minorHAnsi" w:cs="Arial"/>
          <w:szCs w:val="22"/>
        </w:rPr>
        <w:t xml:space="preserve">questions and better than average in none. </w:t>
      </w:r>
      <w:r w:rsidRPr="001D6181">
        <w:rPr>
          <w:rFonts w:eastAsiaTheme="minorHAnsi" w:cs="Arial"/>
          <w:szCs w:val="22"/>
        </w:rPr>
        <w:t xml:space="preserve">Overall this is a positive survey result and one of the best </w:t>
      </w:r>
      <w:r>
        <w:rPr>
          <w:rFonts w:eastAsiaTheme="minorHAnsi" w:cs="Arial"/>
          <w:szCs w:val="22"/>
        </w:rPr>
        <w:t xml:space="preserve">we’ve </w:t>
      </w:r>
      <w:r w:rsidRPr="001D6181">
        <w:rPr>
          <w:rFonts w:eastAsiaTheme="minorHAnsi" w:cs="Arial"/>
          <w:szCs w:val="22"/>
        </w:rPr>
        <w:t>seen in a number of years</w:t>
      </w:r>
      <w:r w:rsidR="00164762">
        <w:rPr>
          <w:rFonts w:eastAsiaTheme="minorHAnsi" w:cs="Arial"/>
          <w:szCs w:val="22"/>
        </w:rPr>
        <w:t>,</w:t>
      </w:r>
      <w:r w:rsidRPr="001D6181">
        <w:rPr>
          <w:rFonts w:eastAsiaTheme="minorHAnsi" w:cs="Arial"/>
          <w:szCs w:val="22"/>
        </w:rPr>
        <w:t xml:space="preserve"> </w:t>
      </w:r>
      <w:r w:rsidR="00164762" w:rsidRPr="001D6181">
        <w:rPr>
          <w:rFonts w:eastAsiaTheme="minorHAnsi" w:cs="Arial"/>
          <w:szCs w:val="22"/>
        </w:rPr>
        <w:t>reflect</w:t>
      </w:r>
      <w:r w:rsidR="00164762">
        <w:rPr>
          <w:rFonts w:eastAsiaTheme="minorHAnsi" w:cs="Arial"/>
          <w:szCs w:val="22"/>
        </w:rPr>
        <w:t>ing</w:t>
      </w:r>
      <w:r w:rsidR="00164762" w:rsidRPr="001D6181">
        <w:rPr>
          <w:rFonts w:eastAsiaTheme="minorHAnsi" w:cs="Arial"/>
          <w:szCs w:val="22"/>
        </w:rPr>
        <w:t xml:space="preserve"> </w:t>
      </w:r>
      <w:r w:rsidRPr="001D6181">
        <w:rPr>
          <w:rFonts w:eastAsiaTheme="minorHAnsi" w:cs="Arial"/>
          <w:szCs w:val="22"/>
        </w:rPr>
        <w:t>our continu</w:t>
      </w:r>
      <w:r>
        <w:rPr>
          <w:rFonts w:eastAsiaTheme="minorHAnsi" w:cs="Arial"/>
          <w:szCs w:val="22"/>
        </w:rPr>
        <w:t>ed</w:t>
      </w:r>
      <w:r w:rsidRPr="001D6181">
        <w:rPr>
          <w:rFonts w:eastAsiaTheme="minorHAnsi" w:cs="Arial"/>
          <w:szCs w:val="22"/>
        </w:rPr>
        <w:t xml:space="preserve"> focus on</w:t>
      </w:r>
      <w:r>
        <w:rPr>
          <w:rFonts w:eastAsiaTheme="minorHAnsi" w:cs="Arial"/>
          <w:szCs w:val="22"/>
        </w:rPr>
        <w:t xml:space="preserve"> improving</w:t>
      </w:r>
      <w:r w:rsidRPr="001D6181">
        <w:rPr>
          <w:rFonts w:eastAsiaTheme="minorHAnsi" w:cs="Arial"/>
          <w:szCs w:val="22"/>
        </w:rPr>
        <w:t xml:space="preserve"> patients’ experience of care</w:t>
      </w:r>
      <w:r w:rsidR="00164762">
        <w:rPr>
          <w:rFonts w:eastAsiaTheme="minorHAnsi" w:cs="Arial"/>
          <w:szCs w:val="22"/>
        </w:rPr>
        <w:t>.</w:t>
      </w:r>
    </w:p>
    <w:p w:rsidR="00804F5C" w:rsidRPr="004A0CD9" w:rsidRDefault="00804F5C" w:rsidP="00804F5C">
      <w:pPr>
        <w:autoSpaceDE w:val="0"/>
        <w:autoSpaceDN w:val="0"/>
        <w:adjustRightInd w:val="0"/>
        <w:rPr>
          <w:rFonts w:eastAsiaTheme="minorHAnsi" w:cs="Arial"/>
          <w:i/>
          <w:iCs/>
          <w:szCs w:val="22"/>
        </w:rPr>
      </w:pPr>
    </w:p>
    <w:p w:rsidR="00804F5C" w:rsidRDefault="00804F5C" w:rsidP="00804F5C">
      <w:pPr>
        <w:jc w:val="both"/>
        <w:rPr>
          <w:rFonts w:cs="Arial"/>
        </w:rPr>
      </w:pPr>
      <w:r w:rsidRPr="00C87410">
        <w:rPr>
          <w:rFonts w:cs="Arial"/>
        </w:rPr>
        <w:t xml:space="preserve">For patients reporting a positive experience, interaction with staff continues to be the most significant factor. </w:t>
      </w:r>
      <w:r w:rsidRPr="00320871">
        <w:rPr>
          <w:rFonts w:cs="Arial"/>
        </w:rPr>
        <w:t>We are continuing to build upon this relationship by actively encouraging staff to understand and act upon patient feedback.</w:t>
      </w:r>
    </w:p>
    <w:p w:rsidR="00804F5C" w:rsidRDefault="00804F5C" w:rsidP="00804F5C">
      <w:pPr>
        <w:jc w:val="both"/>
        <w:rPr>
          <w:rFonts w:cs="Arial"/>
        </w:rPr>
      </w:pPr>
    </w:p>
    <w:p w:rsidR="00804F5C" w:rsidRPr="00BA333E" w:rsidRDefault="00804F5C" w:rsidP="00804F5C">
      <w:pPr>
        <w:jc w:val="both"/>
        <w:rPr>
          <w:rFonts w:cs="Arial"/>
        </w:rPr>
      </w:pPr>
      <w:r w:rsidRPr="00BA333E">
        <w:rPr>
          <w:rFonts w:cs="Arial"/>
        </w:rPr>
        <w:t xml:space="preserve">In addition to </w:t>
      </w:r>
      <w:r>
        <w:rPr>
          <w:rFonts w:cs="Arial"/>
        </w:rPr>
        <w:t>the improvement workstreams outlined above</w:t>
      </w:r>
      <w:r w:rsidRPr="00BA333E">
        <w:rPr>
          <w:rFonts w:cs="Arial"/>
        </w:rPr>
        <w:t>, we have:</w:t>
      </w:r>
    </w:p>
    <w:p w:rsidR="00E57E13" w:rsidRDefault="00804F5C" w:rsidP="003639BB">
      <w:pPr>
        <w:pStyle w:val="ListParagraph"/>
        <w:numPr>
          <w:ilvl w:val="0"/>
          <w:numId w:val="13"/>
        </w:numPr>
        <w:autoSpaceDE w:val="0"/>
        <w:autoSpaceDN w:val="0"/>
        <w:adjustRightInd w:val="0"/>
        <w:rPr>
          <w:rFonts w:ascii="Arial" w:eastAsiaTheme="minorHAnsi" w:hAnsi="Arial" w:cs="Arial"/>
          <w:color w:val="000000"/>
          <w:szCs w:val="22"/>
        </w:rPr>
      </w:pPr>
      <w:r w:rsidRPr="007447FA">
        <w:rPr>
          <w:rFonts w:ascii="Arial" w:eastAsiaTheme="minorHAnsi" w:hAnsi="Arial" w:cs="Arial"/>
          <w:color w:val="000000"/>
          <w:szCs w:val="22"/>
        </w:rPr>
        <w:t xml:space="preserve">Introduced patient support volunteers at St Mary’s and Hammersmith Hospitals (kindly sponsored by Imperial Charity) following a successful pilot in 2018. These volunteers provide a </w:t>
      </w:r>
      <w:r w:rsidR="00404A1E">
        <w:rPr>
          <w:rFonts w:ascii="Arial" w:eastAsiaTheme="minorHAnsi" w:hAnsi="Arial" w:cs="Arial"/>
          <w:color w:val="000000"/>
          <w:szCs w:val="22"/>
        </w:rPr>
        <w:t xml:space="preserve">‘listening ear’ for patients </w:t>
      </w:r>
      <w:r w:rsidR="009E0AFE">
        <w:rPr>
          <w:rFonts w:ascii="Arial" w:eastAsiaTheme="minorHAnsi" w:hAnsi="Arial" w:cs="Arial"/>
          <w:color w:val="000000"/>
          <w:szCs w:val="22"/>
        </w:rPr>
        <w:t>and have</w:t>
      </w:r>
      <w:r w:rsidRPr="007447FA">
        <w:rPr>
          <w:rFonts w:ascii="Arial" w:eastAsiaTheme="minorHAnsi" w:hAnsi="Arial" w:cs="Arial"/>
          <w:color w:val="000000"/>
          <w:szCs w:val="22"/>
        </w:rPr>
        <w:t xml:space="preserve"> proven to be ve</w:t>
      </w:r>
      <w:r w:rsidR="009E0AFE">
        <w:rPr>
          <w:rFonts w:ascii="Arial" w:eastAsiaTheme="minorHAnsi" w:hAnsi="Arial" w:cs="Arial"/>
          <w:color w:val="000000"/>
          <w:szCs w:val="22"/>
        </w:rPr>
        <w:t>ry popular with our patients and staff</w:t>
      </w:r>
      <w:r w:rsidRPr="007447FA">
        <w:rPr>
          <w:rFonts w:ascii="Arial" w:eastAsiaTheme="minorHAnsi" w:hAnsi="Arial" w:cs="Arial"/>
          <w:color w:val="000000"/>
          <w:szCs w:val="22"/>
        </w:rPr>
        <w:t>. We are continuing to develop other volunteer roles including; meal time support volunteers; youth volunteers (aged 16-25 years); meet and greet roles and outpatient volunteers.</w:t>
      </w:r>
      <w:r w:rsidR="009D6C29">
        <w:rPr>
          <w:rFonts w:ascii="Arial" w:eastAsiaTheme="minorHAnsi" w:hAnsi="Arial" w:cs="Arial"/>
          <w:color w:val="000000"/>
          <w:szCs w:val="22"/>
        </w:rPr>
        <w:t xml:space="preserve"> </w:t>
      </w:r>
    </w:p>
    <w:p w:rsidR="00164762" w:rsidRPr="003639BB" w:rsidRDefault="00164762" w:rsidP="003639BB">
      <w:pPr>
        <w:pStyle w:val="ListParagraph"/>
        <w:numPr>
          <w:ilvl w:val="0"/>
          <w:numId w:val="13"/>
        </w:numPr>
        <w:autoSpaceDE w:val="0"/>
        <w:autoSpaceDN w:val="0"/>
        <w:adjustRightInd w:val="0"/>
        <w:rPr>
          <w:rFonts w:ascii="Arial" w:eastAsiaTheme="minorHAnsi" w:hAnsi="Arial" w:cs="Arial"/>
          <w:color w:val="000000"/>
          <w:szCs w:val="22"/>
        </w:rPr>
      </w:pPr>
      <w:r w:rsidRPr="00164762">
        <w:rPr>
          <w:rFonts w:ascii="Arial" w:hAnsi="Arial" w:cs="Arial"/>
        </w:rPr>
        <w:t xml:space="preserve">Launched a project called </w:t>
      </w:r>
      <w:r w:rsidRPr="003639BB">
        <w:rPr>
          <w:rFonts w:ascii="Arial" w:hAnsi="Arial" w:cs="Arial"/>
        </w:rPr>
        <w:t xml:space="preserve">‘Eat &amp; drink, Move; Sleep’. Our patients continue to tell us that noise at night and the quality of our food is a problem. In response, we: </w:t>
      </w:r>
      <w:r w:rsidR="00804F5C" w:rsidRPr="003639BB">
        <w:rPr>
          <w:rFonts w:ascii="Arial" w:hAnsi="Arial" w:cs="Arial"/>
        </w:rPr>
        <w:t xml:space="preserve"> </w:t>
      </w:r>
    </w:p>
    <w:p w:rsidR="00164762" w:rsidRPr="003639BB" w:rsidRDefault="00511A45" w:rsidP="00511A45">
      <w:pPr>
        <w:pStyle w:val="ListParagraph"/>
        <w:numPr>
          <w:ilvl w:val="0"/>
          <w:numId w:val="62"/>
        </w:numPr>
        <w:autoSpaceDE w:val="0"/>
        <w:autoSpaceDN w:val="0"/>
        <w:adjustRightInd w:val="0"/>
        <w:ind w:left="1418" w:hanging="284"/>
        <w:jc w:val="both"/>
        <w:rPr>
          <w:rFonts w:ascii="Arial" w:eastAsiaTheme="minorHAnsi" w:hAnsi="Arial" w:cs="Arial"/>
          <w:color w:val="000000"/>
          <w:szCs w:val="22"/>
        </w:rPr>
      </w:pPr>
      <w:r>
        <w:rPr>
          <w:rFonts w:ascii="Arial" w:hAnsi="Arial" w:cs="Arial"/>
        </w:rPr>
        <w:t>R</w:t>
      </w:r>
      <w:r w:rsidR="00804F5C" w:rsidRPr="0078720C">
        <w:rPr>
          <w:rFonts w:ascii="Arial" w:hAnsi="Arial" w:cs="Arial"/>
        </w:rPr>
        <w:t xml:space="preserve">einstated weekly food audits, including food tasting and patient feedback, the outcomes of which are being used to </w:t>
      </w:r>
      <w:r w:rsidR="00404A1E">
        <w:rPr>
          <w:rFonts w:ascii="Arial" w:hAnsi="Arial" w:cs="Arial"/>
        </w:rPr>
        <w:t>improve</w:t>
      </w:r>
      <w:r w:rsidR="00804F5C" w:rsidRPr="0078720C">
        <w:rPr>
          <w:rFonts w:ascii="Arial" w:hAnsi="Arial" w:cs="Arial"/>
        </w:rPr>
        <w:t xml:space="preserve"> food service locally. </w:t>
      </w:r>
    </w:p>
    <w:p w:rsidR="00164762" w:rsidRPr="003639BB" w:rsidRDefault="00511A45" w:rsidP="00511A45">
      <w:pPr>
        <w:pStyle w:val="ListParagraph"/>
        <w:numPr>
          <w:ilvl w:val="0"/>
          <w:numId w:val="62"/>
        </w:numPr>
        <w:autoSpaceDE w:val="0"/>
        <w:autoSpaceDN w:val="0"/>
        <w:adjustRightInd w:val="0"/>
        <w:ind w:left="1418" w:hanging="284"/>
        <w:jc w:val="both"/>
        <w:rPr>
          <w:rFonts w:ascii="Arial" w:eastAsiaTheme="minorHAnsi" w:hAnsi="Arial" w:cs="Arial"/>
          <w:color w:val="000000"/>
          <w:szCs w:val="22"/>
        </w:rPr>
      </w:pPr>
      <w:r>
        <w:rPr>
          <w:rFonts w:ascii="Arial" w:hAnsi="Arial" w:cs="Arial"/>
        </w:rPr>
        <w:t>U</w:t>
      </w:r>
      <w:r w:rsidR="00804F5C" w:rsidRPr="0078720C">
        <w:rPr>
          <w:rFonts w:ascii="Arial" w:hAnsi="Arial" w:cs="Arial"/>
        </w:rPr>
        <w:t xml:space="preserve">pdated our guidelines around protected mealtimes, now called ‘Time To Eat’, to ensure that we are giving patients more opportunity to eat their meals without </w:t>
      </w:r>
      <w:r w:rsidR="00804F5C" w:rsidRPr="0078720C">
        <w:rPr>
          <w:rFonts w:ascii="Arial" w:hAnsi="Arial" w:cs="Arial"/>
        </w:rPr>
        <w:lastRenderedPageBreak/>
        <w:t xml:space="preserve">unnecessary interruptions and that staff can use this time to better support patients who are unable to eat independently. </w:t>
      </w:r>
    </w:p>
    <w:p w:rsidR="00804F5C" w:rsidRPr="0078720C" w:rsidRDefault="00511A45" w:rsidP="00511A45">
      <w:pPr>
        <w:pStyle w:val="ListParagraph"/>
        <w:numPr>
          <w:ilvl w:val="0"/>
          <w:numId w:val="62"/>
        </w:numPr>
        <w:autoSpaceDE w:val="0"/>
        <w:autoSpaceDN w:val="0"/>
        <w:adjustRightInd w:val="0"/>
        <w:ind w:left="1418" w:hanging="284"/>
        <w:jc w:val="both"/>
        <w:rPr>
          <w:rFonts w:ascii="Arial" w:eastAsiaTheme="minorHAnsi" w:hAnsi="Arial" w:cs="Arial"/>
          <w:color w:val="000000"/>
          <w:szCs w:val="22"/>
        </w:rPr>
      </w:pPr>
      <w:r>
        <w:rPr>
          <w:rFonts w:ascii="Arial" w:hAnsi="Arial" w:cs="Arial"/>
        </w:rPr>
        <w:t>C</w:t>
      </w:r>
      <w:r w:rsidR="00804F5C" w:rsidRPr="0078720C">
        <w:rPr>
          <w:rFonts w:ascii="Arial" w:hAnsi="Arial" w:cs="Arial"/>
        </w:rPr>
        <w:t xml:space="preserve">reated a Food and Drink Strategy which launched in March 2019 and is going to support further improvements </w:t>
      </w:r>
      <w:r w:rsidR="00164762">
        <w:rPr>
          <w:rFonts w:ascii="Arial" w:hAnsi="Arial" w:cs="Arial"/>
        </w:rPr>
        <w:t>next year</w:t>
      </w:r>
      <w:r w:rsidR="00804F5C" w:rsidRPr="0078720C">
        <w:rPr>
          <w:rFonts w:ascii="Arial" w:hAnsi="Arial" w:cs="Arial"/>
        </w:rPr>
        <w:t xml:space="preserve"> including the development of a Fasting Policy, and the implementation of MUST (Malnutriti</w:t>
      </w:r>
      <w:r w:rsidR="00BF6EC6">
        <w:rPr>
          <w:rFonts w:ascii="Arial" w:hAnsi="Arial" w:cs="Arial"/>
        </w:rPr>
        <w:t xml:space="preserve">on Universal Screening Tool) in our electronic patient record </w:t>
      </w:r>
      <w:r w:rsidR="00804F5C" w:rsidRPr="0078720C">
        <w:rPr>
          <w:rFonts w:ascii="Arial" w:hAnsi="Arial" w:cs="Arial"/>
        </w:rPr>
        <w:t>from 1st May 2019.</w:t>
      </w:r>
      <w:r w:rsidR="00804F5C" w:rsidRPr="0078720C">
        <w:rPr>
          <w:rFonts w:ascii="Arial" w:eastAsiaTheme="minorHAnsi" w:hAnsi="Arial" w:cs="Arial"/>
          <w:color w:val="000000"/>
          <w:szCs w:val="22"/>
        </w:rPr>
        <w:t xml:space="preserve"> </w:t>
      </w:r>
    </w:p>
    <w:p w:rsidR="00804F5C" w:rsidRPr="0078720C" w:rsidRDefault="00164762" w:rsidP="00511A45">
      <w:pPr>
        <w:pStyle w:val="ListParagraph"/>
        <w:numPr>
          <w:ilvl w:val="0"/>
          <w:numId w:val="62"/>
        </w:numPr>
        <w:autoSpaceDE w:val="0"/>
        <w:autoSpaceDN w:val="0"/>
        <w:adjustRightInd w:val="0"/>
        <w:ind w:left="1418" w:hanging="284"/>
        <w:rPr>
          <w:rFonts w:ascii="Arial" w:eastAsiaTheme="minorHAnsi" w:hAnsi="Arial" w:cs="Arial"/>
          <w:color w:val="000000"/>
          <w:szCs w:val="22"/>
        </w:rPr>
      </w:pPr>
      <w:r>
        <w:rPr>
          <w:rFonts w:ascii="Arial" w:hAnsi="Arial" w:cs="Arial"/>
        </w:rPr>
        <w:t>Began q</w:t>
      </w:r>
      <w:r w:rsidR="00804F5C" w:rsidRPr="0078720C">
        <w:rPr>
          <w:rFonts w:ascii="Arial" w:hAnsi="Arial" w:cs="Arial"/>
        </w:rPr>
        <w:t>uality improvement projects began on three pilot wards</w:t>
      </w:r>
      <w:r>
        <w:rPr>
          <w:rFonts w:ascii="Arial" w:hAnsi="Arial" w:cs="Arial"/>
        </w:rPr>
        <w:t xml:space="preserve"> to reduce general environment noise and staff talking at night</w:t>
      </w:r>
      <w:r w:rsidR="00804F5C" w:rsidRPr="0078720C">
        <w:rPr>
          <w:rFonts w:ascii="Arial" w:hAnsi="Arial" w:cs="Arial"/>
        </w:rPr>
        <w:t>. Improvements on the pilot ward at Charing Cross Hospital have resulted in a reduction in the number of negative comments about noise at night. The pilots on the other wards have been impacted by works to increase our bed capacity and relocate some of the clinical areas. The work finished in February so we renewed our focus on this in March and expect to see improved results in 2019/20.</w:t>
      </w:r>
    </w:p>
    <w:p w:rsidR="00E227EE" w:rsidRPr="00435AB8" w:rsidRDefault="00E57E13" w:rsidP="00511A45">
      <w:pPr>
        <w:pStyle w:val="ListParagraph"/>
        <w:numPr>
          <w:ilvl w:val="0"/>
          <w:numId w:val="62"/>
        </w:numPr>
        <w:autoSpaceDE w:val="0"/>
        <w:autoSpaceDN w:val="0"/>
        <w:adjustRightInd w:val="0"/>
        <w:ind w:left="1418" w:hanging="284"/>
        <w:rPr>
          <w:rFonts w:ascii="Arial" w:eastAsiaTheme="minorHAnsi" w:hAnsi="Arial" w:cs="Arial"/>
          <w:color w:val="000000"/>
          <w:szCs w:val="22"/>
        </w:rPr>
      </w:pPr>
      <w:r>
        <w:rPr>
          <w:rFonts w:ascii="Arial" w:eastAsiaTheme="minorHAnsi" w:hAnsi="Arial" w:cs="Arial"/>
          <w:color w:val="000000"/>
          <w:szCs w:val="22"/>
        </w:rPr>
        <w:t>Are a</w:t>
      </w:r>
      <w:r w:rsidR="00804F5C" w:rsidRPr="0078720C">
        <w:rPr>
          <w:rFonts w:ascii="Arial" w:eastAsiaTheme="minorHAnsi" w:hAnsi="Arial" w:cs="Arial"/>
          <w:color w:val="000000"/>
          <w:szCs w:val="22"/>
        </w:rPr>
        <w:t>ctively encourag</w:t>
      </w:r>
      <w:r>
        <w:rPr>
          <w:rFonts w:ascii="Arial" w:eastAsiaTheme="minorHAnsi" w:hAnsi="Arial" w:cs="Arial"/>
          <w:color w:val="000000"/>
          <w:szCs w:val="22"/>
        </w:rPr>
        <w:t>e</w:t>
      </w:r>
      <w:r w:rsidR="00804F5C" w:rsidRPr="0078720C">
        <w:rPr>
          <w:rFonts w:ascii="Arial" w:eastAsiaTheme="minorHAnsi" w:hAnsi="Arial" w:cs="Arial"/>
          <w:color w:val="000000"/>
          <w:szCs w:val="22"/>
        </w:rPr>
        <w:t xml:space="preserve"> patients to be more active, building on the ‘end PJ paralysis’ work promoted nationally earlier this year. </w:t>
      </w:r>
    </w:p>
    <w:p w:rsidR="00E227EE" w:rsidRDefault="00E227EE" w:rsidP="007317DF">
      <w:pPr>
        <w:autoSpaceDE w:val="0"/>
        <w:autoSpaceDN w:val="0"/>
        <w:adjustRightInd w:val="0"/>
        <w:jc w:val="both"/>
        <w:rPr>
          <w:rFonts w:cs="Arial"/>
        </w:rPr>
      </w:pPr>
      <w:r w:rsidRPr="00C76EEF">
        <w:rPr>
          <w:rFonts w:cs="Arial"/>
        </w:rPr>
        <w:t xml:space="preserve">When patients report a negative experience, the cause is usually due to ineffective systems and processes. We continue </w:t>
      </w:r>
      <w:r>
        <w:rPr>
          <w:rFonts w:cs="Arial"/>
        </w:rPr>
        <w:t xml:space="preserve">to take steps to improve and </w:t>
      </w:r>
      <w:r w:rsidRPr="00C76EEF">
        <w:rPr>
          <w:rFonts w:cs="Arial"/>
        </w:rPr>
        <w:t>ensure that waiting and delays are kept to a minimum and, where they are unavoidable, patients are kept informed and the environment and staff are as welcomi</w:t>
      </w:r>
      <w:r>
        <w:rPr>
          <w:rFonts w:cs="Arial"/>
        </w:rPr>
        <w:t xml:space="preserve">ng and supportive as possible. </w:t>
      </w:r>
    </w:p>
    <w:p w:rsidR="007317DF" w:rsidRPr="000D4B4C" w:rsidRDefault="007317DF" w:rsidP="007317DF">
      <w:pPr>
        <w:jc w:val="both"/>
        <w:rPr>
          <w:rFonts w:cs="Arial"/>
        </w:rPr>
      </w:pPr>
    </w:p>
    <w:p w:rsidR="00435AB8" w:rsidRDefault="00435AB8" w:rsidP="00435AB8">
      <w:pPr>
        <w:autoSpaceDE w:val="0"/>
        <w:autoSpaceDN w:val="0"/>
        <w:adjustRightInd w:val="0"/>
        <w:jc w:val="both"/>
        <w:rPr>
          <w:rFonts w:cs="Arial"/>
        </w:rPr>
      </w:pPr>
      <w:r>
        <w:rPr>
          <w:rFonts w:cs="Arial"/>
          <w:color w:val="7030A0"/>
        </w:rPr>
        <w:t>We met our target for t</w:t>
      </w:r>
      <w:r w:rsidRPr="00F509A3">
        <w:rPr>
          <w:rFonts w:cs="Arial"/>
          <w:color w:val="7030A0"/>
        </w:rPr>
        <w:t>he percentage of our A&amp;E p</w:t>
      </w:r>
      <w:r>
        <w:rPr>
          <w:rFonts w:cs="Arial"/>
          <w:color w:val="7030A0"/>
        </w:rPr>
        <w:t xml:space="preserve">atients who would recommend us </w:t>
      </w:r>
      <w:r w:rsidRPr="00F509A3">
        <w:rPr>
          <w:rFonts w:cs="Arial"/>
          <w:color w:val="7030A0"/>
        </w:rPr>
        <w:t xml:space="preserve">and </w:t>
      </w:r>
      <w:r>
        <w:rPr>
          <w:rFonts w:cs="Arial"/>
          <w:color w:val="7030A0"/>
        </w:rPr>
        <w:t xml:space="preserve">were </w:t>
      </w:r>
      <w:r w:rsidRPr="00F509A3">
        <w:rPr>
          <w:rFonts w:cs="Arial"/>
          <w:color w:val="7030A0"/>
        </w:rPr>
        <w:t>significantly above national average:</w:t>
      </w:r>
      <w:r w:rsidRPr="00F509A3">
        <w:rPr>
          <w:rFonts w:cs="Arial"/>
        </w:rPr>
        <w:t xml:space="preserve"> Desp</w:t>
      </w:r>
      <w:r>
        <w:rPr>
          <w:rFonts w:cs="Arial"/>
        </w:rPr>
        <w:t xml:space="preserve">ite not achieving the waiting time standard for A&amp;E we are pleased that </w:t>
      </w:r>
      <w:r w:rsidR="008A1950">
        <w:rPr>
          <w:rFonts w:cs="Arial"/>
        </w:rPr>
        <w:t xml:space="preserve">over </w:t>
      </w:r>
      <w:r>
        <w:rPr>
          <w:rFonts w:cs="Arial"/>
        </w:rPr>
        <w:t>9</w:t>
      </w:r>
      <w:r w:rsidR="008A1950">
        <w:rPr>
          <w:rFonts w:cs="Arial"/>
        </w:rPr>
        <w:t>4</w:t>
      </w:r>
      <w:r w:rsidRPr="00F509A3">
        <w:rPr>
          <w:rFonts w:cs="Arial"/>
        </w:rPr>
        <w:t xml:space="preserve"> per cent of our patients would still recommend our A&amp;E </w:t>
      </w:r>
      <w:r w:rsidRPr="007806A6">
        <w:rPr>
          <w:rFonts w:cs="Arial"/>
        </w:rPr>
        <w:t xml:space="preserve">services. </w:t>
      </w:r>
    </w:p>
    <w:p w:rsidR="00435AB8" w:rsidRDefault="00435AB8" w:rsidP="00435AB8">
      <w:pPr>
        <w:autoSpaceDE w:val="0"/>
        <w:autoSpaceDN w:val="0"/>
        <w:adjustRightInd w:val="0"/>
        <w:jc w:val="both"/>
        <w:rPr>
          <w:rFonts w:cs="Arial"/>
        </w:rPr>
      </w:pPr>
    </w:p>
    <w:p w:rsidR="00435AB8" w:rsidRDefault="00435AB8" w:rsidP="00435AB8">
      <w:pPr>
        <w:autoSpaceDE w:val="0"/>
        <w:autoSpaceDN w:val="0"/>
        <w:adjustRightInd w:val="0"/>
        <w:jc w:val="both"/>
        <w:rPr>
          <w:szCs w:val="22"/>
        </w:rPr>
      </w:pPr>
      <w:r>
        <w:rPr>
          <w:szCs w:val="22"/>
        </w:rPr>
        <w:t xml:space="preserve">We are working hard to improve the response rate </w:t>
      </w:r>
      <w:r w:rsidR="00164762">
        <w:rPr>
          <w:szCs w:val="22"/>
        </w:rPr>
        <w:t xml:space="preserve">to the FFT question </w:t>
      </w:r>
      <w:r>
        <w:rPr>
          <w:szCs w:val="22"/>
        </w:rPr>
        <w:t>in our A&amp;E departments</w:t>
      </w:r>
      <w:r w:rsidR="00926A22">
        <w:rPr>
          <w:szCs w:val="22"/>
        </w:rPr>
        <w:t xml:space="preserve">. Although </w:t>
      </w:r>
      <w:r w:rsidR="00164762">
        <w:rPr>
          <w:szCs w:val="22"/>
        </w:rPr>
        <w:t xml:space="preserve">our response rate is </w:t>
      </w:r>
      <w:r w:rsidR="00926A22">
        <w:rPr>
          <w:szCs w:val="22"/>
        </w:rPr>
        <w:t xml:space="preserve">above national average, </w:t>
      </w:r>
      <w:r>
        <w:rPr>
          <w:szCs w:val="22"/>
        </w:rPr>
        <w:t xml:space="preserve">it remains below </w:t>
      </w:r>
      <w:r w:rsidR="00926A22">
        <w:rPr>
          <w:szCs w:val="22"/>
        </w:rPr>
        <w:t xml:space="preserve">our </w:t>
      </w:r>
      <w:r>
        <w:rPr>
          <w:szCs w:val="22"/>
        </w:rPr>
        <w:t>target</w:t>
      </w:r>
      <w:r w:rsidR="00926A22">
        <w:rPr>
          <w:szCs w:val="22"/>
        </w:rPr>
        <w:t xml:space="preserve"> of 20</w:t>
      </w:r>
      <w:r w:rsidR="0023165D">
        <w:rPr>
          <w:szCs w:val="22"/>
        </w:rPr>
        <w:t xml:space="preserve"> per cent</w:t>
      </w:r>
      <w:r>
        <w:rPr>
          <w:szCs w:val="22"/>
        </w:rPr>
        <w:t xml:space="preserve">, with St Mary’s A&amp;E particularly challenged. We have introduced a range of </w:t>
      </w:r>
      <w:r w:rsidR="00CE6F8C">
        <w:rPr>
          <w:szCs w:val="22"/>
        </w:rPr>
        <w:t xml:space="preserve">different </w:t>
      </w:r>
      <w:r>
        <w:rPr>
          <w:szCs w:val="22"/>
        </w:rPr>
        <w:t xml:space="preserve">collection methods, including a kiosk, handheld device and texting options. </w:t>
      </w:r>
      <w:r w:rsidR="00164762">
        <w:rPr>
          <w:szCs w:val="22"/>
        </w:rPr>
        <w:t xml:space="preserve">We began a </w:t>
      </w:r>
      <w:r>
        <w:rPr>
          <w:szCs w:val="22"/>
        </w:rPr>
        <w:t>90 day improvement programme in March 2019 which is develop</w:t>
      </w:r>
      <w:r w:rsidR="00164762">
        <w:rPr>
          <w:szCs w:val="22"/>
        </w:rPr>
        <w:t>ing</w:t>
      </w:r>
      <w:r>
        <w:rPr>
          <w:szCs w:val="22"/>
        </w:rPr>
        <w:t xml:space="preserve"> interventions to support sustained improvement. </w:t>
      </w:r>
    </w:p>
    <w:p w:rsidR="00435AB8" w:rsidRDefault="00435AB8" w:rsidP="00435AB8">
      <w:pPr>
        <w:autoSpaceDE w:val="0"/>
        <w:autoSpaceDN w:val="0"/>
        <w:adjustRightInd w:val="0"/>
        <w:jc w:val="both"/>
        <w:rPr>
          <w:rFonts w:cs="Arial"/>
        </w:rPr>
      </w:pPr>
    </w:p>
    <w:p w:rsidR="00435AB8" w:rsidRDefault="00435AB8" w:rsidP="00435AB8">
      <w:pPr>
        <w:jc w:val="both"/>
        <w:rPr>
          <w:rFonts w:cs="Arial"/>
        </w:rPr>
      </w:pPr>
      <w:r>
        <w:rPr>
          <w:rFonts w:cs="Arial"/>
          <w:color w:val="7030A0"/>
        </w:rPr>
        <w:t xml:space="preserve">We have </w:t>
      </w:r>
      <w:r w:rsidRPr="00645354">
        <w:rPr>
          <w:rFonts w:cs="Arial"/>
          <w:color w:val="7030A0"/>
        </w:rPr>
        <w:t>improved</w:t>
      </w:r>
      <w:r>
        <w:rPr>
          <w:rFonts w:cs="Arial"/>
          <w:color w:val="7030A0"/>
        </w:rPr>
        <w:t xml:space="preserve"> the</w:t>
      </w:r>
      <w:r w:rsidRPr="004E6D38">
        <w:rPr>
          <w:rFonts w:cs="Arial"/>
          <w:color w:val="7030A0"/>
        </w:rPr>
        <w:t xml:space="preserve"> percentage of outpatients who would recommend our Trust since last year:</w:t>
      </w:r>
      <w:r w:rsidRPr="00F91E49">
        <w:rPr>
          <w:rFonts w:cs="Arial"/>
          <w:color w:val="FF0000"/>
        </w:rPr>
        <w:t xml:space="preserve"> </w:t>
      </w:r>
      <w:r>
        <w:rPr>
          <w:rFonts w:cs="Arial"/>
        </w:rPr>
        <w:t>O</w:t>
      </w:r>
      <w:r w:rsidRPr="00706967">
        <w:rPr>
          <w:rFonts w:cs="Arial"/>
        </w:rPr>
        <w:t xml:space="preserve">ur outpatient FFT </w:t>
      </w:r>
      <w:r w:rsidR="00164762">
        <w:rPr>
          <w:rFonts w:cs="Arial"/>
        </w:rPr>
        <w:t>score</w:t>
      </w:r>
      <w:r w:rsidRPr="00706967">
        <w:rPr>
          <w:rFonts w:cs="Arial"/>
        </w:rPr>
        <w:t xml:space="preserve"> has improved</w:t>
      </w:r>
      <w:r>
        <w:rPr>
          <w:rFonts w:cs="Arial"/>
        </w:rPr>
        <w:t xml:space="preserve"> </w:t>
      </w:r>
      <w:r w:rsidR="00332BE0">
        <w:rPr>
          <w:rFonts w:cs="Arial"/>
        </w:rPr>
        <w:t>slightly this</w:t>
      </w:r>
      <w:r>
        <w:rPr>
          <w:rFonts w:cs="Arial"/>
        </w:rPr>
        <w:t xml:space="preserve"> year</w:t>
      </w:r>
      <w:r w:rsidR="008A1950">
        <w:rPr>
          <w:rFonts w:cs="Arial"/>
        </w:rPr>
        <w:t xml:space="preserve"> from 91.06 per cent to 92.98 per cent</w:t>
      </w:r>
      <w:r>
        <w:rPr>
          <w:rFonts w:cs="Arial"/>
        </w:rPr>
        <w:t xml:space="preserve">. As we continue to make changes through our </w:t>
      </w:r>
      <w:r w:rsidRPr="00706967">
        <w:rPr>
          <w:rFonts w:cs="Arial"/>
        </w:rPr>
        <w:t>outpatient improvement programme</w:t>
      </w:r>
      <w:r>
        <w:rPr>
          <w:rFonts w:cs="Arial"/>
        </w:rPr>
        <w:t xml:space="preserve">, we are confident that we will carry on seeing improvements to outpatient experience. </w:t>
      </w:r>
      <w:r w:rsidRPr="00706967">
        <w:rPr>
          <w:rFonts w:cs="Arial"/>
        </w:rPr>
        <w:t xml:space="preserve"> </w:t>
      </w:r>
    </w:p>
    <w:p w:rsidR="00435AB8" w:rsidRDefault="00435AB8" w:rsidP="00435AB8">
      <w:pPr>
        <w:jc w:val="both"/>
        <w:rPr>
          <w:rFonts w:cs="Arial"/>
          <w:color w:val="FF0000"/>
        </w:rPr>
      </w:pPr>
    </w:p>
    <w:p w:rsidR="00435AB8" w:rsidRDefault="00435AB8" w:rsidP="00435AB8">
      <w:pPr>
        <w:jc w:val="both"/>
        <w:rPr>
          <w:rFonts w:cs="Arial"/>
        </w:rPr>
      </w:pPr>
      <w:r>
        <w:rPr>
          <w:rFonts w:cs="Arial"/>
          <w:color w:val="7030A0"/>
        </w:rPr>
        <w:t xml:space="preserve">We have </w:t>
      </w:r>
      <w:r w:rsidRPr="00645354">
        <w:rPr>
          <w:rFonts w:cs="Arial"/>
          <w:color w:val="7030A0"/>
        </w:rPr>
        <w:t>improved</w:t>
      </w:r>
      <w:r>
        <w:rPr>
          <w:rFonts w:cs="Arial"/>
          <w:color w:val="7030A0"/>
        </w:rPr>
        <w:t xml:space="preserve"> the</w:t>
      </w:r>
      <w:r w:rsidRPr="004E6D38">
        <w:rPr>
          <w:rFonts w:cs="Arial"/>
          <w:color w:val="7030A0"/>
        </w:rPr>
        <w:t xml:space="preserve"> percentage of </w:t>
      </w:r>
      <w:r>
        <w:rPr>
          <w:rFonts w:cs="Arial"/>
          <w:color w:val="7030A0"/>
        </w:rPr>
        <w:t>patients using patient transport</w:t>
      </w:r>
      <w:r w:rsidRPr="004E6D38">
        <w:rPr>
          <w:rFonts w:cs="Arial"/>
          <w:color w:val="7030A0"/>
        </w:rPr>
        <w:t xml:space="preserve"> who would recommend our Trust since last year:</w:t>
      </w:r>
      <w:r w:rsidRPr="00F91E49">
        <w:rPr>
          <w:rFonts w:cs="Arial"/>
          <w:color w:val="FF0000"/>
        </w:rPr>
        <w:t xml:space="preserve"> </w:t>
      </w:r>
      <w:r>
        <w:rPr>
          <w:rFonts w:cs="Arial"/>
        </w:rPr>
        <w:t>Patient</w:t>
      </w:r>
      <w:r w:rsidRPr="00CB22EE">
        <w:rPr>
          <w:rFonts w:cs="Arial"/>
        </w:rPr>
        <w:t xml:space="preserve"> transport </w:t>
      </w:r>
      <w:r>
        <w:rPr>
          <w:rFonts w:cs="Arial"/>
        </w:rPr>
        <w:t xml:space="preserve">has been </w:t>
      </w:r>
      <w:r w:rsidRPr="00CB22EE">
        <w:rPr>
          <w:rFonts w:cs="Arial"/>
        </w:rPr>
        <w:t xml:space="preserve">a key issue for those who are not able to travel to appointments independently. </w:t>
      </w:r>
      <w:r w:rsidR="00FE2730">
        <w:rPr>
          <w:rFonts w:cs="Arial"/>
        </w:rPr>
        <w:t xml:space="preserve">We have a team dedicated to facilitating patient transport. As a result, we are consistently sustaining a likely to recommend score of over our 90 per cent target which is a big improvement compared to last year. </w:t>
      </w:r>
      <w:r w:rsidRPr="00CB22EE">
        <w:rPr>
          <w:rFonts w:cs="Arial"/>
        </w:rPr>
        <w:t xml:space="preserve">Our </w:t>
      </w:r>
      <w:r>
        <w:rPr>
          <w:rFonts w:cs="Arial"/>
        </w:rPr>
        <w:t>new</w:t>
      </w:r>
      <w:r w:rsidRPr="00CB22EE">
        <w:rPr>
          <w:rFonts w:cs="Arial"/>
        </w:rPr>
        <w:t xml:space="preserve"> non-emergency patient transport contract</w:t>
      </w:r>
      <w:r>
        <w:rPr>
          <w:rFonts w:cs="Arial"/>
        </w:rPr>
        <w:t>, which was re-tendered with the CCG and with the help of patient</w:t>
      </w:r>
      <w:r w:rsidR="00164762">
        <w:rPr>
          <w:rFonts w:cs="Arial"/>
        </w:rPr>
        <w:t>s</w:t>
      </w:r>
      <w:r w:rsidR="008A1950">
        <w:rPr>
          <w:rFonts w:cs="Arial"/>
        </w:rPr>
        <w:t xml:space="preserve"> </w:t>
      </w:r>
      <w:r>
        <w:rPr>
          <w:rFonts w:cs="Arial"/>
        </w:rPr>
        <w:t xml:space="preserve">and service users, </w:t>
      </w:r>
      <w:r w:rsidR="00FE2730">
        <w:rPr>
          <w:rFonts w:cs="Arial"/>
        </w:rPr>
        <w:t xml:space="preserve">will </w:t>
      </w:r>
      <w:r>
        <w:rPr>
          <w:rFonts w:cs="Arial"/>
        </w:rPr>
        <w:t>beg</w:t>
      </w:r>
      <w:r w:rsidR="00FE2730">
        <w:rPr>
          <w:rFonts w:cs="Arial"/>
        </w:rPr>
        <w:t>in</w:t>
      </w:r>
      <w:r>
        <w:rPr>
          <w:rFonts w:cs="Arial"/>
        </w:rPr>
        <w:t xml:space="preserve"> in</w:t>
      </w:r>
      <w:r w:rsidRPr="00CB22EE">
        <w:rPr>
          <w:rFonts w:cs="Arial"/>
        </w:rPr>
        <w:t xml:space="preserve"> </w:t>
      </w:r>
      <w:r w:rsidR="00FE2730">
        <w:rPr>
          <w:rFonts w:cs="Arial"/>
        </w:rPr>
        <w:t>June 2019</w:t>
      </w:r>
      <w:r w:rsidRPr="00CB22EE">
        <w:rPr>
          <w:rFonts w:cs="Arial"/>
        </w:rPr>
        <w:t xml:space="preserve"> </w:t>
      </w:r>
      <w:r>
        <w:rPr>
          <w:rFonts w:cs="Arial"/>
        </w:rPr>
        <w:t xml:space="preserve">and </w:t>
      </w:r>
      <w:r w:rsidR="00FE2730">
        <w:rPr>
          <w:rFonts w:cs="Arial"/>
        </w:rPr>
        <w:t>will deliver further quality</w:t>
      </w:r>
      <w:r>
        <w:rPr>
          <w:rFonts w:cs="Arial"/>
        </w:rPr>
        <w:t xml:space="preserve"> improvements for our patients. </w:t>
      </w:r>
    </w:p>
    <w:p w:rsidR="00FE2730" w:rsidRDefault="00FE2730" w:rsidP="00435AB8">
      <w:pPr>
        <w:jc w:val="both"/>
        <w:rPr>
          <w:rFonts w:cs="Arial"/>
        </w:rPr>
      </w:pPr>
    </w:p>
    <w:p w:rsidR="00435AB8" w:rsidRPr="00475434" w:rsidRDefault="00435AB8" w:rsidP="00435AB8">
      <w:pPr>
        <w:jc w:val="both"/>
        <w:rPr>
          <w:rFonts w:asciiTheme="minorHAnsi" w:hAnsiTheme="minorHAnsi" w:cs="Arial"/>
          <w:szCs w:val="22"/>
        </w:rPr>
      </w:pPr>
      <w:r w:rsidRPr="003F1D5E">
        <w:rPr>
          <w:rFonts w:cs="Arial"/>
          <w:color w:val="7030A0"/>
        </w:rPr>
        <w:t>We have not improved the percentage of patients who would recommend our maternity services</w:t>
      </w:r>
      <w:r>
        <w:rPr>
          <w:rFonts w:cs="Arial"/>
        </w:rPr>
        <w:t>: Our maternity FFT rate has dropped slightly this year to 93.6</w:t>
      </w:r>
      <w:r w:rsidR="0023165D">
        <w:rPr>
          <w:rFonts w:cs="Arial"/>
        </w:rPr>
        <w:t xml:space="preserve"> per cent</w:t>
      </w:r>
      <w:r>
        <w:rPr>
          <w:rFonts w:cs="Arial"/>
        </w:rPr>
        <w:t xml:space="preserve"> which is just below our target of 94</w:t>
      </w:r>
      <w:r w:rsidR="0023165D">
        <w:rPr>
          <w:rFonts w:cs="Arial"/>
        </w:rPr>
        <w:t xml:space="preserve"> per cent</w:t>
      </w:r>
      <w:r>
        <w:rPr>
          <w:rFonts w:cs="Arial"/>
        </w:rPr>
        <w:t xml:space="preserve">. </w:t>
      </w:r>
      <w:r w:rsidR="00164762" w:rsidRPr="003639BB">
        <w:rPr>
          <w:rFonts w:cs="Arial"/>
          <w:szCs w:val="22"/>
        </w:rPr>
        <w:t>Some of the changes we’ve made to improve patient experience in this area include:  volunteer support with managing queues and informing women about waiting times, ‘quality rounds’ delivered by a leads nurse who talks to all the women on the ward to discuss any issues they’ve identified; and new equipment, including chairs, fans, and ear plugs and ear masks.</w:t>
      </w:r>
      <w:r w:rsidR="00475434">
        <w:rPr>
          <w:rFonts w:asciiTheme="minorHAnsi" w:hAnsiTheme="minorHAnsi" w:cs="Arial"/>
          <w:szCs w:val="22"/>
        </w:rPr>
        <w:t xml:space="preserve"> </w:t>
      </w:r>
      <w:r>
        <w:rPr>
          <w:rFonts w:cs="Arial"/>
        </w:rPr>
        <w:t xml:space="preserve">Imperial Health Charity have kindly funded redecoration of the parents room and the creation of a milk kitchen and private area to use breast pumps; this work </w:t>
      </w:r>
      <w:r w:rsidR="00164762">
        <w:rPr>
          <w:rFonts w:cs="Arial"/>
        </w:rPr>
        <w:t>will finish by the middle of 2019.</w:t>
      </w:r>
    </w:p>
    <w:p w:rsidR="00435AB8" w:rsidRDefault="00435AB8" w:rsidP="007317DF">
      <w:pPr>
        <w:autoSpaceDE w:val="0"/>
        <w:autoSpaceDN w:val="0"/>
        <w:adjustRightInd w:val="0"/>
        <w:jc w:val="both"/>
        <w:rPr>
          <w:rFonts w:cs="Arial"/>
          <w:color w:val="7030A0"/>
        </w:rPr>
      </w:pPr>
    </w:p>
    <w:p w:rsidR="00435AB8" w:rsidRPr="00BF6EC6" w:rsidRDefault="00435AB8" w:rsidP="00BF6EC6">
      <w:pPr>
        <w:pStyle w:val="NormalWeb"/>
        <w:rPr>
          <w:rFonts w:ascii="Arial" w:hAnsi="Arial" w:cs="Arial"/>
          <w:sz w:val="22"/>
          <w:szCs w:val="22"/>
          <w:lang w:val="en"/>
        </w:rPr>
      </w:pPr>
      <w:r w:rsidRPr="00BF6EC6">
        <w:rPr>
          <w:rFonts w:ascii="Arial" w:hAnsi="Arial" w:cs="Arial"/>
          <w:color w:val="7030A0"/>
          <w:sz w:val="22"/>
          <w:szCs w:val="22"/>
        </w:rPr>
        <w:t xml:space="preserve">We have seen an improvement on our national cancer patient experience survey results: </w:t>
      </w:r>
      <w:r w:rsidRPr="00BF6EC6">
        <w:rPr>
          <w:rFonts w:ascii="Arial" w:hAnsi="Arial" w:cs="Arial"/>
          <w:sz w:val="22"/>
          <w:szCs w:val="22"/>
        </w:rPr>
        <w:t xml:space="preserve">our results </w:t>
      </w:r>
      <w:r w:rsidR="00164762" w:rsidRPr="00BF6EC6">
        <w:rPr>
          <w:rFonts w:ascii="Arial" w:hAnsi="Arial" w:cs="Arial"/>
          <w:sz w:val="22"/>
          <w:szCs w:val="22"/>
        </w:rPr>
        <w:t xml:space="preserve">have slightly improved </w:t>
      </w:r>
      <w:r w:rsidRPr="00BF6EC6">
        <w:rPr>
          <w:rFonts w:ascii="Arial" w:hAnsi="Arial" w:cs="Arial"/>
          <w:sz w:val="22"/>
          <w:szCs w:val="22"/>
        </w:rPr>
        <w:t xml:space="preserve">(8.7/10 for overall care </w:t>
      </w:r>
      <w:r w:rsidR="00164762" w:rsidRPr="00BF6EC6">
        <w:rPr>
          <w:rFonts w:ascii="Arial" w:hAnsi="Arial" w:cs="Arial"/>
          <w:sz w:val="22"/>
          <w:szCs w:val="22"/>
        </w:rPr>
        <w:t xml:space="preserve">this year </w:t>
      </w:r>
      <w:r w:rsidRPr="00BF6EC6">
        <w:rPr>
          <w:rFonts w:ascii="Arial" w:hAnsi="Arial" w:cs="Arial"/>
          <w:sz w:val="22"/>
          <w:szCs w:val="22"/>
        </w:rPr>
        <w:t xml:space="preserve">compared to 8.5/10 last year). The number of questions which scored in the lowest range decreased from 23 to 17.  We also scored above or within the expected range for 35 questions, compared to 29 </w:t>
      </w:r>
      <w:r w:rsidR="00164762" w:rsidRPr="00BF6EC6">
        <w:rPr>
          <w:rFonts w:ascii="Arial" w:hAnsi="Arial" w:cs="Arial"/>
          <w:sz w:val="22"/>
          <w:szCs w:val="22"/>
        </w:rPr>
        <w:t>previously</w:t>
      </w:r>
      <w:r w:rsidRPr="00BF6EC6">
        <w:rPr>
          <w:rFonts w:ascii="Arial" w:hAnsi="Arial" w:cs="Arial"/>
          <w:sz w:val="22"/>
          <w:szCs w:val="22"/>
        </w:rPr>
        <w:t>. These improvements reflect our on-going work around the role of the Clinical Nurse Specialist,</w:t>
      </w:r>
      <w:r w:rsidR="00BF6EC6" w:rsidRPr="00BF6EC6">
        <w:rPr>
          <w:rFonts w:ascii="Arial" w:hAnsi="Arial" w:cs="Arial"/>
          <w:sz w:val="22"/>
          <w:szCs w:val="22"/>
        </w:rPr>
        <w:t xml:space="preserve"> who provide expert advice related to cancer and focus on improving patient care and developing services,</w:t>
      </w:r>
      <w:r w:rsidRPr="00BF6EC6">
        <w:rPr>
          <w:rFonts w:ascii="Arial" w:hAnsi="Arial" w:cs="Arial"/>
          <w:sz w:val="22"/>
          <w:szCs w:val="22"/>
        </w:rPr>
        <w:t xml:space="preserve"> consolidating our navigator service </w:t>
      </w:r>
      <w:r w:rsidR="00BF6EC6" w:rsidRPr="00BF6EC6">
        <w:rPr>
          <w:rFonts w:ascii="Arial" w:hAnsi="Arial" w:cs="Arial"/>
          <w:sz w:val="22"/>
          <w:szCs w:val="22"/>
        </w:rPr>
        <w:t>(</w:t>
      </w:r>
      <w:r w:rsidR="00BF6EC6" w:rsidRPr="00BF6EC6">
        <w:rPr>
          <w:rFonts w:ascii="Arial" w:hAnsi="Arial" w:cs="Arial"/>
          <w:sz w:val="22"/>
          <w:szCs w:val="22"/>
          <w:lang w:val="en"/>
        </w:rPr>
        <w:t xml:space="preserve">a single point of contact </w:t>
      </w:r>
      <w:r w:rsidR="00BF6EC6">
        <w:rPr>
          <w:rFonts w:ascii="Arial" w:hAnsi="Arial" w:cs="Arial"/>
          <w:sz w:val="22"/>
          <w:szCs w:val="22"/>
          <w:lang w:val="en"/>
        </w:rPr>
        <w:t xml:space="preserve">for cancer patients, </w:t>
      </w:r>
      <w:r w:rsidR="00BF6EC6" w:rsidRPr="00BF6EC6">
        <w:rPr>
          <w:rFonts w:ascii="Arial" w:hAnsi="Arial" w:cs="Arial"/>
          <w:sz w:val="22"/>
          <w:szCs w:val="22"/>
          <w:lang w:val="en"/>
        </w:rPr>
        <w:t xml:space="preserve">aiming to create a more streamlined service and positive experience for the patient) </w:t>
      </w:r>
      <w:r w:rsidRPr="00BF6EC6">
        <w:rPr>
          <w:rFonts w:ascii="Arial" w:hAnsi="Arial" w:cs="Arial"/>
          <w:sz w:val="22"/>
          <w:szCs w:val="22"/>
        </w:rPr>
        <w:t xml:space="preserve">and strengthening links with primary care. </w:t>
      </w:r>
    </w:p>
    <w:p w:rsidR="00435AB8" w:rsidRDefault="00435AB8" w:rsidP="00435AB8">
      <w:pPr>
        <w:jc w:val="both"/>
        <w:rPr>
          <w:rFonts w:cs="Arial"/>
        </w:rPr>
      </w:pPr>
    </w:p>
    <w:p w:rsidR="00435AB8" w:rsidRDefault="00435AB8" w:rsidP="00435AB8">
      <w:pPr>
        <w:jc w:val="both"/>
        <w:rPr>
          <w:rFonts w:cs="Arial"/>
          <w:color w:val="7030A0"/>
        </w:rPr>
      </w:pPr>
      <w:r w:rsidRPr="002240B5">
        <w:rPr>
          <w:rFonts w:cs="Arial"/>
          <w:color w:val="7030A0"/>
        </w:rPr>
        <w:t>We have reported a significant number of mixed sex accommodation (MSA) breaches</w:t>
      </w:r>
      <w:r>
        <w:rPr>
          <w:rFonts w:cs="Arial"/>
          <w:color w:val="7030A0"/>
        </w:rPr>
        <w:t>:</w:t>
      </w:r>
    </w:p>
    <w:p w:rsidR="00435AB8" w:rsidRDefault="00435AB8" w:rsidP="00435AB8">
      <w:pPr>
        <w:jc w:val="both"/>
        <w:rPr>
          <w:rFonts w:cs="Arial"/>
        </w:rPr>
      </w:pPr>
      <w:r>
        <w:rPr>
          <w:rFonts w:cs="Arial"/>
        </w:rPr>
        <w:t xml:space="preserve">The national standard for mixed sex breaches is none for level one patients (patients requiring ward-based care). In 2018/19, </w:t>
      </w:r>
      <w:r w:rsidR="00A13AC7">
        <w:rPr>
          <w:rFonts w:cs="Arial"/>
        </w:rPr>
        <w:t>we</w:t>
      </w:r>
      <w:r>
        <w:rPr>
          <w:rFonts w:cs="Arial"/>
        </w:rPr>
        <w:t xml:space="preserve"> reported </w:t>
      </w:r>
      <w:r w:rsidR="001A3DCB">
        <w:rPr>
          <w:rFonts w:cs="Arial"/>
        </w:rPr>
        <w:t>554</w:t>
      </w:r>
      <w:r>
        <w:rPr>
          <w:rFonts w:cs="Arial"/>
        </w:rPr>
        <w:t xml:space="preserve"> M</w:t>
      </w:r>
      <w:r w:rsidR="00BF6EC6">
        <w:rPr>
          <w:rFonts w:cs="Arial"/>
        </w:rPr>
        <w:t xml:space="preserve">SA breaches. All of these were </w:t>
      </w:r>
      <w:r w:rsidR="00A13AC7">
        <w:rPr>
          <w:rFonts w:cs="Arial"/>
        </w:rPr>
        <w:t xml:space="preserve">because of </w:t>
      </w:r>
      <w:r>
        <w:rPr>
          <w:rFonts w:cs="Arial"/>
        </w:rPr>
        <w:t xml:space="preserve">patients whose condition had improved and were </w:t>
      </w:r>
      <w:r w:rsidR="00A13AC7">
        <w:rPr>
          <w:rFonts w:cs="Arial"/>
        </w:rPr>
        <w:t xml:space="preserve">waiting to be </w:t>
      </w:r>
      <w:r>
        <w:rPr>
          <w:rFonts w:cs="Arial"/>
        </w:rPr>
        <w:t>discharge</w:t>
      </w:r>
      <w:r w:rsidR="00A13AC7">
        <w:rPr>
          <w:rFonts w:cs="Arial"/>
        </w:rPr>
        <w:t>d</w:t>
      </w:r>
      <w:r>
        <w:rPr>
          <w:rFonts w:cs="Arial"/>
        </w:rPr>
        <w:t xml:space="preserve"> from critical care to </w:t>
      </w:r>
      <w:r w:rsidR="00A13AC7">
        <w:rPr>
          <w:rFonts w:cs="Arial"/>
        </w:rPr>
        <w:t xml:space="preserve">a </w:t>
      </w:r>
      <w:r>
        <w:rPr>
          <w:rFonts w:cs="Arial"/>
        </w:rPr>
        <w:t xml:space="preserve">ward. We are reducing the number of delayed discharges from critical care as part of our on-going work to increase capacity and improve flow across our sites, which </w:t>
      </w:r>
      <w:r w:rsidR="00A13AC7">
        <w:rPr>
          <w:rFonts w:cs="Arial"/>
        </w:rPr>
        <w:t xml:space="preserve">in turn </w:t>
      </w:r>
      <w:r>
        <w:rPr>
          <w:rFonts w:cs="Arial"/>
        </w:rPr>
        <w:t xml:space="preserve">will support reductions in MSA breaches.   </w:t>
      </w:r>
    </w:p>
    <w:p w:rsidR="00435AB8" w:rsidRDefault="00435AB8" w:rsidP="007317DF">
      <w:pPr>
        <w:autoSpaceDE w:val="0"/>
        <w:autoSpaceDN w:val="0"/>
        <w:adjustRightInd w:val="0"/>
        <w:jc w:val="both"/>
        <w:rPr>
          <w:rFonts w:cs="Arial"/>
          <w:color w:val="7030A0"/>
        </w:rPr>
      </w:pPr>
    </w:p>
    <w:p w:rsidR="00E227EE" w:rsidRPr="00C87CC6" w:rsidRDefault="00E227EE" w:rsidP="00B8564E">
      <w:pPr>
        <w:pStyle w:val="Heading2"/>
        <w:rPr>
          <w:rFonts w:cs="Arial"/>
          <w:color w:val="FF3399"/>
          <w:sz w:val="56"/>
          <w:szCs w:val="56"/>
        </w:rPr>
      </w:pPr>
      <w:r w:rsidRPr="00C87CC6">
        <w:rPr>
          <w:rFonts w:cs="Arial"/>
          <w:color w:val="00B050"/>
          <w:sz w:val="56"/>
          <w:szCs w:val="56"/>
        </w:rPr>
        <w:t>Responsive</w:t>
      </w:r>
      <w:r w:rsidRPr="00C87CC6">
        <w:rPr>
          <w:rFonts w:cs="Arial"/>
          <w:color w:val="FF3399"/>
          <w:sz w:val="56"/>
          <w:szCs w:val="56"/>
        </w:rPr>
        <w:t xml:space="preserve"> </w:t>
      </w:r>
    </w:p>
    <w:p w:rsidR="00E227EE" w:rsidRDefault="00E227EE" w:rsidP="007317DF">
      <w:pPr>
        <w:jc w:val="both"/>
        <w:rPr>
          <w:rFonts w:cs="Arial"/>
        </w:rPr>
      </w:pPr>
      <w:r w:rsidRPr="00F964A3">
        <w:rPr>
          <w:rFonts w:cs="Arial"/>
        </w:rPr>
        <w:t xml:space="preserve">Having responsive services that are organised to meet people’s needs is a key factor in improving experience and preventing delays to treatment, which can cause harm to our patients. </w:t>
      </w:r>
    </w:p>
    <w:p w:rsidR="00E227EE" w:rsidRPr="00F964A3" w:rsidRDefault="00E227EE" w:rsidP="007317DF">
      <w:pPr>
        <w:jc w:val="both"/>
        <w:rPr>
          <w:rFonts w:cs="Arial"/>
        </w:rPr>
      </w:pPr>
    </w:p>
    <w:p w:rsidR="003705CD" w:rsidRDefault="003705CD" w:rsidP="007317DF">
      <w:pPr>
        <w:jc w:val="both"/>
        <w:rPr>
          <w:rFonts w:cs="Arial"/>
        </w:rPr>
      </w:pPr>
      <w:r>
        <w:rPr>
          <w:rFonts w:cs="Arial"/>
        </w:rPr>
        <w:t>Four of our improvement priorities are closely aligned to this domain:</w:t>
      </w:r>
    </w:p>
    <w:p w:rsidR="00B717C7" w:rsidRDefault="003705CD" w:rsidP="00B4633C">
      <w:pPr>
        <w:pStyle w:val="ListParagraph"/>
        <w:numPr>
          <w:ilvl w:val="0"/>
          <w:numId w:val="26"/>
        </w:numPr>
        <w:jc w:val="both"/>
        <w:rPr>
          <w:rFonts w:ascii="Arial" w:hAnsi="Arial" w:cs="Arial"/>
        </w:rPr>
      </w:pPr>
      <w:r w:rsidRPr="00B717C7">
        <w:rPr>
          <w:rFonts w:ascii="Arial" w:hAnsi="Arial" w:cs="Arial"/>
        </w:rPr>
        <w:t xml:space="preserve">To continue to define, develop, implement and evaluate an organisation approach to reducing unwarranted variation </w:t>
      </w:r>
    </w:p>
    <w:p w:rsidR="00B717C7" w:rsidRDefault="003705CD" w:rsidP="00B4633C">
      <w:pPr>
        <w:pStyle w:val="ListParagraph"/>
        <w:numPr>
          <w:ilvl w:val="0"/>
          <w:numId w:val="26"/>
        </w:numPr>
        <w:jc w:val="both"/>
        <w:rPr>
          <w:rFonts w:ascii="Arial" w:hAnsi="Arial" w:cs="Arial"/>
        </w:rPr>
      </w:pPr>
      <w:r w:rsidRPr="00B717C7">
        <w:rPr>
          <w:rFonts w:ascii="Arial" w:hAnsi="Arial" w:cs="Arial"/>
        </w:rPr>
        <w:t xml:space="preserve">Emergency flow through the hospital </w:t>
      </w:r>
    </w:p>
    <w:p w:rsidR="00B717C7" w:rsidRDefault="003705CD" w:rsidP="00B4633C">
      <w:pPr>
        <w:pStyle w:val="ListParagraph"/>
        <w:numPr>
          <w:ilvl w:val="0"/>
          <w:numId w:val="26"/>
        </w:numPr>
        <w:jc w:val="both"/>
        <w:rPr>
          <w:rFonts w:ascii="Arial" w:hAnsi="Arial" w:cs="Arial"/>
        </w:rPr>
      </w:pPr>
      <w:r w:rsidRPr="00B717C7">
        <w:rPr>
          <w:rFonts w:ascii="Arial" w:hAnsi="Arial" w:cs="Arial"/>
        </w:rPr>
        <w:t>To improve access for patient</w:t>
      </w:r>
      <w:r w:rsidR="00B717C7">
        <w:rPr>
          <w:rFonts w:ascii="Arial" w:hAnsi="Arial" w:cs="Arial"/>
        </w:rPr>
        <w:t xml:space="preserve">s waiting for elective surgery </w:t>
      </w:r>
    </w:p>
    <w:p w:rsidR="003705CD" w:rsidRPr="00B717C7" w:rsidRDefault="003705CD" w:rsidP="00B4633C">
      <w:pPr>
        <w:pStyle w:val="ListParagraph"/>
        <w:numPr>
          <w:ilvl w:val="0"/>
          <w:numId w:val="26"/>
        </w:numPr>
        <w:jc w:val="both"/>
        <w:rPr>
          <w:rFonts w:ascii="Arial" w:hAnsi="Arial" w:cs="Arial"/>
        </w:rPr>
      </w:pPr>
      <w:r w:rsidRPr="00B717C7">
        <w:rPr>
          <w:rFonts w:ascii="Arial" w:hAnsi="Arial" w:cs="Arial"/>
        </w:rPr>
        <w:t>To improve access to services across the Trust through a focus on increasing capacity</w:t>
      </w:r>
    </w:p>
    <w:p w:rsidR="003705CD" w:rsidRPr="003705CD" w:rsidRDefault="003705CD" w:rsidP="00B4633C">
      <w:pPr>
        <w:pStyle w:val="ListParagraph"/>
        <w:numPr>
          <w:ilvl w:val="0"/>
          <w:numId w:val="26"/>
        </w:numPr>
        <w:jc w:val="both"/>
        <w:rPr>
          <w:rFonts w:ascii="Arial" w:hAnsi="Arial" w:cs="Arial"/>
        </w:rPr>
      </w:pPr>
      <w:r w:rsidRPr="003705CD">
        <w:rPr>
          <w:rFonts w:ascii="Arial" w:hAnsi="Arial" w:cs="Arial"/>
        </w:rPr>
        <w:t>Specialty review and clinical strategy development</w:t>
      </w:r>
    </w:p>
    <w:p w:rsidR="003705CD" w:rsidRDefault="003705CD" w:rsidP="007317DF">
      <w:pPr>
        <w:jc w:val="both"/>
        <w:rPr>
          <w:rFonts w:cs="Arial"/>
        </w:rPr>
      </w:pPr>
      <w:r>
        <w:rPr>
          <w:rFonts w:cs="Arial"/>
        </w:rPr>
        <w:t>Progress with these has a</w:t>
      </w:r>
      <w:r w:rsidR="009E4A3E">
        <w:rPr>
          <w:rFonts w:cs="Arial"/>
        </w:rPr>
        <w:t>lready been described on pages 34-48</w:t>
      </w:r>
      <w:r>
        <w:rPr>
          <w:rFonts w:cs="Arial"/>
        </w:rPr>
        <w:t xml:space="preserve">. To avoid repetition we have not included these here again. </w:t>
      </w:r>
    </w:p>
    <w:p w:rsidR="00E227EE" w:rsidRDefault="00E227EE" w:rsidP="007317DF">
      <w:pPr>
        <w:shd w:val="clear" w:color="auto" w:fill="FFFFFF"/>
        <w:jc w:val="both"/>
        <w:rPr>
          <w:rFonts w:eastAsia="Times New Roman" w:cs="Arial"/>
          <w:lang w:eastAsia="en-GB"/>
        </w:rPr>
      </w:pPr>
    </w:p>
    <w:p w:rsidR="00032A3D" w:rsidRPr="00032A3D" w:rsidRDefault="00032A3D" w:rsidP="007317DF">
      <w:pPr>
        <w:shd w:val="clear" w:color="auto" w:fill="FFFFFF"/>
        <w:jc w:val="both"/>
        <w:rPr>
          <w:rFonts w:eastAsia="Times New Roman" w:cs="Arial"/>
          <w:b/>
          <w:lang w:eastAsia="en-GB"/>
        </w:rPr>
      </w:pPr>
      <w:r w:rsidRPr="00032A3D">
        <w:rPr>
          <w:rFonts w:eastAsia="Times New Roman" w:cs="Arial"/>
          <w:b/>
          <w:lang w:eastAsia="en-GB"/>
        </w:rPr>
        <w:t>PLACE</w:t>
      </w:r>
    </w:p>
    <w:p w:rsidR="00043092" w:rsidRPr="00043092" w:rsidRDefault="009D6C29" w:rsidP="00043092">
      <w:pPr>
        <w:pStyle w:val="NormalWeb"/>
        <w:jc w:val="both"/>
        <w:rPr>
          <w:rFonts w:ascii="Arial" w:hAnsi="Arial" w:cs="Arial"/>
          <w:color w:val="242424"/>
          <w:sz w:val="22"/>
          <w:szCs w:val="22"/>
          <w:lang w:val="en-US"/>
        </w:rPr>
      </w:pPr>
      <w:r w:rsidRPr="00043092">
        <w:rPr>
          <w:rFonts w:ascii="Arial" w:hAnsi="Arial" w:cs="Arial"/>
          <w:sz w:val="22"/>
          <w:szCs w:val="22"/>
        </w:rPr>
        <w:t xml:space="preserve">All patients should be cared for with compassion and dignity in a clean, safe environment. PLACE (Patient Led Assessments of the Care Environment) was introduced in 2013 as an annual patient led initiative that monitors and scores the environment based on six criteria. The </w:t>
      </w:r>
      <w:r w:rsidR="00404A1E" w:rsidRPr="00043092">
        <w:rPr>
          <w:rFonts w:ascii="Arial" w:hAnsi="Arial" w:cs="Arial"/>
          <w:sz w:val="22"/>
          <w:szCs w:val="22"/>
        </w:rPr>
        <w:t>assessments provide a clear message, from patients, about how the environment or services might be enhanced.</w:t>
      </w:r>
      <w:r w:rsidR="00043092" w:rsidRPr="00043092">
        <w:rPr>
          <w:rFonts w:ascii="Arial" w:hAnsi="Arial" w:cs="Arial"/>
          <w:color w:val="242424"/>
          <w:sz w:val="22"/>
          <w:szCs w:val="22"/>
          <w:lang w:val="en-US"/>
        </w:rPr>
        <w:t xml:space="preserve"> </w:t>
      </w:r>
      <w:r w:rsidR="00043092">
        <w:rPr>
          <w:rFonts w:ascii="Arial" w:hAnsi="Arial" w:cs="Arial"/>
          <w:color w:val="242424"/>
          <w:sz w:val="22"/>
          <w:szCs w:val="22"/>
          <w:lang w:val="en-US"/>
        </w:rPr>
        <w:t>PLACE</w:t>
      </w:r>
      <w:r w:rsidR="00043092" w:rsidRPr="00043092">
        <w:rPr>
          <w:rFonts w:ascii="Arial" w:hAnsi="Arial" w:cs="Arial"/>
          <w:color w:val="242424"/>
          <w:sz w:val="22"/>
          <w:szCs w:val="22"/>
          <w:lang w:val="en-US"/>
        </w:rPr>
        <w:t xml:space="preserve"> focuses entirely on the care environment and does not cover clinical care provision or how well staff are doing their job. Results are reported publicly to help drive improvements. </w:t>
      </w:r>
    </w:p>
    <w:p w:rsidR="00032A3D" w:rsidRPr="00043092" w:rsidRDefault="00032A3D" w:rsidP="00032A3D">
      <w:pPr>
        <w:pStyle w:val="NormalWeb"/>
        <w:jc w:val="both"/>
        <w:rPr>
          <w:rFonts w:ascii="Arial" w:hAnsi="Arial" w:cs="Arial"/>
          <w:sz w:val="22"/>
          <w:szCs w:val="22"/>
        </w:rPr>
      </w:pPr>
    </w:p>
    <w:p w:rsidR="00032A3D" w:rsidRPr="005445A3" w:rsidRDefault="00032A3D" w:rsidP="00032A3D">
      <w:pPr>
        <w:autoSpaceDE w:val="0"/>
        <w:autoSpaceDN w:val="0"/>
        <w:adjustRightInd w:val="0"/>
        <w:jc w:val="both"/>
        <w:rPr>
          <w:rFonts w:cs="Arial"/>
        </w:rPr>
      </w:pPr>
      <w:r w:rsidRPr="00CF78A9">
        <w:rPr>
          <w:rFonts w:cs="Arial"/>
          <w:bCs/>
        </w:rPr>
        <w:t>This year</w:t>
      </w:r>
      <w:r>
        <w:rPr>
          <w:rFonts w:cs="Arial"/>
          <w:bCs/>
        </w:rPr>
        <w:t>’</w:t>
      </w:r>
      <w:r w:rsidRPr="00CF78A9">
        <w:rPr>
          <w:rFonts w:cs="Arial"/>
          <w:bCs/>
        </w:rPr>
        <w:t>s</w:t>
      </w:r>
      <w:r>
        <w:rPr>
          <w:rFonts w:cs="Arial"/>
          <w:bCs/>
        </w:rPr>
        <w:t xml:space="preserve"> </w:t>
      </w:r>
      <w:r w:rsidRPr="00CF78A9">
        <w:rPr>
          <w:rFonts w:cs="Arial"/>
          <w:bCs/>
        </w:rPr>
        <w:t>results showed an i</w:t>
      </w:r>
      <w:r>
        <w:rPr>
          <w:rFonts w:cs="Arial"/>
          <w:bCs/>
        </w:rPr>
        <w:t>mproved position</w:t>
      </w:r>
      <w:r w:rsidR="00F93CFB">
        <w:rPr>
          <w:rFonts w:cs="Arial"/>
          <w:bCs/>
        </w:rPr>
        <w:t>, meeting the targets</w:t>
      </w:r>
      <w:r>
        <w:rPr>
          <w:rFonts w:cs="Arial"/>
          <w:bCs/>
        </w:rPr>
        <w:t xml:space="preserve"> </w:t>
      </w:r>
      <w:r w:rsidR="00F93CFB">
        <w:rPr>
          <w:rFonts w:cs="Arial"/>
          <w:bCs/>
        </w:rPr>
        <w:t xml:space="preserve">we set ourselves </w:t>
      </w:r>
      <w:r>
        <w:rPr>
          <w:rFonts w:cs="Arial"/>
          <w:bCs/>
        </w:rPr>
        <w:t xml:space="preserve">in </w:t>
      </w:r>
      <w:r w:rsidR="00F3552B">
        <w:rPr>
          <w:rFonts w:cs="Arial"/>
          <w:bCs/>
        </w:rPr>
        <w:t xml:space="preserve">five of the </w:t>
      </w:r>
      <w:r>
        <w:rPr>
          <w:rFonts w:cs="Arial"/>
          <w:bCs/>
        </w:rPr>
        <w:t xml:space="preserve">six </w:t>
      </w:r>
      <w:r w:rsidRPr="00CF78A9">
        <w:rPr>
          <w:rFonts w:cs="Arial"/>
          <w:bCs/>
        </w:rPr>
        <w:t>areas</w:t>
      </w:r>
      <w:r w:rsidR="00404A1E">
        <w:rPr>
          <w:rFonts w:cs="Arial"/>
          <w:bCs/>
        </w:rPr>
        <w:t xml:space="preserve"> reviewed</w:t>
      </w:r>
      <w:r w:rsidR="00F93CFB">
        <w:rPr>
          <w:rFonts w:cs="Arial"/>
          <w:bCs/>
        </w:rPr>
        <w:t>:</w:t>
      </w:r>
      <w:r w:rsidRPr="00CF78A9">
        <w:rPr>
          <w:rFonts w:cs="Arial"/>
          <w:bCs/>
        </w:rPr>
        <w:t xml:space="preserve"> </w:t>
      </w:r>
    </w:p>
    <w:p w:rsidR="00032A3D" w:rsidRPr="005445A3" w:rsidRDefault="00032A3D" w:rsidP="00052E94">
      <w:pPr>
        <w:pStyle w:val="Default"/>
        <w:numPr>
          <w:ilvl w:val="0"/>
          <w:numId w:val="10"/>
        </w:numPr>
        <w:jc w:val="both"/>
        <w:rPr>
          <w:rFonts w:ascii="Arial" w:hAnsi="Arial" w:cs="Arial"/>
          <w:color w:val="auto"/>
          <w:sz w:val="22"/>
          <w:szCs w:val="22"/>
        </w:rPr>
      </w:pPr>
      <w:r w:rsidRPr="005445A3">
        <w:rPr>
          <w:rFonts w:ascii="Arial" w:hAnsi="Arial" w:cs="Arial"/>
          <w:sz w:val="22"/>
          <w:szCs w:val="22"/>
        </w:rPr>
        <w:t>Cleanliness – scores above national average.</w:t>
      </w:r>
    </w:p>
    <w:p w:rsidR="00032A3D" w:rsidRPr="005445A3" w:rsidRDefault="00032A3D" w:rsidP="00052E94">
      <w:pPr>
        <w:pStyle w:val="Default"/>
        <w:numPr>
          <w:ilvl w:val="0"/>
          <w:numId w:val="10"/>
        </w:numPr>
        <w:jc w:val="both"/>
        <w:rPr>
          <w:rFonts w:ascii="Arial" w:hAnsi="Arial" w:cs="Arial"/>
          <w:color w:val="auto"/>
          <w:sz w:val="22"/>
          <w:szCs w:val="22"/>
        </w:rPr>
      </w:pPr>
      <w:r w:rsidRPr="005445A3">
        <w:rPr>
          <w:rFonts w:ascii="Arial" w:hAnsi="Arial" w:cs="Arial"/>
          <w:color w:val="auto"/>
          <w:sz w:val="22"/>
          <w:szCs w:val="22"/>
        </w:rPr>
        <w:t xml:space="preserve">Food and hydration – </w:t>
      </w:r>
      <w:r w:rsidR="00F3552B">
        <w:rPr>
          <w:rFonts w:ascii="Arial" w:hAnsi="Arial" w:cs="Arial"/>
          <w:color w:val="auto"/>
          <w:sz w:val="22"/>
          <w:szCs w:val="22"/>
        </w:rPr>
        <w:t>scores above</w:t>
      </w:r>
      <w:r w:rsidRPr="005445A3">
        <w:rPr>
          <w:rFonts w:ascii="Arial" w:hAnsi="Arial" w:cs="Arial"/>
          <w:color w:val="auto"/>
          <w:sz w:val="22"/>
          <w:szCs w:val="22"/>
        </w:rPr>
        <w:t xml:space="preserve"> average, </w:t>
      </w:r>
      <w:r w:rsidR="00F3552B">
        <w:rPr>
          <w:rFonts w:ascii="Arial" w:hAnsi="Arial" w:cs="Arial"/>
          <w:color w:val="auto"/>
          <w:sz w:val="22"/>
          <w:szCs w:val="22"/>
        </w:rPr>
        <w:t>and has</w:t>
      </w:r>
      <w:r w:rsidRPr="005445A3">
        <w:rPr>
          <w:rFonts w:ascii="Arial" w:hAnsi="Arial" w:cs="Arial"/>
          <w:color w:val="auto"/>
          <w:sz w:val="22"/>
          <w:szCs w:val="22"/>
        </w:rPr>
        <w:t xml:space="preserve"> improved since last year. </w:t>
      </w:r>
    </w:p>
    <w:p w:rsidR="00032A3D" w:rsidRPr="00CF78A9" w:rsidRDefault="00032A3D" w:rsidP="00052E94">
      <w:pPr>
        <w:pStyle w:val="Default"/>
        <w:numPr>
          <w:ilvl w:val="0"/>
          <w:numId w:val="10"/>
        </w:numPr>
        <w:jc w:val="both"/>
        <w:rPr>
          <w:rFonts w:ascii="Arial" w:hAnsi="Arial" w:cs="Arial"/>
          <w:color w:val="auto"/>
          <w:sz w:val="22"/>
          <w:szCs w:val="22"/>
        </w:rPr>
      </w:pPr>
      <w:r w:rsidRPr="00CF78A9">
        <w:rPr>
          <w:rFonts w:ascii="Arial" w:hAnsi="Arial" w:cs="Arial"/>
          <w:color w:val="auto"/>
          <w:sz w:val="22"/>
          <w:szCs w:val="22"/>
        </w:rPr>
        <w:t>Privacy, Dignity &amp; Wellbeing – although our results remain be</w:t>
      </w:r>
      <w:r w:rsidR="00DD7B4A">
        <w:rPr>
          <w:rFonts w:ascii="Arial" w:hAnsi="Arial" w:cs="Arial"/>
          <w:color w:val="auto"/>
          <w:sz w:val="22"/>
          <w:szCs w:val="22"/>
        </w:rPr>
        <w:t>low average, they have improved</w:t>
      </w:r>
      <w:r w:rsidR="00F3552B">
        <w:rPr>
          <w:rFonts w:ascii="Arial" w:hAnsi="Arial" w:cs="Arial"/>
          <w:color w:val="auto"/>
          <w:sz w:val="22"/>
          <w:szCs w:val="22"/>
        </w:rPr>
        <w:t xml:space="preserve"> </w:t>
      </w:r>
      <w:r w:rsidRPr="00CF78A9">
        <w:rPr>
          <w:rFonts w:ascii="Arial" w:hAnsi="Arial" w:cs="Arial"/>
          <w:color w:val="auto"/>
          <w:sz w:val="22"/>
          <w:szCs w:val="22"/>
        </w:rPr>
        <w:t>since last year</w:t>
      </w:r>
      <w:r w:rsidR="00F3552B">
        <w:rPr>
          <w:rFonts w:ascii="Arial" w:hAnsi="Arial" w:cs="Arial"/>
          <w:color w:val="auto"/>
          <w:sz w:val="22"/>
          <w:szCs w:val="22"/>
        </w:rPr>
        <w:t>.</w:t>
      </w:r>
    </w:p>
    <w:p w:rsidR="00032A3D" w:rsidRPr="005445A3" w:rsidRDefault="00032A3D" w:rsidP="00052E94">
      <w:pPr>
        <w:pStyle w:val="Default"/>
        <w:numPr>
          <w:ilvl w:val="0"/>
          <w:numId w:val="10"/>
        </w:numPr>
        <w:jc w:val="both"/>
        <w:rPr>
          <w:rFonts w:ascii="Arial" w:hAnsi="Arial" w:cs="Arial"/>
          <w:color w:val="auto"/>
          <w:sz w:val="22"/>
          <w:szCs w:val="22"/>
        </w:rPr>
      </w:pPr>
      <w:r w:rsidRPr="005445A3">
        <w:rPr>
          <w:rFonts w:ascii="Arial" w:hAnsi="Arial" w:cs="Arial"/>
          <w:color w:val="auto"/>
          <w:sz w:val="22"/>
          <w:szCs w:val="22"/>
        </w:rPr>
        <w:t>Condition, appearance and maintenance – scores above national average</w:t>
      </w:r>
    </w:p>
    <w:p w:rsidR="00032A3D" w:rsidRPr="005445A3" w:rsidRDefault="00032A3D" w:rsidP="00052E94">
      <w:pPr>
        <w:pStyle w:val="Default"/>
        <w:numPr>
          <w:ilvl w:val="0"/>
          <w:numId w:val="10"/>
        </w:numPr>
        <w:jc w:val="both"/>
        <w:rPr>
          <w:rFonts w:ascii="Arial" w:hAnsi="Arial" w:cs="Arial"/>
          <w:color w:val="auto"/>
          <w:sz w:val="22"/>
          <w:szCs w:val="22"/>
        </w:rPr>
      </w:pPr>
      <w:r w:rsidRPr="005445A3">
        <w:rPr>
          <w:rFonts w:ascii="Arial" w:hAnsi="Arial" w:cs="Arial"/>
          <w:color w:val="auto"/>
          <w:sz w:val="22"/>
          <w:szCs w:val="22"/>
        </w:rPr>
        <w:t xml:space="preserve">Dementia – </w:t>
      </w:r>
      <w:r w:rsidR="00F3552B">
        <w:rPr>
          <w:rFonts w:ascii="Arial" w:hAnsi="Arial" w:cs="Arial"/>
          <w:color w:val="auto"/>
          <w:sz w:val="22"/>
          <w:szCs w:val="22"/>
        </w:rPr>
        <w:t>scores have deteriorated slightly, and are now slightly below national average (78.7</w:t>
      </w:r>
      <w:r w:rsidR="0023165D">
        <w:rPr>
          <w:rFonts w:ascii="Arial" w:hAnsi="Arial" w:cs="Arial"/>
          <w:color w:val="auto"/>
          <w:sz w:val="22"/>
          <w:szCs w:val="22"/>
        </w:rPr>
        <w:t xml:space="preserve"> per cent</w:t>
      </w:r>
      <w:r w:rsidR="00F3552B">
        <w:rPr>
          <w:rFonts w:ascii="Arial" w:hAnsi="Arial" w:cs="Arial"/>
          <w:color w:val="auto"/>
          <w:sz w:val="22"/>
          <w:szCs w:val="22"/>
        </w:rPr>
        <w:t xml:space="preserve"> compared to 78.89</w:t>
      </w:r>
      <w:r w:rsidR="0023165D">
        <w:rPr>
          <w:rFonts w:ascii="Arial" w:hAnsi="Arial" w:cs="Arial"/>
          <w:color w:val="auto"/>
          <w:sz w:val="22"/>
          <w:szCs w:val="22"/>
        </w:rPr>
        <w:t xml:space="preserve"> per cent</w:t>
      </w:r>
      <w:r w:rsidR="00F3552B">
        <w:rPr>
          <w:rFonts w:ascii="Arial" w:hAnsi="Arial" w:cs="Arial"/>
          <w:color w:val="auto"/>
          <w:sz w:val="22"/>
          <w:szCs w:val="22"/>
        </w:rPr>
        <w:t>)</w:t>
      </w:r>
      <w:r w:rsidRPr="005445A3">
        <w:rPr>
          <w:rFonts w:ascii="Arial" w:hAnsi="Arial" w:cs="Arial"/>
          <w:color w:val="auto"/>
          <w:sz w:val="22"/>
          <w:szCs w:val="22"/>
        </w:rPr>
        <w:t xml:space="preserve">. </w:t>
      </w:r>
    </w:p>
    <w:p w:rsidR="00032A3D" w:rsidRPr="005445A3" w:rsidRDefault="00032A3D" w:rsidP="00052E94">
      <w:pPr>
        <w:pStyle w:val="Default"/>
        <w:numPr>
          <w:ilvl w:val="0"/>
          <w:numId w:val="10"/>
        </w:numPr>
        <w:jc w:val="both"/>
        <w:rPr>
          <w:rFonts w:ascii="Arial" w:hAnsi="Arial" w:cs="Arial"/>
          <w:color w:val="auto"/>
          <w:sz w:val="22"/>
          <w:szCs w:val="22"/>
        </w:rPr>
      </w:pPr>
      <w:r>
        <w:rPr>
          <w:rFonts w:ascii="Arial" w:hAnsi="Arial" w:cs="Arial"/>
          <w:color w:val="auto"/>
          <w:sz w:val="22"/>
          <w:szCs w:val="22"/>
        </w:rPr>
        <w:lastRenderedPageBreak/>
        <w:t xml:space="preserve">Disability – </w:t>
      </w:r>
      <w:r w:rsidRPr="005445A3">
        <w:rPr>
          <w:rFonts w:ascii="Arial" w:hAnsi="Arial" w:cs="Arial"/>
          <w:color w:val="auto"/>
          <w:sz w:val="22"/>
          <w:szCs w:val="22"/>
        </w:rPr>
        <w:t>scores rema</w:t>
      </w:r>
      <w:r>
        <w:rPr>
          <w:rFonts w:ascii="Arial" w:hAnsi="Arial" w:cs="Arial"/>
          <w:color w:val="auto"/>
          <w:sz w:val="22"/>
          <w:szCs w:val="22"/>
        </w:rPr>
        <w:t xml:space="preserve">in below average, but </w:t>
      </w:r>
      <w:r w:rsidR="00F3552B">
        <w:rPr>
          <w:rFonts w:ascii="Arial" w:hAnsi="Arial" w:cs="Arial"/>
          <w:color w:val="auto"/>
          <w:sz w:val="22"/>
          <w:szCs w:val="22"/>
        </w:rPr>
        <w:t>have improved since last year</w:t>
      </w:r>
    </w:p>
    <w:p w:rsidR="00032A3D" w:rsidRPr="00C87CC6" w:rsidRDefault="00032A3D" w:rsidP="00032A3D">
      <w:pPr>
        <w:pStyle w:val="Default"/>
        <w:ind w:left="720"/>
        <w:jc w:val="both"/>
        <w:rPr>
          <w:rFonts w:ascii="Arial" w:hAnsi="Arial" w:cs="Arial"/>
          <w:color w:val="auto"/>
          <w:sz w:val="22"/>
          <w:szCs w:val="22"/>
          <w:highlight w:val="yellow"/>
        </w:rPr>
      </w:pPr>
    </w:p>
    <w:p w:rsidR="00032A3D" w:rsidRPr="00F3552B" w:rsidRDefault="00404A1E" w:rsidP="0043244A">
      <w:pPr>
        <w:autoSpaceDE w:val="0"/>
        <w:autoSpaceDN w:val="0"/>
        <w:adjustRightInd w:val="0"/>
        <w:rPr>
          <w:rFonts w:cs="Arial"/>
          <w:szCs w:val="22"/>
          <w:lang w:eastAsia="en-GB"/>
        </w:rPr>
      </w:pPr>
      <w:r>
        <w:rPr>
          <w:rFonts w:cs="Arial"/>
          <w:bCs/>
        </w:rPr>
        <w:t>The</w:t>
      </w:r>
      <w:r w:rsidR="00032A3D">
        <w:rPr>
          <w:rFonts w:cs="Arial"/>
          <w:bCs/>
        </w:rPr>
        <w:t xml:space="preserve"> improvements</w:t>
      </w:r>
      <w:r>
        <w:rPr>
          <w:rFonts w:cs="Arial"/>
          <w:bCs/>
        </w:rPr>
        <w:t xml:space="preserve"> made</w:t>
      </w:r>
      <w:r w:rsidR="00032A3D">
        <w:rPr>
          <w:rFonts w:cs="Arial"/>
          <w:bCs/>
        </w:rPr>
        <w:t xml:space="preserve"> were the result of a detailed action plan led by the PLACE steering group, a</w:t>
      </w:r>
      <w:r w:rsidR="00032A3D">
        <w:rPr>
          <w:rFonts w:cs="Arial"/>
        </w:rPr>
        <w:t xml:space="preserve">s well as progress with our wayfinding, clinical and estate strategies. </w:t>
      </w:r>
      <w:r w:rsidR="00F93CFB">
        <w:rPr>
          <w:rFonts w:cs="Arial"/>
        </w:rPr>
        <w:t>Several</w:t>
      </w:r>
      <w:r w:rsidR="00032A3D">
        <w:rPr>
          <w:rFonts w:cs="Arial"/>
        </w:rPr>
        <w:t xml:space="preserve"> areas have benefitted from major refurbishment programs including works to </w:t>
      </w:r>
      <w:r w:rsidR="00F3552B">
        <w:rPr>
          <w:rFonts w:cs="Arial"/>
        </w:rPr>
        <w:t xml:space="preserve">ensure areas </w:t>
      </w:r>
      <w:r w:rsidR="00F93CFB">
        <w:rPr>
          <w:rFonts w:cs="Arial"/>
        </w:rPr>
        <w:t xml:space="preserve">meet the recommendations for </w:t>
      </w:r>
      <w:r w:rsidR="0043244A">
        <w:rPr>
          <w:rFonts w:cs="Arial"/>
        </w:rPr>
        <w:t xml:space="preserve">dementia and </w:t>
      </w:r>
      <w:r w:rsidR="001E4048">
        <w:rPr>
          <w:rFonts w:cs="Arial"/>
        </w:rPr>
        <w:t>disability</w:t>
      </w:r>
      <w:r w:rsidR="0043244A">
        <w:rPr>
          <w:rFonts w:cs="Arial"/>
        </w:rPr>
        <w:t xml:space="preserve">. </w:t>
      </w:r>
    </w:p>
    <w:p w:rsidR="00F3552B" w:rsidRDefault="00F3552B" w:rsidP="00032A3D">
      <w:pPr>
        <w:autoSpaceDE w:val="0"/>
        <w:autoSpaceDN w:val="0"/>
        <w:adjustRightInd w:val="0"/>
        <w:jc w:val="both"/>
        <w:rPr>
          <w:rFonts w:cs="Arial"/>
        </w:rPr>
      </w:pPr>
    </w:p>
    <w:p w:rsidR="00032A3D" w:rsidRDefault="00F93CFB" w:rsidP="00032A3D">
      <w:pPr>
        <w:autoSpaceDE w:val="0"/>
        <w:autoSpaceDN w:val="0"/>
        <w:adjustRightInd w:val="0"/>
        <w:jc w:val="both"/>
        <w:rPr>
          <w:rFonts w:cs="Arial"/>
        </w:rPr>
      </w:pPr>
      <w:r>
        <w:rPr>
          <w:rFonts w:cs="Arial"/>
        </w:rPr>
        <w:t xml:space="preserve">We have completed a </w:t>
      </w:r>
      <w:r w:rsidR="00032A3D">
        <w:rPr>
          <w:rFonts w:cs="Arial"/>
        </w:rPr>
        <w:t>detailed analysis of the 201</w:t>
      </w:r>
      <w:r w:rsidR="00F3552B">
        <w:rPr>
          <w:rFonts w:cs="Arial"/>
        </w:rPr>
        <w:t>8</w:t>
      </w:r>
      <w:r w:rsidR="00032A3D">
        <w:rPr>
          <w:rFonts w:cs="Arial"/>
        </w:rPr>
        <w:t xml:space="preserve"> assessment findings to assess any recurring themes and </w:t>
      </w:r>
      <w:r>
        <w:rPr>
          <w:rFonts w:cs="Arial"/>
        </w:rPr>
        <w:t>develop actions</w:t>
      </w:r>
      <w:r w:rsidR="00032A3D">
        <w:rPr>
          <w:rFonts w:cs="Arial"/>
        </w:rPr>
        <w:t xml:space="preserve"> to improve scores </w:t>
      </w:r>
      <w:r w:rsidR="00F3552B">
        <w:rPr>
          <w:rFonts w:cs="Arial"/>
        </w:rPr>
        <w:t>further next year</w:t>
      </w:r>
      <w:r w:rsidR="00032A3D">
        <w:rPr>
          <w:rFonts w:cs="Arial"/>
        </w:rPr>
        <w:t>.</w:t>
      </w:r>
      <w:r w:rsidR="00F3552B">
        <w:rPr>
          <w:rFonts w:cs="Arial"/>
        </w:rPr>
        <w:t xml:space="preserve"> The focus is on improving the three key areas where we did not meet </w:t>
      </w:r>
      <w:r>
        <w:rPr>
          <w:rFonts w:cs="Arial"/>
        </w:rPr>
        <w:t xml:space="preserve">the </w:t>
      </w:r>
      <w:r w:rsidR="00F3552B">
        <w:rPr>
          <w:rFonts w:cs="Arial"/>
        </w:rPr>
        <w:t xml:space="preserve">national average – disability, privacy/dignity/wellbeing and dementia. </w:t>
      </w:r>
      <w:r w:rsidR="00032A3D">
        <w:rPr>
          <w:rFonts w:cs="Arial"/>
        </w:rPr>
        <w:t xml:space="preserve"> </w:t>
      </w:r>
    </w:p>
    <w:p w:rsidR="000A155D" w:rsidRPr="006457AD" w:rsidRDefault="000A155D" w:rsidP="00032A3D">
      <w:pPr>
        <w:autoSpaceDE w:val="0"/>
        <w:autoSpaceDN w:val="0"/>
        <w:adjustRightInd w:val="0"/>
        <w:jc w:val="both"/>
        <w:rPr>
          <w:rFonts w:cs="Arial"/>
        </w:rPr>
      </w:pPr>
    </w:p>
    <w:p w:rsidR="00E227EE" w:rsidRDefault="00E227EE" w:rsidP="00032A3D">
      <w:pPr>
        <w:spacing w:after="120"/>
        <w:rPr>
          <w:rFonts w:cs="Arial"/>
          <w:b/>
          <w:color w:val="00B050"/>
          <w:sz w:val="28"/>
          <w:szCs w:val="28"/>
        </w:rPr>
      </w:pPr>
      <w:r w:rsidRPr="00C414D4">
        <w:rPr>
          <w:rFonts w:cs="Arial"/>
          <w:b/>
          <w:color w:val="00B050"/>
          <w:sz w:val="28"/>
          <w:szCs w:val="28"/>
        </w:rPr>
        <w:t>Responsive quality highlights</w:t>
      </w:r>
      <w:r>
        <w:rPr>
          <w:rFonts w:cs="Arial"/>
          <w:b/>
          <w:color w:val="00B050"/>
          <w:sz w:val="28"/>
          <w:szCs w:val="28"/>
        </w:rPr>
        <w:t xml:space="preserve"> &amp; challenges</w:t>
      </w:r>
    </w:p>
    <w:p w:rsidR="003A4C81" w:rsidRDefault="003A4C81" w:rsidP="003A4C81">
      <w:pPr>
        <w:pStyle w:val="BodyText"/>
        <w:spacing w:before="69"/>
        <w:ind w:right="107"/>
        <w:rPr>
          <w:spacing w:val="1"/>
          <w:sz w:val="22"/>
          <w:szCs w:val="22"/>
        </w:rPr>
      </w:pPr>
      <w:r>
        <w:rPr>
          <w:spacing w:val="1"/>
          <w:sz w:val="22"/>
          <w:szCs w:val="22"/>
        </w:rPr>
        <w:t>Appendix G</w:t>
      </w:r>
      <w:r w:rsidRPr="00C87CC6">
        <w:rPr>
          <w:spacing w:val="1"/>
          <w:sz w:val="22"/>
          <w:szCs w:val="22"/>
        </w:rPr>
        <w:t xml:space="preserve"> sets out our performance</w:t>
      </w:r>
      <w:r>
        <w:rPr>
          <w:spacing w:val="1"/>
          <w:sz w:val="22"/>
          <w:szCs w:val="22"/>
        </w:rPr>
        <w:t xml:space="preserve"> with the metrics under the Responsive domain</w:t>
      </w:r>
      <w:r w:rsidRPr="00C87CC6">
        <w:rPr>
          <w:spacing w:val="1"/>
          <w:sz w:val="22"/>
          <w:szCs w:val="22"/>
        </w:rPr>
        <w:t xml:space="preserve"> in </w:t>
      </w:r>
      <w:r>
        <w:rPr>
          <w:spacing w:val="1"/>
          <w:sz w:val="22"/>
          <w:szCs w:val="22"/>
        </w:rPr>
        <w:t>2018/19</w:t>
      </w:r>
      <w:r w:rsidRPr="00C87CC6">
        <w:rPr>
          <w:spacing w:val="1"/>
          <w:sz w:val="22"/>
          <w:szCs w:val="22"/>
        </w:rPr>
        <w:t xml:space="preserve">. Where applicable, it presents national targets and averages, and information about our performance in </w:t>
      </w:r>
      <w:r>
        <w:rPr>
          <w:spacing w:val="1"/>
          <w:sz w:val="22"/>
          <w:szCs w:val="22"/>
        </w:rPr>
        <w:t>2017/18</w:t>
      </w:r>
      <w:r w:rsidRPr="00C87CC6">
        <w:rPr>
          <w:spacing w:val="1"/>
          <w:sz w:val="22"/>
          <w:szCs w:val="22"/>
        </w:rPr>
        <w:t xml:space="preserve">. </w:t>
      </w:r>
    </w:p>
    <w:p w:rsidR="00363655" w:rsidRPr="005045FF" w:rsidRDefault="00363655" w:rsidP="00363655">
      <w:pPr>
        <w:pStyle w:val="Heading4"/>
        <w:rPr>
          <w:rFonts w:cs="Arial"/>
          <w:b/>
          <w:i/>
          <w:color w:val="auto"/>
          <w:sz w:val="28"/>
          <w:szCs w:val="28"/>
        </w:rPr>
      </w:pPr>
      <w:r w:rsidRPr="005045FF">
        <w:rPr>
          <w:rFonts w:cs="Arial"/>
          <w:color w:val="auto"/>
          <w:sz w:val="22"/>
          <w:szCs w:val="22"/>
        </w:rPr>
        <w:t xml:space="preserve">Highlights and challenges in performance are shown below. To avoid repetition, we have not included information about metrics which have previously been described under our ‘quality improvement priorities’ section. </w:t>
      </w:r>
    </w:p>
    <w:p w:rsidR="00E916D4" w:rsidRDefault="00E916D4" w:rsidP="007317DF">
      <w:pPr>
        <w:jc w:val="both"/>
        <w:rPr>
          <w:rFonts w:cs="Arial"/>
        </w:rPr>
      </w:pPr>
    </w:p>
    <w:p w:rsidR="00562482" w:rsidRPr="00562482" w:rsidRDefault="00562482" w:rsidP="00562482">
      <w:pPr>
        <w:autoSpaceDE w:val="0"/>
        <w:autoSpaceDN w:val="0"/>
        <w:adjustRightInd w:val="0"/>
        <w:rPr>
          <w:rFonts w:cs="Arial"/>
          <w:color w:val="00B050"/>
          <w:szCs w:val="22"/>
          <w:lang w:val="en-US"/>
        </w:rPr>
      </w:pPr>
      <w:r w:rsidRPr="00562482">
        <w:rPr>
          <w:rFonts w:cs="Arial"/>
          <w:color w:val="00B050"/>
          <w:szCs w:val="22"/>
          <w:lang w:val="en-US"/>
        </w:rPr>
        <w:t xml:space="preserve">We have not met the </w:t>
      </w:r>
      <w:r>
        <w:rPr>
          <w:rFonts w:cs="Arial"/>
          <w:color w:val="00B050"/>
          <w:szCs w:val="22"/>
          <w:lang w:val="en-US"/>
        </w:rPr>
        <w:t xml:space="preserve">national </w:t>
      </w:r>
      <w:r w:rsidRPr="00562482">
        <w:rPr>
          <w:rFonts w:cs="Arial"/>
          <w:color w:val="00B050"/>
          <w:szCs w:val="22"/>
          <w:lang w:val="en-US"/>
        </w:rPr>
        <w:t>standard for critical care admission</w:t>
      </w:r>
      <w:r>
        <w:rPr>
          <w:rFonts w:cs="Arial"/>
          <w:color w:val="00B050"/>
          <w:szCs w:val="22"/>
          <w:lang w:val="en-US"/>
        </w:rPr>
        <w:t>:</w:t>
      </w:r>
    </w:p>
    <w:tbl>
      <w:tblPr>
        <w:tblW w:w="0" w:type="auto"/>
        <w:tblBorders>
          <w:top w:val="nil"/>
          <w:left w:val="nil"/>
          <w:bottom w:val="nil"/>
          <w:right w:val="nil"/>
        </w:tblBorders>
        <w:tblLayout w:type="fixed"/>
        <w:tblLook w:val="0000" w:firstRow="0" w:lastRow="0" w:firstColumn="0" w:lastColumn="0" w:noHBand="0" w:noVBand="0"/>
      </w:tblPr>
      <w:tblGrid>
        <w:gridCol w:w="9446"/>
      </w:tblGrid>
      <w:tr w:rsidR="00562482" w:rsidRPr="00562482">
        <w:trPr>
          <w:trHeight w:val="609"/>
        </w:trPr>
        <w:tc>
          <w:tcPr>
            <w:tcW w:w="9446" w:type="dxa"/>
          </w:tcPr>
          <w:p w:rsidR="00562482" w:rsidRPr="00E916D4" w:rsidRDefault="00562482" w:rsidP="00F93CFB">
            <w:pPr>
              <w:autoSpaceDE w:val="0"/>
              <w:autoSpaceDN w:val="0"/>
              <w:adjustRightInd w:val="0"/>
              <w:rPr>
                <w:rFonts w:cs="Arial"/>
                <w:color w:val="000000"/>
                <w:szCs w:val="22"/>
                <w:lang w:eastAsia="en-GB"/>
              </w:rPr>
            </w:pPr>
            <w:r w:rsidRPr="00E916D4">
              <w:rPr>
                <w:rFonts w:cs="Arial"/>
                <w:color w:val="000000"/>
                <w:szCs w:val="22"/>
                <w:lang w:eastAsia="en-GB"/>
              </w:rPr>
              <w:t>The national standard is that 100</w:t>
            </w:r>
            <w:r w:rsidR="0023165D">
              <w:rPr>
                <w:rFonts w:cs="Arial"/>
                <w:color w:val="000000"/>
                <w:szCs w:val="22"/>
                <w:lang w:eastAsia="en-GB"/>
              </w:rPr>
              <w:t xml:space="preserve"> per cent</w:t>
            </w:r>
            <w:r w:rsidRPr="00E916D4">
              <w:rPr>
                <w:rFonts w:cs="Arial"/>
                <w:color w:val="000000"/>
                <w:szCs w:val="22"/>
                <w:lang w:eastAsia="en-GB"/>
              </w:rPr>
              <w:t xml:space="preserve"> of admissions of critically unwell patients should be admitted within 4 hours. Delays to admission </w:t>
            </w:r>
            <w:r w:rsidR="00F93CFB">
              <w:rPr>
                <w:rFonts w:cs="Arial"/>
                <w:color w:val="000000"/>
                <w:szCs w:val="22"/>
                <w:lang w:eastAsia="en-GB"/>
              </w:rPr>
              <w:t>can be</w:t>
            </w:r>
            <w:r w:rsidR="00F93CFB" w:rsidRPr="00E916D4">
              <w:rPr>
                <w:rFonts w:cs="Arial"/>
                <w:color w:val="000000"/>
                <w:szCs w:val="22"/>
                <w:lang w:eastAsia="en-GB"/>
              </w:rPr>
              <w:t xml:space="preserve"> </w:t>
            </w:r>
            <w:r w:rsidRPr="00E916D4">
              <w:rPr>
                <w:rFonts w:cs="Arial"/>
                <w:color w:val="000000"/>
                <w:szCs w:val="22"/>
                <w:lang w:eastAsia="en-GB"/>
              </w:rPr>
              <w:t xml:space="preserve">harmful to critically ill patients who need to be urgently managed within a specialised environment with expert medical and nursing care. </w:t>
            </w:r>
          </w:p>
        </w:tc>
      </w:tr>
    </w:tbl>
    <w:p w:rsidR="00562482" w:rsidRDefault="00562482" w:rsidP="007317DF">
      <w:pPr>
        <w:jc w:val="both"/>
        <w:rPr>
          <w:rFonts w:cs="Arial"/>
        </w:rPr>
      </w:pPr>
    </w:p>
    <w:p w:rsidR="00F93CFB" w:rsidRDefault="00F93CFB" w:rsidP="007317DF">
      <w:pPr>
        <w:jc w:val="both"/>
        <w:rPr>
          <w:rFonts w:cs="Arial"/>
        </w:rPr>
      </w:pPr>
      <w:r>
        <w:rPr>
          <w:rFonts w:cs="Arial"/>
        </w:rPr>
        <w:t>We admitted an</w:t>
      </w:r>
      <w:r w:rsidR="001A3DCB">
        <w:rPr>
          <w:rFonts w:cs="Arial"/>
        </w:rPr>
        <w:t xml:space="preserve"> average of 92.74</w:t>
      </w:r>
      <w:r w:rsidR="00562482">
        <w:rPr>
          <w:rFonts w:cs="Arial"/>
        </w:rPr>
        <w:t xml:space="preserve"> per cent </w:t>
      </w:r>
      <w:r>
        <w:rPr>
          <w:rFonts w:cs="Arial"/>
        </w:rPr>
        <w:t xml:space="preserve">of critical care patients within 4 hours </w:t>
      </w:r>
      <w:r w:rsidR="00562482">
        <w:rPr>
          <w:rFonts w:cs="Arial"/>
        </w:rPr>
        <w:t xml:space="preserve">across 2018/19. Improvements we are making include </w:t>
      </w:r>
      <w:r w:rsidR="009C13E1">
        <w:rPr>
          <w:rFonts w:cs="Arial"/>
        </w:rPr>
        <w:t xml:space="preserve">identifying potential patients for step down earlier and improving ‘turn around’ times for each bed. </w:t>
      </w:r>
    </w:p>
    <w:p w:rsidR="00E227EE" w:rsidRDefault="00E227EE" w:rsidP="007317DF">
      <w:pPr>
        <w:jc w:val="both"/>
        <w:rPr>
          <w:rFonts w:cs="Arial"/>
        </w:rPr>
      </w:pPr>
    </w:p>
    <w:p w:rsidR="00533CA5" w:rsidRDefault="00E916D4" w:rsidP="00533CA5">
      <w:pPr>
        <w:jc w:val="both"/>
        <w:rPr>
          <w:szCs w:val="22"/>
        </w:rPr>
      </w:pPr>
      <w:r>
        <w:rPr>
          <w:rFonts w:cs="Arial"/>
          <w:color w:val="00B050"/>
        </w:rPr>
        <w:t xml:space="preserve">We </w:t>
      </w:r>
      <w:r w:rsidR="00792E86" w:rsidRPr="00792E86">
        <w:rPr>
          <w:rFonts w:cs="Arial"/>
          <w:color w:val="00B050"/>
        </w:rPr>
        <w:t xml:space="preserve">met </w:t>
      </w:r>
      <w:r w:rsidR="007878BB">
        <w:rPr>
          <w:rFonts w:cs="Arial"/>
          <w:color w:val="00B050"/>
        </w:rPr>
        <w:t>five</w:t>
      </w:r>
      <w:r w:rsidR="00792E86" w:rsidRPr="00792E86">
        <w:rPr>
          <w:rFonts w:cs="Arial"/>
          <w:color w:val="00B050"/>
        </w:rPr>
        <w:t xml:space="preserve"> out of the </w:t>
      </w:r>
      <w:r w:rsidR="00EF5E2A">
        <w:rPr>
          <w:rFonts w:cs="Arial"/>
          <w:color w:val="00B050"/>
        </w:rPr>
        <w:t xml:space="preserve">nine </w:t>
      </w:r>
      <w:r w:rsidR="00792E86" w:rsidRPr="00792E86">
        <w:rPr>
          <w:rFonts w:cs="Arial"/>
          <w:color w:val="00B050"/>
        </w:rPr>
        <w:t>cancer standards in all three quarters of the year</w:t>
      </w:r>
      <w:r w:rsidR="00792E86">
        <w:rPr>
          <w:rFonts w:cs="Arial"/>
          <w:color w:val="00B050"/>
        </w:rPr>
        <w:t xml:space="preserve">: </w:t>
      </w:r>
      <w:r w:rsidR="00295A5B">
        <w:rPr>
          <w:rFonts w:cs="Arial"/>
          <w:color w:val="00B050"/>
        </w:rPr>
        <w:t xml:space="preserve"> </w:t>
      </w:r>
      <w:r w:rsidR="00792E86">
        <w:rPr>
          <w:rFonts w:cs="Arial"/>
        </w:rPr>
        <w:t xml:space="preserve">Table </w:t>
      </w:r>
      <w:r w:rsidR="007878BB">
        <w:rPr>
          <w:rFonts w:cs="Arial"/>
        </w:rPr>
        <w:t>A</w:t>
      </w:r>
      <w:r w:rsidR="00792E86">
        <w:rPr>
          <w:rFonts w:cs="Arial"/>
        </w:rPr>
        <w:t xml:space="preserve"> shows our performance with the national cancer standards. We met all except </w:t>
      </w:r>
      <w:r w:rsidR="00792E86" w:rsidRPr="00EF5E2A">
        <w:rPr>
          <w:rFonts w:cs="Arial"/>
        </w:rPr>
        <w:t xml:space="preserve">the 62 day screening </w:t>
      </w:r>
      <w:r w:rsidR="007878BB">
        <w:rPr>
          <w:rFonts w:cs="Arial"/>
        </w:rPr>
        <w:t xml:space="preserve">and 62 day upgrade </w:t>
      </w:r>
      <w:r w:rsidR="00792E86" w:rsidRPr="00EF5E2A">
        <w:rPr>
          <w:rFonts w:cs="Arial"/>
        </w:rPr>
        <w:t xml:space="preserve">standard in </w:t>
      </w:r>
      <w:r w:rsidR="007C4DD8">
        <w:rPr>
          <w:rFonts w:cs="Arial"/>
        </w:rPr>
        <w:t>quarter four (up to end of February 2019)</w:t>
      </w:r>
      <w:r w:rsidR="00792E86" w:rsidRPr="00EF5E2A">
        <w:rPr>
          <w:rFonts w:cs="Arial"/>
        </w:rPr>
        <w:t>.</w:t>
      </w:r>
      <w:r w:rsidR="00792E86" w:rsidRPr="00EF5E2A">
        <w:rPr>
          <w:szCs w:val="22"/>
        </w:rPr>
        <w:t xml:space="preserve"> </w:t>
      </w:r>
      <w:r w:rsidR="00404A1E">
        <w:rPr>
          <w:szCs w:val="22"/>
        </w:rPr>
        <w:t xml:space="preserve">An action plan has been agreed, supported by the CCG and </w:t>
      </w:r>
      <w:r w:rsidR="00404A1E" w:rsidRPr="00EF5E2A">
        <w:rPr>
          <w:szCs w:val="22"/>
        </w:rPr>
        <w:t xml:space="preserve">screening commissioners </w:t>
      </w:r>
      <w:r w:rsidR="00404A1E">
        <w:rPr>
          <w:szCs w:val="22"/>
        </w:rPr>
        <w:t>from NHS</w:t>
      </w:r>
      <w:r w:rsidR="001819D3">
        <w:rPr>
          <w:szCs w:val="22"/>
        </w:rPr>
        <w:t xml:space="preserve"> </w:t>
      </w:r>
      <w:r w:rsidR="00404A1E">
        <w:rPr>
          <w:szCs w:val="22"/>
        </w:rPr>
        <w:t>E</w:t>
      </w:r>
      <w:r w:rsidR="001819D3">
        <w:rPr>
          <w:szCs w:val="22"/>
        </w:rPr>
        <w:t>ngland</w:t>
      </w:r>
      <w:r w:rsidR="007C4DD8">
        <w:rPr>
          <w:szCs w:val="22"/>
        </w:rPr>
        <w:t xml:space="preserve">. Performance is expected </w:t>
      </w:r>
      <w:r w:rsidR="00533CA5">
        <w:rPr>
          <w:szCs w:val="22"/>
        </w:rPr>
        <w:t>to recover in the new financial year.</w:t>
      </w:r>
    </w:p>
    <w:p w:rsidR="009E4A3E" w:rsidRPr="00C1336A" w:rsidRDefault="009E4A3E" w:rsidP="00533CA5">
      <w:pPr>
        <w:jc w:val="both"/>
        <w:rPr>
          <w:rFonts w:cs="Arial"/>
          <w:color w:val="00B050"/>
        </w:rPr>
      </w:pPr>
    </w:p>
    <w:p w:rsidR="00EF5E2A" w:rsidRDefault="00EF5E2A" w:rsidP="007317DF">
      <w:pPr>
        <w:jc w:val="both"/>
        <w:rPr>
          <w:rFonts w:cs="Arial"/>
        </w:rPr>
      </w:pPr>
      <w:r>
        <w:rPr>
          <w:rFonts w:cs="Arial"/>
        </w:rPr>
        <w:t xml:space="preserve">Table </w:t>
      </w:r>
      <w:r w:rsidR="007878BB">
        <w:rPr>
          <w:rFonts w:cs="Arial"/>
        </w:rPr>
        <w:t>A</w:t>
      </w:r>
      <w:r>
        <w:rPr>
          <w:rFonts w:cs="Arial"/>
        </w:rPr>
        <w:t>: Per</w:t>
      </w:r>
      <w:r w:rsidR="007C4DD8">
        <w:rPr>
          <w:rFonts w:cs="Arial"/>
        </w:rPr>
        <w:t xml:space="preserve">formance with cancer standards </w:t>
      </w:r>
    </w:p>
    <w:p w:rsidR="007C4DD8" w:rsidRDefault="007C4DD8" w:rsidP="007317DF">
      <w:pPr>
        <w:jc w:val="both"/>
        <w:rPr>
          <w:rFonts w:cs="Arial"/>
        </w:rPr>
      </w:pPr>
    </w:p>
    <w:tbl>
      <w:tblPr>
        <w:tblStyle w:val="TableGrid"/>
        <w:tblW w:w="0" w:type="auto"/>
        <w:tblLook w:val="04A0" w:firstRow="1" w:lastRow="0" w:firstColumn="1" w:lastColumn="0" w:noHBand="0" w:noVBand="1"/>
      </w:tblPr>
      <w:tblGrid>
        <w:gridCol w:w="3794"/>
        <w:gridCol w:w="1417"/>
        <w:gridCol w:w="1134"/>
        <w:gridCol w:w="1134"/>
        <w:gridCol w:w="993"/>
        <w:gridCol w:w="1006"/>
      </w:tblGrid>
      <w:tr w:rsidR="007C4DD8" w:rsidTr="002730B7">
        <w:tc>
          <w:tcPr>
            <w:tcW w:w="3794" w:type="dxa"/>
          </w:tcPr>
          <w:p w:rsidR="007C4DD8" w:rsidRPr="00EF5E2A" w:rsidRDefault="007C4DD8" w:rsidP="007317DF">
            <w:pPr>
              <w:jc w:val="both"/>
              <w:rPr>
                <w:rFonts w:cs="Arial"/>
                <w:b/>
              </w:rPr>
            </w:pPr>
            <w:r w:rsidRPr="00EF5E2A">
              <w:rPr>
                <w:rFonts w:cs="Arial"/>
                <w:b/>
              </w:rPr>
              <w:t>Standard</w:t>
            </w:r>
          </w:p>
        </w:tc>
        <w:tc>
          <w:tcPr>
            <w:tcW w:w="1417" w:type="dxa"/>
          </w:tcPr>
          <w:p w:rsidR="007C4DD8" w:rsidRPr="00EF5E2A" w:rsidRDefault="007C4DD8" w:rsidP="007317DF">
            <w:pPr>
              <w:jc w:val="both"/>
              <w:rPr>
                <w:rFonts w:cs="Arial"/>
                <w:b/>
              </w:rPr>
            </w:pPr>
            <w:r w:rsidRPr="00EF5E2A">
              <w:rPr>
                <w:rFonts w:cs="Arial"/>
                <w:b/>
              </w:rPr>
              <w:t>Target</w:t>
            </w:r>
          </w:p>
        </w:tc>
        <w:tc>
          <w:tcPr>
            <w:tcW w:w="1134" w:type="dxa"/>
            <w:tcBorders>
              <w:bottom w:val="single" w:sz="4" w:space="0" w:color="auto"/>
            </w:tcBorders>
          </w:tcPr>
          <w:p w:rsidR="007C4DD8" w:rsidRPr="00EF5E2A" w:rsidRDefault="007C4DD8" w:rsidP="007317DF">
            <w:pPr>
              <w:jc w:val="both"/>
              <w:rPr>
                <w:rFonts w:cs="Arial"/>
                <w:b/>
              </w:rPr>
            </w:pPr>
            <w:r w:rsidRPr="00EF5E2A">
              <w:rPr>
                <w:rFonts w:cs="Arial"/>
                <w:b/>
              </w:rPr>
              <w:t>Q1</w:t>
            </w:r>
          </w:p>
        </w:tc>
        <w:tc>
          <w:tcPr>
            <w:tcW w:w="1134" w:type="dxa"/>
            <w:tcBorders>
              <w:bottom w:val="single" w:sz="4" w:space="0" w:color="auto"/>
            </w:tcBorders>
          </w:tcPr>
          <w:p w:rsidR="007C4DD8" w:rsidRPr="00EF5E2A" w:rsidRDefault="007C4DD8" w:rsidP="007317DF">
            <w:pPr>
              <w:jc w:val="both"/>
              <w:rPr>
                <w:rFonts w:cs="Arial"/>
                <w:b/>
              </w:rPr>
            </w:pPr>
            <w:r w:rsidRPr="00EF5E2A">
              <w:rPr>
                <w:rFonts w:cs="Arial"/>
                <w:b/>
              </w:rPr>
              <w:t>Q2</w:t>
            </w:r>
          </w:p>
        </w:tc>
        <w:tc>
          <w:tcPr>
            <w:tcW w:w="993" w:type="dxa"/>
            <w:tcBorders>
              <w:bottom w:val="single" w:sz="4" w:space="0" w:color="auto"/>
            </w:tcBorders>
          </w:tcPr>
          <w:p w:rsidR="007C4DD8" w:rsidRPr="00EF5E2A" w:rsidRDefault="007C4DD8" w:rsidP="007317DF">
            <w:pPr>
              <w:jc w:val="both"/>
              <w:rPr>
                <w:rFonts w:cs="Arial"/>
                <w:b/>
              </w:rPr>
            </w:pPr>
            <w:r w:rsidRPr="00EF5E2A">
              <w:rPr>
                <w:rFonts w:cs="Arial"/>
                <w:b/>
              </w:rPr>
              <w:t>Q3</w:t>
            </w:r>
          </w:p>
        </w:tc>
        <w:tc>
          <w:tcPr>
            <w:tcW w:w="993" w:type="dxa"/>
            <w:tcBorders>
              <w:bottom w:val="single" w:sz="4" w:space="0" w:color="auto"/>
            </w:tcBorders>
          </w:tcPr>
          <w:p w:rsidR="007C4DD8" w:rsidRPr="00EF5E2A" w:rsidRDefault="007C4DD8" w:rsidP="007317DF">
            <w:pPr>
              <w:jc w:val="both"/>
              <w:rPr>
                <w:rFonts w:cs="Arial"/>
                <w:b/>
              </w:rPr>
            </w:pPr>
            <w:r>
              <w:rPr>
                <w:rFonts w:cs="Arial"/>
                <w:b/>
              </w:rPr>
              <w:t>Q4 (Jan-Feb)</w:t>
            </w:r>
          </w:p>
        </w:tc>
      </w:tr>
      <w:tr w:rsidR="007C4DD8" w:rsidTr="002730B7">
        <w:tc>
          <w:tcPr>
            <w:tcW w:w="3794" w:type="dxa"/>
          </w:tcPr>
          <w:p w:rsidR="007C4DD8" w:rsidRPr="00EF5E2A" w:rsidRDefault="007C4DD8" w:rsidP="007317DF">
            <w:pPr>
              <w:jc w:val="both"/>
              <w:rPr>
                <w:rFonts w:cs="Arial"/>
                <w:b/>
              </w:rPr>
            </w:pPr>
            <w:r w:rsidRPr="00EF5E2A">
              <w:rPr>
                <w:rFonts w:cs="Arial"/>
                <w:b/>
              </w:rPr>
              <w:t>Two week wait</w:t>
            </w:r>
          </w:p>
        </w:tc>
        <w:tc>
          <w:tcPr>
            <w:tcW w:w="1417" w:type="dxa"/>
          </w:tcPr>
          <w:p w:rsidR="007C4DD8" w:rsidRDefault="007C4DD8" w:rsidP="007317DF">
            <w:pPr>
              <w:jc w:val="both"/>
              <w:rPr>
                <w:rFonts w:cs="Arial"/>
              </w:rPr>
            </w:pPr>
            <w:r>
              <w:rPr>
                <w:rFonts w:cs="Arial"/>
              </w:rPr>
              <w:t>93%</w:t>
            </w:r>
          </w:p>
        </w:tc>
        <w:tc>
          <w:tcPr>
            <w:tcW w:w="1134" w:type="dxa"/>
            <w:shd w:val="clear" w:color="auto" w:fill="00B050"/>
          </w:tcPr>
          <w:p w:rsidR="007C4DD8" w:rsidRDefault="007C4DD8" w:rsidP="007317DF">
            <w:pPr>
              <w:jc w:val="both"/>
              <w:rPr>
                <w:rFonts w:cs="Arial"/>
              </w:rPr>
            </w:pPr>
            <w:r>
              <w:rPr>
                <w:rFonts w:cs="Arial"/>
              </w:rPr>
              <w:t>93.6%</w:t>
            </w:r>
          </w:p>
        </w:tc>
        <w:tc>
          <w:tcPr>
            <w:tcW w:w="1134" w:type="dxa"/>
            <w:tcBorders>
              <w:bottom w:val="single" w:sz="4" w:space="0" w:color="auto"/>
            </w:tcBorders>
            <w:shd w:val="clear" w:color="auto" w:fill="FF0000"/>
          </w:tcPr>
          <w:p w:rsidR="007C4DD8" w:rsidRDefault="007C4DD8" w:rsidP="007317DF">
            <w:pPr>
              <w:jc w:val="both"/>
              <w:rPr>
                <w:rFonts w:cs="Arial"/>
              </w:rPr>
            </w:pPr>
            <w:r>
              <w:rPr>
                <w:rFonts w:cs="Arial"/>
              </w:rPr>
              <w:t>91.8%</w:t>
            </w:r>
          </w:p>
        </w:tc>
        <w:tc>
          <w:tcPr>
            <w:tcW w:w="993" w:type="dxa"/>
            <w:shd w:val="clear" w:color="auto" w:fill="00B050"/>
          </w:tcPr>
          <w:p w:rsidR="007C4DD8" w:rsidRDefault="007C4DD8" w:rsidP="007317DF">
            <w:pPr>
              <w:jc w:val="both"/>
              <w:rPr>
                <w:rFonts w:cs="Arial"/>
              </w:rPr>
            </w:pPr>
            <w:r>
              <w:rPr>
                <w:rFonts w:cs="Arial"/>
              </w:rPr>
              <w:t>94.1%</w:t>
            </w:r>
          </w:p>
        </w:tc>
        <w:tc>
          <w:tcPr>
            <w:tcW w:w="993" w:type="dxa"/>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93.50%</w:t>
            </w:r>
          </w:p>
        </w:tc>
      </w:tr>
      <w:tr w:rsidR="007C4DD8" w:rsidTr="002730B7">
        <w:tc>
          <w:tcPr>
            <w:tcW w:w="3794" w:type="dxa"/>
          </w:tcPr>
          <w:p w:rsidR="007C4DD8" w:rsidRPr="00EF5E2A" w:rsidRDefault="007C4DD8" w:rsidP="007317DF">
            <w:pPr>
              <w:jc w:val="both"/>
              <w:rPr>
                <w:rFonts w:cs="Arial"/>
                <w:b/>
              </w:rPr>
            </w:pPr>
            <w:r w:rsidRPr="00EF5E2A">
              <w:rPr>
                <w:rFonts w:cs="Arial"/>
                <w:b/>
              </w:rPr>
              <w:t>Breast symptom two week wait</w:t>
            </w:r>
          </w:p>
        </w:tc>
        <w:tc>
          <w:tcPr>
            <w:tcW w:w="1417" w:type="dxa"/>
          </w:tcPr>
          <w:p w:rsidR="007C4DD8" w:rsidRDefault="007C4DD8" w:rsidP="007317DF">
            <w:pPr>
              <w:jc w:val="both"/>
              <w:rPr>
                <w:rFonts w:cs="Arial"/>
              </w:rPr>
            </w:pPr>
            <w:r>
              <w:rPr>
                <w:rFonts w:cs="Arial"/>
              </w:rPr>
              <w:t>93%</w:t>
            </w:r>
          </w:p>
        </w:tc>
        <w:tc>
          <w:tcPr>
            <w:tcW w:w="1134" w:type="dxa"/>
            <w:shd w:val="clear" w:color="auto" w:fill="00B050"/>
          </w:tcPr>
          <w:p w:rsidR="007C4DD8" w:rsidRDefault="007C4DD8" w:rsidP="007317DF">
            <w:pPr>
              <w:jc w:val="both"/>
              <w:rPr>
                <w:rFonts w:cs="Arial"/>
              </w:rPr>
            </w:pPr>
            <w:r>
              <w:rPr>
                <w:rFonts w:cs="Arial"/>
              </w:rPr>
              <w:t>94%</w:t>
            </w:r>
          </w:p>
        </w:tc>
        <w:tc>
          <w:tcPr>
            <w:tcW w:w="1134" w:type="dxa"/>
            <w:shd w:val="clear" w:color="auto" w:fill="00B050"/>
          </w:tcPr>
          <w:p w:rsidR="007C4DD8" w:rsidRDefault="007C4DD8" w:rsidP="007317DF">
            <w:pPr>
              <w:jc w:val="both"/>
              <w:rPr>
                <w:rFonts w:cs="Arial"/>
              </w:rPr>
            </w:pPr>
            <w:r>
              <w:rPr>
                <w:rFonts w:cs="Arial"/>
              </w:rPr>
              <w:t>94.6%</w:t>
            </w:r>
          </w:p>
        </w:tc>
        <w:tc>
          <w:tcPr>
            <w:tcW w:w="993" w:type="dxa"/>
            <w:shd w:val="clear" w:color="auto" w:fill="00B050"/>
          </w:tcPr>
          <w:p w:rsidR="007C4DD8" w:rsidRDefault="007C4DD8" w:rsidP="007317DF">
            <w:pPr>
              <w:jc w:val="both"/>
              <w:rPr>
                <w:rFonts w:cs="Arial"/>
              </w:rPr>
            </w:pPr>
            <w:r>
              <w:rPr>
                <w:rFonts w:cs="Arial"/>
              </w:rPr>
              <w:t>95%</w:t>
            </w:r>
          </w:p>
        </w:tc>
        <w:tc>
          <w:tcPr>
            <w:tcW w:w="993" w:type="dxa"/>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93.60%</w:t>
            </w:r>
          </w:p>
        </w:tc>
      </w:tr>
      <w:tr w:rsidR="007C4DD8" w:rsidTr="002730B7">
        <w:tc>
          <w:tcPr>
            <w:tcW w:w="3794" w:type="dxa"/>
          </w:tcPr>
          <w:p w:rsidR="007C4DD8" w:rsidRPr="00EF5E2A" w:rsidRDefault="007C4DD8" w:rsidP="007317DF">
            <w:pPr>
              <w:jc w:val="both"/>
              <w:rPr>
                <w:rFonts w:cs="Arial"/>
                <w:b/>
              </w:rPr>
            </w:pPr>
            <w:r w:rsidRPr="00EF5E2A">
              <w:rPr>
                <w:rFonts w:cs="Arial"/>
                <w:b/>
              </w:rPr>
              <w:t>31 day first treatment</w:t>
            </w:r>
          </w:p>
        </w:tc>
        <w:tc>
          <w:tcPr>
            <w:tcW w:w="1417" w:type="dxa"/>
          </w:tcPr>
          <w:p w:rsidR="007C4DD8" w:rsidRDefault="007C4DD8" w:rsidP="007317DF">
            <w:pPr>
              <w:jc w:val="both"/>
              <w:rPr>
                <w:rFonts w:cs="Arial"/>
              </w:rPr>
            </w:pPr>
            <w:r>
              <w:rPr>
                <w:rFonts w:cs="Arial"/>
              </w:rPr>
              <w:t>96%</w:t>
            </w:r>
          </w:p>
        </w:tc>
        <w:tc>
          <w:tcPr>
            <w:tcW w:w="1134" w:type="dxa"/>
            <w:shd w:val="clear" w:color="auto" w:fill="00B050"/>
          </w:tcPr>
          <w:p w:rsidR="007C4DD8" w:rsidRDefault="007C4DD8" w:rsidP="007317DF">
            <w:pPr>
              <w:jc w:val="both"/>
              <w:rPr>
                <w:rFonts w:cs="Arial"/>
              </w:rPr>
            </w:pPr>
            <w:r>
              <w:rPr>
                <w:rFonts w:cs="Arial"/>
              </w:rPr>
              <w:t>96.6%</w:t>
            </w:r>
          </w:p>
        </w:tc>
        <w:tc>
          <w:tcPr>
            <w:tcW w:w="1134" w:type="dxa"/>
            <w:shd w:val="clear" w:color="auto" w:fill="00B050"/>
          </w:tcPr>
          <w:p w:rsidR="007C4DD8" w:rsidRDefault="007C4DD8" w:rsidP="007317DF">
            <w:pPr>
              <w:jc w:val="both"/>
              <w:rPr>
                <w:rFonts w:cs="Arial"/>
              </w:rPr>
            </w:pPr>
            <w:r>
              <w:rPr>
                <w:rFonts w:cs="Arial"/>
              </w:rPr>
              <w:t>96.8%</w:t>
            </w:r>
          </w:p>
        </w:tc>
        <w:tc>
          <w:tcPr>
            <w:tcW w:w="993" w:type="dxa"/>
            <w:shd w:val="clear" w:color="auto" w:fill="00B050"/>
          </w:tcPr>
          <w:p w:rsidR="007C4DD8" w:rsidRDefault="007C4DD8" w:rsidP="007317DF">
            <w:pPr>
              <w:jc w:val="both"/>
              <w:rPr>
                <w:rFonts w:cs="Arial"/>
              </w:rPr>
            </w:pPr>
            <w:r>
              <w:rPr>
                <w:rFonts w:cs="Arial"/>
              </w:rPr>
              <w:t>98.2%</w:t>
            </w:r>
          </w:p>
        </w:tc>
        <w:tc>
          <w:tcPr>
            <w:tcW w:w="993" w:type="dxa"/>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98.00%</w:t>
            </w:r>
          </w:p>
        </w:tc>
      </w:tr>
      <w:tr w:rsidR="007C4DD8" w:rsidTr="002730B7">
        <w:tc>
          <w:tcPr>
            <w:tcW w:w="3794" w:type="dxa"/>
          </w:tcPr>
          <w:p w:rsidR="007C4DD8" w:rsidRPr="00EF5E2A" w:rsidRDefault="007C4DD8" w:rsidP="007317DF">
            <w:pPr>
              <w:jc w:val="both"/>
              <w:rPr>
                <w:rFonts w:cs="Arial"/>
                <w:b/>
              </w:rPr>
            </w:pPr>
            <w:r w:rsidRPr="00EF5E2A">
              <w:rPr>
                <w:rFonts w:cs="Arial"/>
                <w:b/>
              </w:rPr>
              <w:t>31 day subsequent chemo</w:t>
            </w:r>
          </w:p>
        </w:tc>
        <w:tc>
          <w:tcPr>
            <w:tcW w:w="1417" w:type="dxa"/>
          </w:tcPr>
          <w:p w:rsidR="007C4DD8" w:rsidRDefault="007C4DD8" w:rsidP="007317DF">
            <w:pPr>
              <w:jc w:val="both"/>
              <w:rPr>
                <w:rFonts w:cs="Arial"/>
              </w:rPr>
            </w:pPr>
            <w:r>
              <w:rPr>
                <w:rFonts w:cs="Arial"/>
              </w:rPr>
              <w:t>98%</w:t>
            </w:r>
          </w:p>
        </w:tc>
        <w:tc>
          <w:tcPr>
            <w:tcW w:w="1134" w:type="dxa"/>
            <w:shd w:val="clear" w:color="auto" w:fill="00B050"/>
          </w:tcPr>
          <w:p w:rsidR="007C4DD8" w:rsidRDefault="007C4DD8" w:rsidP="007317DF">
            <w:pPr>
              <w:jc w:val="both"/>
              <w:rPr>
                <w:rFonts w:cs="Arial"/>
              </w:rPr>
            </w:pPr>
            <w:r>
              <w:rPr>
                <w:rFonts w:cs="Arial"/>
              </w:rPr>
              <w:t>100%</w:t>
            </w:r>
          </w:p>
        </w:tc>
        <w:tc>
          <w:tcPr>
            <w:tcW w:w="1134" w:type="dxa"/>
            <w:shd w:val="clear" w:color="auto" w:fill="00B050"/>
          </w:tcPr>
          <w:p w:rsidR="007C4DD8" w:rsidRDefault="007C4DD8" w:rsidP="007317DF">
            <w:pPr>
              <w:jc w:val="both"/>
              <w:rPr>
                <w:rFonts w:cs="Arial"/>
              </w:rPr>
            </w:pPr>
            <w:r>
              <w:rPr>
                <w:rFonts w:cs="Arial"/>
              </w:rPr>
              <w:t>100%</w:t>
            </w:r>
          </w:p>
        </w:tc>
        <w:tc>
          <w:tcPr>
            <w:tcW w:w="993" w:type="dxa"/>
            <w:shd w:val="clear" w:color="auto" w:fill="00B050"/>
          </w:tcPr>
          <w:p w:rsidR="007C4DD8" w:rsidRDefault="007C4DD8" w:rsidP="007317DF">
            <w:pPr>
              <w:jc w:val="both"/>
              <w:rPr>
                <w:rFonts w:cs="Arial"/>
              </w:rPr>
            </w:pPr>
            <w:r>
              <w:rPr>
                <w:rFonts w:cs="Arial"/>
              </w:rPr>
              <w:t>100%</w:t>
            </w:r>
          </w:p>
        </w:tc>
        <w:tc>
          <w:tcPr>
            <w:tcW w:w="993" w:type="dxa"/>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100.00%</w:t>
            </w:r>
          </w:p>
        </w:tc>
      </w:tr>
      <w:tr w:rsidR="007C4DD8" w:rsidTr="002730B7">
        <w:tc>
          <w:tcPr>
            <w:tcW w:w="3794" w:type="dxa"/>
          </w:tcPr>
          <w:p w:rsidR="007C4DD8" w:rsidRPr="00EF5E2A" w:rsidRDefault="007C4DD8" w:rsidP="007317DF">
            <w:pPr>
              <w:jc w:val="both"/>
              <w:rPr>
                <w:rFonts w:cs="Arial"/>
                <w:b/>
              </w:rPr>
            </w:pPr>
            <w:r>
              <w:rPr>
                <w:rFonts w:cs="Arial"/>
                <w:b/>
              </w:rPr>
              <w:t>31 day subsequent radiotherapy</w:t>
            </w:r>
          </w:p>
        </w:tc>
        <w:tc>
          <w:tcPr>
            <w:tcW w:w="1417" w:type="dxa"/>
          </w:tcPr>
          <w:p w:rsidR="007C4DD8" w:rsidRDefault="007C4DD8" w:rsidP="007317DF">
            <w:pPr>
              <w:jc w:val="both"/>
              <w:rPr>
                <w:rFonts w:cs="Arial"/>
              </w:rPr>
            </w:pPr>
            <w:r>
              <w:rPr>
                <w:rFonts w:cs="Arial"/>
              </w:rPr>
              <w:t>94%</w:t>
            </w:r>
          </w:p>
        </w:tc>
        <w:tc>
          <w:tcPr>
            <w:tcW w:w="1134" w:type="dxa"/>
            <w:shd w:val="clear" w:color="auto" w:fill="00B050"/>
          </w:tcPr>
          <w:p w:rsidR="007C4DD8" w:rsidRDefault="007C4DD8" w:rsidP="007317DF">
            <w:pPr>
              <w:jc w:val="both"/>
              <w:rPr>
                <w:rFonts w:cs="Arial"/>
              </w:rPr>
            </w:pPr>
            <w:r>
              <w:rPr>
                <w:rFonts w:cs="Arial"/>
              </w:rPr>
              <w:t>97.9%</w:t>
            </w:r>
          </w:p>
        </w:tc>
        <w:tc>
          <w:tcPr>
            <w:tcW w:w="1134" w:type="dxa"/>
            <w:shd w:val="clear" w:color="auto" w:fill="00B050"/>
          </w:tcPr>
          <w:p w:rsidR="007C4DD8" w:rsidRDefault="007C4DD8" w:rsidP="007317DF">
            <w:pPr>
              <w:jc w:val="both"/>
              <w:rPr>
                <w:rFonts w:cs="Arial"/>
              </w:rPr>
            </w:pPr>
            <w:r>
              <w:rPr>
                <w:rFonts w:cs="Arial"/>
              </w:rPr>
              <w:t>99.2%</w:t>
            </w:r>
          </w:p>
        </w:tc>
        <w:tc>
          <w:tcPr>
            <w:tcW w:w="993" w:type="dxa"/>
            <w:shd w:val="clear" w:color="auto" w:fill="00B050"/>
          </w:tcPr>
          <w:p w:rsidR="007C4DD8" w:rsidRDefault="007C4DD8" w:rsidP="007317DF">
            <w:pPr>
              <w:jc w:val="both"/>
              <w:rPr>
                <w:rFonts w:cs="Arial"/>
              </w:rPr>
            </w:pPr>
            <w:r>
              <w:rPr>
                <w:rFonts w:cs="Arial"/>
              </w:rPr>
              <w:t>99.6%</w:t>
            </w:r>
          </w:p>
        </w:tc>
        <w:tc>
          <w:tcPr>
            <w:tcW w:w="993" w:type="dxa"/>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100.00%</w:t>
            </w:r>
          </w:p>
        </w:tc>
      </w:tr>
      <w:tr w:rsidR="007C4DD8" w:rsidTr="002730B7">
        <w:tc>
          <w:tcPr>
            <w:tcW w:w="3794" w:type="dxa"/>
          </w:tcPr>
          <w:p w:rsidR="007C4DD8" w:rsidRPr="00EF5E2A" w:rsidRDefault="007C4DD8" w:rsidP="007317DF">
            <w:pPr>
              <w:jc w:val="both"/>
              <w:rPr>
                <w:rFonts w:cs="Arial"/>
                <w:b/>
              </w:rPr>
            </w:pPr>
            <w:r w:rsidRPr="00EF5E2A">
              <w:rPr>
                <w:rFonts w:cs="Arial"/>
                <w:b/>
              </w:rPr>
              <w:t>31 day subsequent surgery</w:t>
            </w:r>
          </w:p>
        </w:tc>
        <w:tc>
          <w:tcPr>
            <w:tcW w:w="1417" w:type="dxa"/>
          </w:tcPr>
          <w:p w:rsidR="007C4DD8" w:rsidRDefault="007C4DD8" w:rsidP="007317DF">
            <w:pPr>
              <w:jc w:val="both"/>
              <w:rPr>
                <w:rFonts w:cs="Arial"/>
              </w:rPr>
            </w:pPr>
            <w:r>
              <w:rPr>
                <w:rFonts w:cs="Arial"/>
              </w:rPr>
              <w:t>94%</w:t>
            </w:r>
          </w:p>
        </w:tc>
        <w:tc>
          <w:tcPr>
            <w:tcW w:w="1134" w:type="dxa"/>
            <w:tcBorders>
              <w:bottom w:val="single" w:sz="4" w:space="0" w:color="auto"/>
            </w:tcBorders>
            <w:shd w:val="clear" w:color="auto" w:fill="00B050"/>
          </w:tcPr>
          <w:p w:rsidR="007C4DD8" w:rsidRDefault="007C4DD8" w:rsidP="007317DF">
            <w:pPr>
              <w:jc w:val="both"/>
              <w:rPr>
                <w:rFonts w:cs="Arial"/>
              </w:rPr>
            </w:pPr>
            <w:r>
              <w:rPr>
                <w:rFonts w:cs="Arial"/>
              </w:rPr>
              <w:t>95.4%</w:t>
            </w:r>
          </w:p>
        </w:tc>
        <w:tc>
          <w:tcPr>
            <w:tcW w:w="1134" w:type="dxa"/>
            <w:tcBorders>
              <w:bottom w:val="single" w:sz="4" w:space="0" w:color="auto"/>
            </w:tcBorders>
            <w:shd w:val="clear" w:color="auto" w:fill="00B050"/>
          </w:tcPr>
          <w:p w:rsidR="007C4DD8" w:rsidRDefault="007C4DD8" w:rsidP="007317DF">
            <w:pPr>
              <w:jc w:val="both"/>
              <w:rPr>
                <w:rFonts w:cs="Arial"/>
              </w:rPr>
            </w:pPr>
            <w:r>
              <w:rPr>
                <w:rFonts w:cs="Arial"/>
              </w:rPr>
              <w:t>97.2%</w:t>
            </w:r>
          </w:p>
        </w:tc>
        <w:tc>
          <w:tcPr>
            <w:tcW w:w="993" w:type="dxa"/>
            <w:tcBorders>
              <w:bottom w:val="single" w:sz="4" w:space="0" w:color="auto"/>
            </w:tcBorders>
            <w:shd w:val="clear" w:color="auto" w:fill="00B050"/>
          </w:tcPr>
          <w:p w:rsidR="007C4DD8" w:rsidRDefault="007C4DD8" w:rsidP="007317DF">
            <w:pPr>
              <w:jc w:val="both"/>
              <w:rPr>
                <w:rFonts w:cs="Arial"/>
              </w:rPr>
            </w:pPr>
            <w:r>
              <w:rPr>
                <w:rFonts w:cs="Arial"/>
              </w:rPr>
              <w:t>97.3%</w:t>
            </w:r>
          </w:p>
        </w:tc>
        <w:tc>
          <w:tcPr>
            <w:tcW w:w="993" w:type="dxa"/>
            <w:tcBorders>
              <w:bottom w:val="single" w:sz="4" w:space="0" w:color="auto"/>
            </w:tcBorders>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99.20%</w:t>
            </w:r>
          </w:p>
        </w:tc>
      </w:tr>
      <w:tr w:rsidR="007C4DD8" w:rsidTr="002730B7">
        <w:tc>
          <w:tcPr>
            <w:tcW w:w="3794" w:type="dxa"/>
          </w:tcPr>
          <w:p w:rsidR="007C4DD8" w:rsidRPr="00EF5E2A" w:rsidRDefault="007C4DD8" w:rsidP="007317DF">
            <w:pPr>
              <w:jc w:val="both"/>
              <w:rPr>
                <w:rFonts w:cs="Arial"/>
                <w:b/>
              </w:rPr>
            </w:pPr>
            <w:r w:rsidRPr="00EF5E2A">
              <w:rPr>
                <w:rFonts w:cs="Arial"/>
                <w:b/>
              </w:rPr>
              <w:t>62 day standard</w:t>
            </w:r>
          </w:p>
        </w:tc>
        <w:tc>
          <w:tcPr>
            <w:tcW w:w="1417" w:type="dxa"/>
          </w:tcPr>
          <w:p w:rsidR="007C4DD8" w:rsidRDefault="007C4DD8" w:rsidP="007317DF">
            <w:pPr>
              <w:jc w:val="both"/>
              <w:rPr>
                <w:rFonts w:cs="Arial"/>
              </w:rPr>
            </w:pPr>
            <w:r>
              <w:rPr>
                <w:rFonts w:cs="Arial"/>
              </w:rPr>
              <w:t>85%</w:t>
            </w:r>
          </w:p>
        </w:tc>
        <w:tc>
          <w:tcPr>
            <w:tcW w:w="1134" w:type="dxa"/>
            <w:tcBorders>
              <w:bottom w:val="single" w:sz="4" w:space="0" w:color="auto"/>
            </w:tcBorders>
            <w:shd w:val="clear" w:color="auto" w:fill="FF0000"/>
          </w:tcPr>
          <w:p w:rsidR="007C4DD8" w:rsidRDefault="007C4DD8" w:rsidP="007317DF">
            <w:pPr>
              <w:jc w:val="both"/>
              <w:rPr>
                <w:rFonts w:cs="Arial"/>
              </w:rPr>
            </w:pPr>
            <w:r>
              <w:rPr>
                <w:rFonts w:cs="Arial"/>
              </w:rPr>
              <w:t>82.3%</w:t>
            </w:r>
          </w:p>
        </w:tc>
        <w:tc>
          <w:tcPr>
            <w:tcW w:w="1134" w:type="dxa"/>
            <w:tcBorders>
              <w:bottom w:val="single" w:sz="4" w:space="0" w:color="auto"/>
            </w:tcBorders>
            <w:shd w:val="clear" w:color="auto" w:fill="FF0000"/>
          </w:tcPr>
          <w:p w:rsidR="007C4DD8" w:rsidRDefault="007C4DD8" w:rsidP="007317DF">
            <w:pPr>
              <w:jc w:val="both"/>
              <w:rPr>
                <w:rFonts w:cs="Arial"/>
              </w:rPr>
            </w:pPr>
            <w:r>
              <w:rPr>
                <w:rFonts w:cs="Arial"/>
              </w:rPr>
              <w:t>78.9%</w:t>
            </w:r>
          </w:p>
        </w:tc>
        <w:tc>
          <w:tcPr>
            <w:tcW w:w="993" w:type="dxa"/>
            <w:tcBorders>
              <w:bottom w:val="single" w:sz="4" w:space="0" w:color="auto"/>
            </w:tcBorders>
            <w:shd w:val="clear" w:color="auto" w:fill="00B050"/>
          </w:tcPr>
          <w:p w:rsidR="007C4DD8" w:rsidRDefault="007C4DD8" w:rsidP="007317DF">
            <w:pPr>
              <w:jc w:val="both"/>
              <w:rPr>
                <w:rFonts w:cs="Arial"/>
              </w:rPr>
            </w:pPr>
            <w:r>
              <w:rPr>
                <w:rFonts w:cs="Arial"/>
              </w:rPr>
              <w:t>86.3%</w:t>
            </w:r>
          </w:p>
        </w:tc>
        <w:tc>
          <w:tcPr>
            <w:tcW w:w="993" w:type="dxa"/>
            <w:tcBorders>
              <w:bottom w:val="single" w:sz="4" w:space="0" w:color="auto"/>
            </w:tcBorders>
            <w:shd w:val="clear" w:color="auto" w:fill="00B050"/>
            <w:vAlign w:val="bottom"/>
          </w:tcPr>
          <w:p w:rsidR="007C4DD8" w:rsidRDefault="007C4DD8">
            <w:pPr>
              <w:jc w:val="right"/>
              <w:rPr>
                <w:rFonts w:ascii="Calibri" w:eastAsiaTheme="minorHAnsi" w:hAnsi="Calibri"/>
                <w:color w:val="000000"/>
                <w:sz w:val="22"/>
                <w:szCs w:val="22"/>
                <w:lang w:eastAsia="en-GB"/>
              </w:rPr>
            </w:pPr>
            <w:r>
              <w:rPr>
                <w:color w:val="000000"/>
                <w:lang w:eastAsia="en-GB"/>
              </w:rPr>
              <w:t>100.00%</w:t>
            </w:r>
          </w:p>
        </w:tc>
      </w:tr>
      <w:tr w:rsidR="007C4DD8" w:rsidTr="007C4DD8">
        <w:tc>
          <w:tcPr>
            <w:tcW w:w="3794" w:type="dxa"/>
          </w:tcPr>
          <w:p w:rsidR="007C4DD8" w:rsidRPr="00EF5E2A" w:rsidRDefault="007C4DD8" w:rsidP="007317DF">
            <w:pPr>
              <w:jc w:val="both"/>
              <w:rPr>
                <w:rFonts w:cs="Arial"/>
                <w:b/>
              </w:rPr>
            </w:pPr>
            <w:r w:rsidRPr="00EF5E2A">
              <w:rPr>
                <w:rFonts w:cs="Arial"/>
                <w:b/>
              </w:rPr>
              <w:t>62 day screening standard</w:t>
            </w:r>
          </w:p>
        </w:tc>
        <w:tc>
          <w:tcPr>
            <w:tcW w:w="1417" w:type="dxa"/>
          </w:tcPr>
          <w:p w:rsidR="007C4DD8" w:rsidRDefault="007C4DD8" w:rsidP="007317DF">
            <w:pPr>
              <w:jc w:val="both"/>
              <w:rPr>
                <w:rFonts w:cs="Arial"/>
              </w:rPr>
            </w:pPr>
            <w:r>
              <w:rPr>
                <w:rFonts w:cs="Arial"/>
              </w:rPr>
              <w:t>90%</w:t>
            </w:r>
          </w:p>
        </w:tc>
        <w:tc>
          <w:tcPr>
            <w:tcW w:w="1134" w:type="dxa"/>
            <w:tcBorders>
              <w:bottom w:val="single" w:sz="4" w:space="0" w:color="auto"/>
            </w:tcBorders>
            <w:shd w:val="clear" w:color="auto" w:fill="FF0000"/>
          </w:tcPr>
          <w:p w:rsidR="007C4DD8" w:rsidRDefault="007C4DD8" w:rsidP="007317DF">
            <w:pPr>
              <w:jc w:val="both"/>
              <w:rPr>
                <w:rFonts w:cs="Arial"/>
              </w:rPr>
            </w:pPr>
            <w:r>
              <w:rPr>
                <w:rFonts w:cs="Arial"/>
              </w:rPr>
              <w:t>82.9%</w:t>
            </w:r>
          </w:p>
        </w:tc>
        <w:tc>
          <w:tcPr>
            <w:tcW w:w="1134" w:type="dxa"/>
            <w:tcBorders>
              <w:bottom w:val="single" w:sz="4" w:space="0" w:color="auto"/>
            </w:tcBorders>
            <w:shd w:val="clear" w:color="auto" w:fill="FF0000"/>
          </w:tcPr>
          <w:p w:rsidR="007C4DD8" w:rsidRDefault="007C4DD8" w:rsidP="007317DF">
            <w:pPr>
              <w:jc w:val="both"/>
              <w:rPr>
                <w:rFonts w:cs="Arial"/>
              </w:rPr>
            </w:pPr>
            <w:r>
              <w:rPr>
                <w:rFonts w:cs="Arial"/>
              </w:rPr>
              <w:t>77.3%</w:t>
            </w:r>
          </w:p>
        </w:tc>
        <w:tc>
          <w:tcPr>
            <w:tcW w:w="993" w:type="dxa"/>
            <w:tcBorders>
              <w:bottom w:val="single" w:sz="4" w:space="0" w:color="auto"/>
            </w:tcBorders>
            <w:shd w:val="clear" w:color="auto" w:fill="FF0000"/>
          </w:tcPr>
          <w:p w:rsidR="007C4DD8" w:rsidRDefault="007C4DD8" w:rsidP="007317DF">
            <w:pPr>
              <w:jc w:val="both"/>
              <w:rPr>
                <w:rFonts w:cs="Arial"/>
              </w:rPr>
            </w:pPr>
            <w:r>
              <w:rPr>
                <w:rFonts w:cs="Arial"/>
              </w:rPr>
              <w:t>76.6%</w:t>
            </w:r>
          </w:p>
        </w:tc>
        <w:tc>
          <w:tcPr>
            <w:tcW w:w="993" w:type="dxa"/>
            <w:tcBorders>
              <w:bottom w:val="single" w:sz="4" w:space="0" w:color="auto"/>
            </w:tcBorders>
            <w:shd w:val="clear" w:color="auto" w:fill="FF0000"/>
            <w:vAlign w:val="bottom"/>
          </w:tcPr>
          <w:p w:rsidR="007C4DD8" w:rsidRDefault="007C4DD8">
            <w:pPr>
              <w:jc w:val="right"/>
              <w:rPr>
                <w:rFonts w:ascii="Calibri" w:eastAsiaTheme="minorHAnsi" w:hAnsi="Calibri"/>
                <w:color w:val="000000"/>
                <w:sz w:val="22"/>
                <w:szCs w:val="22"/>
                <w:lang w:eastAsia="en-GB"/>
              </w:rPr>
            </w:pPr>
            <w:r>
              <w:rPr>
                <w:color w:val="000000"/>
                <w:lang w:eastAsia="en-GB"/>
              </w:rPr>
              <w:t>84.30%</w:t>
            </w:r>
          </w:p>
        </w:tc>
      </w:tr>
      <w:tr w:rsidR="007C4DD8" w:rsidTr="007C4DD8">
        <w:tc>
          <w:tcPr>
            <w:tcW w:w="3794" w:type="dxa"/>
          </w:tcPr>
          <w:p w:rsidR="007C4DD8" w:rsidRPr="00EF5E2A" w:rsidRDefault="007C4DD8" w:rsidP="007317DF">
            <w:pPr>
              <w:jc w:val="both"/>
              <w:rPr>
                <w:rFonts w:cs="Arial"/>
                <w:b/>
              </w:rPr>
            </w:pPr>
            <w:r w:rsidRPr="00EF5E2A">
              <w:rPr>
                <w:rFonts w:cs="Arial"/>
                <w:b/>
              </w:rPr>
              <w:t>62 day upgrade standard</w:t>
            </w:r>
          </w:p>
        </w:tc>
        <w:tc>
          <w:tcPr>
            <w:tcW w:w="1417" w:type="dxa"/>
          </w:tcPr>
          <w:p w:rsidR="007C4DD8" w:rsidRDefault="007C4DD8" w:rsidP="007317DF">
            <w:pPr>
              <w:jc w:val="both"/>
              <w:rPr>
                <w:rFonts w:cs="Arial"/>
              </w:rPr>
            </w:pPr>
            <w:r>
              <w:rPr>
                <w:rFonts w:cs="Arial"/>
              </w:rPr>
              <w:t>85%</w:t>
            </w:r>
          </w:p>
        </w:tc>
        <w:tc>
          <w:tcPr>
            <w:tcW w:w="1134" w:type="dxa"/>
            <w:shd w:val="clear" w:color="auto" w:fill="00B050"/>
          </w:tcPr>
          <w:p w:rsidR="007C4DD8" w:rsidRDefault="007C4DD8" w:rsidP="007317DF">
            <w:pPr>
              <w:jc w:val="both"/>
              <w:rPr>
                <w:rFonts w:cs="Arial"/>
              </w:rPr>
            </w:pPr>
            <w:r>
              <w:rPr>
                <w:rFonts w:cs="Arial"/>
              </w:rPr>
              <w:t>93.2%</w:t>
            </w:r>
          </w:p>
        </w:tc>
        <w:tc>
          <w:tcPr>
            <w:tcW w:w="1134" w:type="dxa"/>
            <w:shd w:val="clear" w:color="auto" w:fill="00B050"/>
          </w:tcPr>
          <w:p w:rsidR="007C4DD8" w:rsidRDefault="007C4DD8" w:rsidP="007317DF">
            <w:pPr>
              <w:jc w:val="both"/>
              <w:rPr>
                <w:rFonts w:cs="Arial"/>
              </w:rPr>
            </w:pPr>
            <w:r>
              <w:rPr>
                <w:rFonts w:cs="Arial"/>
              </w:rPr>
              <w:t>93.3%</w:t>
            </w:r>
          </w:p>
        </w:tc>
        <w:tc>
          <w:tcPr>
            <w:tcW w:w="993" w:type="dxa"/>
            <w:shd w:val="clear" w:color="auto" w:fill="00B050"/>
          </w:tcPr>
          <w:p w:rsidR="007C4DD8" w:rsidRDefault="007C4DD8" w:rsidP="007317DF">
            <w:pPr>
              <w:jc w:val="both"/>
              <w:rPr>
                <w:rFonts w:cs="Arial"/>
              </w:rPr>
            </w:pPr>
            <w:r>
              <w:rPr>
                <w:rFonts w:cs="Arial"/>
              </w:rPr>
              <w:t>93.7%</w:t>
            </w:r>
          </w:p>
        </w:tc>
        <w:tc>
          <w:tcPr>
            <w:tcW w:w="993" w:type="dxa"/>
            <w:shd w:val="clear" w:color="auto" w:fill="FF0000"/>
            <w:vAlign w:val="bottom"/>
          </w:tcPr>
          <w:p w:rsidR="007C4DD8" w:rsidRDefault="007C4DD8">
            <w:pPr>
              <w:jc w:val="right"/>
              <w:rPr>
                <w:rFonts w:ascii="Calibri" w:eastAsiaTheme="minorHAnsi" w:hAnsi="Calibri"/>
                <w:color w:val="000000"/>
                <w:sz w:val="22"/>
                <w:szCs w:val="22"/>
                <w:lang w:eastAsia="en-GB"/>
              </w:rPr>
            </w:pPr>
            <w:r>
              <w:rPr>
                <w:color w:val="000000"/>
                <w:lang w:eastAsia="en-GB"/>
              </w:rPr>
              <w:t>65.00%</w:t>
            </w:r>
          </w:p>
        </w:tc>
      </w:tr>
    </w:tbl>
    <w:p w:rsidR="00EF5E2A" w:rsidRDefault="00EF5E2A" w:rsidP="007317DF">
      <w:pPr>
        <w:jc w:val="both"/>
        <w:rPr>
          <w:rFonts w:cs="Arial"/>
        </w:rPr>
      </w:pPr>
    </w:p>
    <w:p w:rsidR="004F29F6" w:rsidRDefault="00533CA5" w:rsidP="007317DF">
      <w:pPr>
        <w:jc w:val="both"/>
        <w:rPr>
          <w:rFonts w:cs="Arial"/>
        </w:rPr>
      </w:pPr>
      <w:r>
        <w:rPr>
          <w:rFonts w:cs="Arial"/>
        </w:rPr>
        <w:t xml:space="preserve">The </w:t>
      </w:r>
      <w:r w:rsidR="00E227EE" w:rsidRPr="00C27D39">
        <w:rPr>
          <w:rFonts w:cs="Arial"/>
        </w:rPr>
        <w:t xml:space="preserve">improvements </w:t>
      </w:r>
      <w:r>
        <w:rPr>
          <w:rFonts w:cs="Arial"/>
        </w:rPr>
        <w:t xml:space="preserve">we </w:t>
      </w:r>
      <w:r w:rsidR="00E227EE" w:rsidRPr="00C27D39">
        <w:rPr>
          <w:rFonts w:cs="Arial"/>
        </w:rPr>
        <w:t>have</w:t>
      </w:r>
      <w:r>
        <w:rPr>
          <w:rFonts w:cs="Arial"/>
        </w:rPr>
        <w:t xml:space="preserve"> seen to our cancer waiting times overall have</w:t>
      </w:r>
      <w:r w:rsidR="00E227EE" w:rsidRPr="00C27D39">
        <w:rPr>
          <w:rFonts w:cs="Arial"/>
        </w:rPr>
        <w:t xml:space="preserve"> been the result of actions </w:t>
      </w:r>
      <w:r w:rsidR="00F93CFB">
        <w:rPr>
          <w:rFonts w:cs="Arial"/>
        </w:rPr>
        <w:t xml:space="preserve">taken </w:t>
      </w:r>
      <w:r w:rsidR="00E227EE" w:rsidRPr="00C27D39">
        <w:rPr>
          <w:rFonts w:cs="Arial"/>
        </w:rPr>
        <w:t xml:space="preserve">across each of the targets, </w:t>
      </w:r>
      <w:r w:rsidR="00404A1E">
        <w:rPr>
          <w:rFonts w:cs="Arial"/>
        </w:rPr>
        <w:t xml:space="preserve">including: </w:t>
      </w:r>
    </w:p>
    <w:p w:rsidR="00C1336A" w:rsidRPr="004F29F6" w:rsidRDefault="004F29F6" w:rsidP="004F29F6">
      <w:pPr>
        <w:pStyle w:val="ListParagraph"/>
        <w:numPr>
          <w:ilvl w:val="0"/>
          <w:numId w:val="53"/>
        </w:numPr>
        <w:jc w:val="both"/>
        <w:rPr>
          <w:rFonts w:ascii="Arial" w:hAnsi="Arial" w:cs="Arial"/>
        </w:rPr>
      </w:pPr>
      <w:r>
        <w:rPr>
          <w:rFonts w:ascii="Arial" w:hAnsi="Arial" w:cs="Arial"/>
        </w:rPr>
        <w:lastRenderedPageBreak/>
        <w:t>I</w:t>
      </w:r>
      <w:r w:rsidR="00404A1E" w:rsidRPr="004F29F6">
        <w:rPr>
          <w:rFonts w:ascii="Arial" w:hAnsi="Arial" w:cs="Arial"/>
        </w:rPr>
        <w:t xml:space="preserve">mprovements to specific pathways e.g. </w:t>
      </w:r>
      <w:r w:rsidRPr="004F29F6">
        <w:rPr>
          <w:rFonts w:ascii="Arial" w:hAnsi="Arial" w:cs="Arial"/>
        </w:rPr>
        <w:t xml:space="preserve">the </w:t>
      </w:r>
      <w:r w:rsidR="00404A1E" w:rsidRPr="004F29F6">
        <w:rPr>
          <w:rFonts w:ascii="Arial" w:hAnsi="Arial" w:cs="Arial"/>
        </w:rPr>
        <w:t>prostate RAPID diagnostic pathway in joint working with R</w:t>
      </w:r>
      <w:r w:rsidR="00F93CFB">
        <w:rPr>
          <w:rFonts w:ascii="Arial" w:hAnsi="Arial" w:cs="Arial"/>
        </w:rPr>
        <w:t xml:space="preserve">oyal </w:t>
      </w:r>
      <w:r w:rsidR="00404A1E" w:rsidRPr="004F29F6">
        <w:rPr>
          <w:rFonts w:ascii="Arial" w:hAnsi="Arial" w:cs="Arial"/>
        </w:rPr>
        <w:t>M</w:t>
      </w:r>
      <w:r w:rsidR="00F93CFB">
        <w:rPr>
          <w:rFonts w:ascii="Arial" w:hAnsi="Arial" w:cs="Arial"/>
        </w:rPr>
        <w:t>arsden</w:t>
      </w:r>
      <w:r w:rsidR="00404A1E" w:rsidRPr="004F29F6">
        <w:rPr>
          <w:rFonts w:ascii="Arial" w:hAnsi="Arial" w:cs="Arial"/>
        </w:rPr>
        <w:t xml:space="preserve"> Partners, </w:t>
      </w:r>
      <w:r w:rsidRPr="004F29F6">
        <w:rPr>
          <w:rFonts w:ascii="Arial" w:hAnsi="Arial" w:cs="Arial"/>
        </w:rPr>
        <w:t>the lung nodule surveillance pathway, and the establishment of a TKI</w:t>
      </w:r>
      <w:r w:rsidR="00F93CFB">
        <w:rPr>
          <w:rFonts w:ascii="Arial" w:hAnsi="Arial" w:cs="Arial"/>
        </w:rPr>
        <w:t xml:space="preserve"> clinic (Tyrosine-kinase inhibitor - an anti-cancer drug used as an alternative to chemotherapy).</w:t>
      </w:r>
    </w:p>
    <w:p w:rsidR="00533CA5" w:rsidRPr="00533CA5" w:rsidRDefault="00533CA5" w:rsidP="00B4633C">
      <w:pPr>
        <w:pStyle w:val="ListParagraph"/>
        <w:numPr>
          <w:ilvl w:val="0"/>
          <w:numId w:val="27"/>
        </w:numPr>
        <w:autoSpaceDE w:val="0"/>
        <w:autoSpaceDN w:val="0"/>
        <w:adjustRightInd w:val="0"/>
        <w:rPr>
          <w:rFonts w:ascii="Arial" w:hAnsi="Arial" w:cs="Arial"/>
          <w:szCs w:val="22"/>
        </w:rPr>
      </w:pPr>
      <w:r w:rsidRPr="00533CA5">
        <w:rPr>
          <w:rFonts w:ascii="Arial" w:hAnsi="Arial" w:cs="Arial"/>
          <w:szCs w:val="22"/>
        </w:rPr>
        <w:t xml:space="preserve">Development of straight to test access for GPs for a number of services e.g. lower GI endoscopy and two week wait UGI </w:t>
      </w:r>
      <w:r w:rsidR="001C0232" w:rsidRPr="00533CA5">
        <w:rPr>
          <w:rFonts w:ascii="Arial" w:hAnsi="Arial" w:cs="Arial"/>
          <w:szCs w:val="22"/>
        </w:rPr>
        <w:t>referrals</w:t>
      </w:r>
      <w:r w:rsidRPr="00533CA5">
        <w:rPr>
          <w:rFonts w:ascii="Arial" w:hAnsi="Arial" w:cs="Arial"/>
          <w:szCs w:val="22"/>
        </w:rPr>
        <w:t xml:space="preserve">. </w:t>
      </w:r>
      <w:r w:rsidR="00F93CFB">
        <w:rPr>
          <w:rFonts w:ascii="Arial" w:hAnsi="Arial" w:cs="Arial"/>
          <w:szCs w:val="22"/>
        </w:rPr>
        <w:t xml:space="preserve">We are also </w:t>
      </w:r>
      <w:r w:rsidRPr="00533CA5">
        <w:rPr>
          <w:rFonts w:ascii="Arial" w:hAnsi="Arial" w:cs="Arial"/>
          <w:szCs w:val="22"/>
        </w:rPr>
        <w:t xml:space="preserve">currently </w:t>
      </w:r>
      <w:r w:rsidR="00F93CFB" w:rsidRPr="00533CA5">
        <w:rPr>
          <w:rFonts w:ascii="Arial" w:hAnsi="Arial" w:cs="Arial"/>
          <w:szCs w:val="22"/>
        </w:rPr>
        <w:t>develop</w:t>
      </w:r>
      <w:r w:rsidR="00F93CFB">
        <w:rPr>
          <w:rFonts w:ascii="Arial" w:hAnsi="Arial" w:cs="Arial"/>
          <w:szCs w:val="22"/>
        </w:rPr>
        <w:t xml:space="preserve">ing this </w:t>
      </w:r>
      <w:r w:rsidRPr="00533CA5">
        <w:rPr>
          <w:rFonts w:ascii="Arial" w:hAnsi="Arial" w:cs="Arial"/>
          <w:szCs w:val="22"/>
        </w:rPr>
        <w:t xml:space="preserve">for suspected colorectal cancer </w:t>
      </w:r>
      <w:r w:rsidR="001C0232" w:rsidRPr="00533CA5">
        <w:rPr>
          <w:rFonts w:ascii="Arial" w:hAnsi="Arial" w:cs="Arial"/>
          <w:szCs w:val="22"/>
        </w:rPr>
        <w:t>referrals</w:t>
      </w:r>
      <w:r w:rsidRPr="00533CA5">
        <w:rPr>
          <w:rFonts w:ascii="Arial" w:hAnsi="Arial" w:cs="Arial"/>
          <w:szCs w:val="22"/>
        </w:rPr>
        <w:t xml:space="preserve">. </w:t>
      </w:r>
    </w:p>
    <w:p w:rsidR="00533CA5" w:rsidRPr="00533CA5" w:rsidRDefault="00533CA5" w:rsidP="00B4633C">
      <w:pPr>
        <w:pStyle w:val="ListParagraph"/>
        <w:numPr>
          <w:ilvl w:val="0"/>
          <w:numId w:val="27"/>
        </w:numPr>
        <w:jc w:val="both"/>
        <w:rPr>
          <w:rFonts w:ascii="Arial" w:hAnsi="Arial" w:cs="Arial"/>
          <w:szCs w:val="22"/>
        </w:rPr>
      </w:pPr>
      <w:r w:rsidRPr="00533CA5">
        <w:rPr>
          <w:rFonts w:ascii="Arial" w:hAnsi="Arial" w:cs="Arial"/>
          <w:szCs w:val="22"/>
        </w:rPr>
        <w:t xml:space="preserve">Development of a report to highlight cancer patients affected by hospital cancellations. </w:t>
      </w:r>
    </w:p>
    <w:p w:rsidR="00C1336A" w:rsidRPr="00C1336A" w:rsidRDefault="00533CA5" w:rsidP="00533CA5">
      <w:pPr>
        <w:jc w:val="both"/>
        <w:rPr>
          <w:szCs w:val="22"/>
        </w:rPr>
      </w:pPr>
      <w:r w:rsidRPr="00533CA5">
        <w:rPr>
          <w:szCs w:val="22"/>
        </w:rPr>
        <w:t>Through the joint working led by the N</w:t>
      </w:r>
      <w:r w:rsidR="00DA79C9">
        <w:rPr>
          <w:szCs w:val="22"/>
        </w:rPr>
        <w:t xml:space="preserve">orth </w:t>
      </w:r>
      <w:r w:rsidRPr="00533CA5">
        <w:rPr>
          <w:szCs w:val="22"/>
        </w:rPr>
        <w:t>W</w:t>
      </w:r>
      <w:r w:rsidR="00DA79C9">
        <w:rPr>
          <w:szCs w:val="22"/>
        </w:rPr>
        <w:t xml:space="preserve">est </w:t>
      </w:r>
      <w:r w:rsidRPr="00533CA5">
        <w:rPr>
          <w:szCs w:val="22"/>
        </w:rPr>
        <w:t>L</w:t>
      </w:r>
      <w:r w:rsidR="00DA79C9">
        <w:rPr>
          <w:szCs w:val="22"/>
        </w:rPr>
        <w:t>ondon</w:t>
      </w:r>
      <w:r w:rsidRPr="00533CA5">
        <w:rPr>
          <w:szCs w:val="22"/>
        </w:rPr>
        <w:t xml:space="preserve"> Secondary Care Cancer Board </w:t>
      </w:r>
      <w:r>
        <w:rPr>
          <w:szCs w:val="22"/>
        </w:rPr>
        <w:t xml:space="preserve">we are </w:t>
      </w:r>
      <w:r w:rsidRPr="00533CA5">
        <w:rPr>
          <w:szCs w:val="22"/>
        </w:rPr>
        <w:t>committed to delivering the N</w:t>
      </w:r>
      <w:r w:rsidR="00DA79C9">
        <w:rPr>
          <w:szCs w:val="22"/>
        </w:rPr>
        <w:t xml:space="preserve">orth </w:t>
      </w:r>
      <w:r w:rsidRPr="00533CA5">
        <w:rPr>
          <w:szCs w:val="22"/>
        </w:rPr>
        <w:t>W</w:t>
      </w:r>
      <w:r w:rsidR="00DA79C9">
        <w:rPr>
          <w:szCs w:val="22"/>
        </w:rPr>
        <w:t xml:space="preserve">est </w:t>
      </w:r>
      <w:r w:rsidRPr="00533CA5">
        <w:rPr>
          <w:szCs w:val="22"/>
        </w:rPr>
        <w:t>L</w:t>
      </w:r>
      <w:r w:rsidR="00DA79C9">
        <w:rPr>
          <w:szCs w:val="22"/>
        </w:rPr>
        <w:t>ondon</w:t>
      </w:r>
      <w:r w:rsidRPr="00533CA5">
        <w:rPr>
          <w:szCs w:val="22"/>
        </w:rPr>
        <w:t xml:space="preserve"> C</w:t>
      </w:r>
      <w:r>
        <w:rPr>
          <w:szCs w:val="22"/>
        </w:rPr>
        <w:t xml:space="preserve">ancer </w:t>
      </w:r>
      <w:r w:rsidRPr="00533CA5">
        <w:rPr>
          <w:szCs w:val="22"/>
        </w:rPr>
        <w:t>W</w:t>
      </w:r>
      <w:r>
        <w:rPr>
          <w:szCs w:val="22"/>
        </w:rPr>
        <w:t xml:space="preserve">aiting </w:t>
      </w:r>
      <w:r w:rsidRPr="00533CA5">
        <w:rPr>
          <w:szCs w:val="22"/>
        </w:rPr>
        <w:t>T</w:t>
      </w:r>
      <w:r>
        <w:rPr>
          <w:szCs w:val="22"/>
        </w:rPr>
        <w:t>imes</w:t>
      </w:r>
      <w:r w:rsidRPr="00533CA5">
        <w:rPr>
          <w:szCs w:val="22"/>
        </w:rPr>
        <w:t xml:space="preserve"> recovery plan</w:t>
      </w:r>
      <w:r>
        <w:rPr>
          <w:szCs w:val="22"/>
        </w:rPr>
        <w:t xml:space="preserve"> and are delivering the agreed actions to improve waiting times locally and across North West London</w:t>
      </w:r>
      <w:r w:rsidRPr="00533CA5">
        <w:rPr>
          <w:szCs w:val="22"/>
        </w:rPr>
        <w:t>.</w:t>
      </w:r>
    </w:p>
    <w:p w:rsidR="00CC0124" w:rsidRDefault="00CC0124" w:rsidP="00114D52">
      <w:pPr>
        <w:shd w:val="clear" w:color="auto" w:fill="FFFFFF"/>
        <w:jc w:val="both"/>
        <w:rPr>
          <w:rFonts w:cs="Arial"/>
          <w:szCs w:val="22"/>
          <w:lang w:eastAsia="en-GB"/>
        </w:rPr>
      </w:pPr>
    </w:p>
    <w:p w:rsidR="00C54FBD" w:rsidRDefault="00CC0124" w:rsidP="00CC0124">
      <w:pPr>
        <w:shd w:val="clear" w:color="auto" w:fill="FFFFFF"/>
        <w:jc w:val="both"/>
        <w:rPr>
          <w:rFonts w:cs="Arial"/>
        </w:rPr>
      </w:pPr>
      <w:r w:rsidRPr="00CC0124">
        <w:rPr>
          <w:rFonts w:cs="Arial"/>
          <w:color w:val="00B050"/>
        </w:rPr>
        <w:t>We are below target for theatre management (touchtime utilisation)</w:t>
      </w:r>
      <w:r w:rsidR="00F93CFB">
        <w:rPr>
          <w:rFonts w:cs="Arial"/>
          <w:color w:val="00B050"/>
        </w:rPr>
        <w:t>, with overall performance of 79.</w:t>
      </w:r>
      <w:r w:rsidR="001A3DCB">
        <w:rPr>
          <w:rFonts w:cs="Arial"/>
          <w:color w:val="00B050"/>
        </w:rPr>
        <w:t>43</w:t>
      </w:r>
      <w:r w:rsidR="00F93CFB">
        <w:rPr>
          <w:rFonts w:cs="Arial"/>
          <w:color w:val="00B050"/>
        </w:rPr>
        <w:t xml:space="preserve"> per cent</w:t>
      </w:r>
      <w:r>
        <w:rPr>
          <w:rFonts w:cs="Arial"/>
          <w:color w:val="00B050"/>
        </w:rPr>
        <w:t xml:space="preserve">: </w:t>
      </w:r>
      <w:r>
        <w:rPr>
          <w:rFonts w:cs="Arial"/>
        </w:rPr>
        <w:t xml:space="preserve">One of the key areas to help increase our productivity is more efficient and effective scheduling of theatre lists – both the volume of patients booked and ensuring we are booking the right, properly prepared patients onto the right theatre lists and in the right order. </w:t>
      </w:r>
      <w:r w:rsidR="00F93CFB">
        <w:rPr>
          <w:rFonts w:cs="Arial"/>
        </w:rPr>
        <w:t>Our</w:t>
      </w:r>
      <w:r>
        <w:rPr>
          <w:rFonts w:cs="Arial"/>
        </w:rPr>
        <w:t xml:space="preserve"> surgical productivity programme has focused on </w:t>
      </w:r>
      <w:r w:rsidR="00F93CFB">
        <w:rPr>
          <w:rFonts w:cs="Arial"/>
        </w:rPr>
        <w:t>coordinating the information flows between the different teams involved in surgical procedures, from pre-operative assessment to schedulers and the surgical teams and we’re starting to see improvements in our oversight of elective theatre activity, and how we’re using theatre sessions as a result.</w:t>
      </w:r>
      <w:r w:rsidR="00F93CFB" w:rsidDel="00F93CFB">
        <w:rPr>
          <w:rFonts w:cs="Arial"/>
        </w:rPr>
        <w:t xml:space="preserve"> </w:t>
      </w:r>
    </w:p>
    <w:p w:rsidR="00511A45" w:rsidRDefault="00511A45" w:rsidP="00CC0124">
      <w:pPr>
        <w:shd w:val="clear" w:color="auto" w:fill="FFFFFF"/>
        <w:jc w:val="both"/>
        <w:rPr>
          <w:rFonts w:cs="Arial"/>
        </w:rPr>
      </w:pPr>
    </w:p>
    <w:p w:rsidR="003671DA" w:rsidRDefault="0049770C" w:rsidP="0049770C">
      <w:pPr>
        <w:pStyle w:val="Default"/>
        <w:rPr>
          <w:rFonts w:ascii="Arial" w:hAnsi="Arial" w:cs="Arial"/>
          <w:color w:val="auto"/>
          <w:sz w:val="22"/>
          <w:lang w:val="en-GB"/>
        </w:rPr>
      </w:pPr>
      <w:r w:rsidRPr="0049770C">
        <w:rPr>
          <w:rFonts w:ascii="Arial" w:hAnsi="Arial" w:cs="Arial"/>
          <w:color w:val="auto"/>
          <w:sz w:val="22"/>
          <w:lang w:val="en-GB"/>
        </w:rPr>
        <w:t>We are pleased to have</w:t>
      </w:r>
      <w:r w:rsidR="002212C0">
        <w:rPr>
          <w:rFonts w:ascii="Arial" w:hAnsi="Arial" w:cs="Arial"/>
          <w:color w:val="auto"/>
          <w:sz w:val="22"/>
          <w:lang w:val="en-GB"/>
        </w:rPr>
        <w:t xml:space="preserve"> slightly</w:t>
      </w:r>
      <w:r w:rsidRPr="0049770C">
        <w:rPr>
          <w:rFonts w:ascii="Arial" w:hAnsi="Arial" w:cs="Arial"/>
          <w:color w:val="auto"/>
          <w:sz w:val="22"/>
          <w:lang w:val="en-GB"/>
        </w:rPr>
        <w:t xml:space="preserve"> </w:t>
      </w:r>
      <w:r w:rsidR="002212C0">
        <w:rPr>
          <w:rFonts w:ascii="Arial" w:hAnsi="Arial" w:cs="Arial"/>
          <w:color w:val="auto"/>
          <w:sz w:val="22"/>
          <w:lang w:val="en-GB"/>
        </w:rPr>
        <w:t xml:space="preserve">reduced our percentage of operations cancelled for </w:t>
      </w:r>
      <w:r w:rsidR="00792E86">
        <w:rPr>
          <w:rFonts w:ascii="Arial" w:hAnsi="Arial" w:cs="Arial"/>
          <w:color w:val="auto"/>
          <w:sz w:val="22"/>
          <w:lang w:val="en-GB"/>
        </w:rPr>
        <w:t>non-clinical</w:t>
      </w:r>
      <w:r w:rsidR="002212C0">
        <w:rPr>
          <w:rFonts w:ascii="Arial" w:hAnsi="Arial" w:cs="Arial"/>
          <w:color w:val="auto"/>
          <w:sz w:val="22"/>
          <w:lang w:val="en-GB"/>
        </w:rPr>
        <w:t xml:space="preserve"> reasons</w:t>
      </w:r>
      <w:r w:rsidR="00BB6625">
        <w:rPr>
          <w:rFonts w:ascii="Arial" w:hAnsi="Arial" w:cs="Arial"/>
          <w:color w:val="auto"/>
          <w:sz w:val="22"/>
          <w:lang w:val="en-GB"/>
        </w:rPr>
        <w:t xml:space="preserve"> (at 0.</w:t>
      </w:r>
      <w:r w:rsidR="001A3DCB">
        <w:rPr>
          <w:rFonts w:ascii="Arial" w:hAnsi="Arial" w:cs="Arial"/>
          <w:color w:val="auto"/>
          <w:sz w:val="22"/>
          <w:lang w:val="en-GB"/>
        </w:rPr>
        <w:t>89</w:t>
      </w:r>
      <w:r w:rsidR="00BB6625">
        <w:rPr>
          <w:rFonts w:ascii="Arial" w:hAnsi="Arial" w:cs="Arial"/>
          <w:color w:val="auto"/>
          <w:sz w:val="22"/>
          <w:lang w:val="en-GB"/>
        </w:rPr>
        <w:t xml:space="preserve"> per cent we are below </w:t>
      </w:r>
      <w:r w:rsidR="001A3DCB">
        <w:rPr>
          <w:rFonts w:ascii="Arial" w:hAnsi="Arial" w:cs="Arial"/>
          <w:color w:val="auto"/>
          <w:sz w:val="22"/>
          <w:lang w:val="en-GB"/>
        </w:rPr>
        <w:t xml:space="preserve">our target and below </w:t>
      </w:r>
      <w:r w:rsidR="00BB6625">
        <w:rPr>
          <w:rFonts w:ascii="Arial" w:hAnsi="Arial" w:cs="Arial"/>
          <w:color w:val="auto"/>
          <w:sz w:val="22"/>
          <w:lang w:val="en-GB"/>
        </w:rPr>
        <w:t>national average)</w:t>
      </w:r>
      <w:r w:rsidR="002212C0">
        <w:rPr>
          <w:rFonts w:ascii="Arial" w:hAnsi="Arial" w:cs="Arial"/>
          <w:color w:val="auto"/>
          <w:sz w:val="22"/>
          <w:lang w:val="en-GB"/>
        </w:rPr>
        <w:t xml:space="preserve">, </w:t>
      </w:r>
      <w:r w:rsidRPr="0049770C">
        <w:rPr>
          <w:rFonts w:ascii="Arial" w:hAnsi="Arial" w:cs="Arial"/>
          <w:color w:val="auto"/>
          <w:sz w:val="22"/>
          <w:lang w:val="en-GB"/>
        </w:rPr>
        <w:t>despite</w:t>
      </w:r>
      <w:r w:rsidR="003671DA">
        <w:rPr>
          <w:rFonts w:ascii="Arial" w:hAnsi="Arial" w:cs="Arial"/>
          <w:color w:val="auto"/>
          <w:sz w:val="22"/>
          <w:lang w:val="en-GB"/>
        </w:rPr>
        <w:t xml:space="preserve"> operational pressures, however we have </w:t>
      </w:r>
      <w:r w:rsidR="0031681C">
        <w:rPr>
          <w:rFonts w:ascii="Arial" w:hAnsi="Arial" w:cs="Arial"/>
          <w:color w:val="auto"/>
          <w:sz w:val="22"/>
          <w:lang w:val="en-GB"/>
        </w:rPr>
        <w:t>not reduced</w:t>
      </w:r>
      <w:r w:rsidR="003671DA">
        <w:rPr>
          <w:rFonts w:ascii="Arial" w:hAnsi="Arial" w:cs="Arial"/>
          <w:color w:val="auto"/>
          <w:sz w:val="22"/>
          <w:lang w:val="en-GB"/>
        </w:rPr>
        <w:t xml:space="preserve"> the percentage of patients whose cancelled operations were not rebooked within 28 days</w:t>
      </w:r>
      <w:r w:rsidR="0031681C">
        <w:rPr>
          <w:rFonts w:ascii="Arial" w:hAnsi="Arial" w:cs="Arial"/>
          <w:color w:val="auto"/>
          <w:sz w:val="22"/>
          <w:lang w:val="en-GB"/>
        </w:rPr>
        <w:t xml:space="preserve"> (18.</w:t>
      </w:r>
      <w:r w:rsidR="001A3DCB">
        <w:rPr>
          <w:rFonts w:ascii="Arial" w:hAnsi="Arial" w:cs="Arial"/>
          <w:color w:val="auto"/>
          <w:sz w:val="22"/>
          <w:lang w:val="en-GB"/>
        </w:rPr>
        <w:t>4</w:t>
      </w:r>
      <w:r w:rsidR="0031681C">
        <w:rPr>
          <w:rFonts w:ascii="Arial" w:hAnsi="Arial" w:cs="Arial"/>
          <w:color w:val="auto"/>
          <w:sz w:val="22"/>
          <w:lang w:val="en-GB"/>
        </w:rPr>
        <w:t>6</w:t>
      </w:r>
      <w:r w:rsidR="0023165D">
        <w:rPr>
          <w:rFonts w:ascii="Arial" w:hAnsi="Arial" w:cs="Arial"/>
          <w:color w:val="auto"/>
          <w:sz w:val="22"/>
          <w:lang w:val="en-GB"/>
        </w:rPr>
        <w:t xml:space="preserve"> per cent</w:t>
      </w:r>
      <w:r w:rsidR="0031681C">
        <w:rPr>
          <w:rFonts w:ascii="Arial" w:hAnsi="Arial" w:cs="Arial"/>
          <w:color w:val="auto"/>
          <w:sz w:val="22"/>
          <w:lang w:val="en-GB"/>
        </w:rPr>
        <w:t xml:space="preserve"> in 2018/19 compared to 12.77</w:t>
      </w:r>
      <w:r w:rsidR="0023165D">
        <w:rPr>
          <w:rFonts w:ascii="Arial" w:hAnsi="Arial" w:cs="Arial"/>
          <w:color w:val="auto"/>
          <w:sz w:val="22"/>
          <w:lang w:val="en-GB"/>
        </w:rPr>
        <w:t xml:space="preserve"> per cent</w:t>
      </w:r>
      <w:r w:rsidR="0031681C">
        <w:rPr>
          <w:rFonts w:ascii="Arial" w:hAnsi="Arial" w:cs="Arial"/>
          <w:color w:val="auto"/>
          <w:sz w:val="22"/>
          <w:lang w:val="en-GB"/>
        </w:rPr>
        <w:t xml:space="preserve"> in 2017/18)</w:t>
      </w:r>
      <w:r w:rsidRPr="0049770C">
        <w:rPr>
          <w:rFonts w:ascii="Arial" w:hAnsi="Arial" w:cs="Arial"/>
          <w:color w:val="auto"/>
          <w:sz w:val="22"/>
          <w:lang w:val="en-GB"/>
        </w:rPr>
        <w:t xml:space="preserve">. We have </w:t>
      </w:r>
      <w:r>
        <w:rPr>
          <w:rFonts w:ascii="Arial" w:hAnsi="Arial" w:cs="Arial"/>
          <w:color w:val="auto"/>
          <w:sz w:val="22"/>
          <w:lang w:val="en-GB"/>
        </w:rPr>
        <w:t>a number of wor</w:t>
      </w:r>
      <w:r w:rsidR="005F41E8">
        <w:rPr>
          <w:rFonts w:ascii="Arial" w:hAnsi="Arial" w:cs="Arial"/>
          <w:color w:val="auto"/>
          <w:sz w:val="22"/>
          <w:lang w:val="en-GB"/>
        </w:rPr>
        <w:t>kstreams in place to improve our</w:t>
      </w:r>
      <w:r>
        <w:rPr>
          <w:rFonts w:ascii="Arial" w:hAnsi="Arial" w:cs="Arial"/>
          <w:color w:val="auto"/>
          <w:sz w:val="22"/>
          <w:lang w:val="en-GB"/>
        </w:rPr>
        <w:t xml:space="preserve"> understanding of and monitoring of cancellations and to reduce the root causes wherever possible. </w:t>
      </w:r>
    </w:p>
    <w:p w:rsidR="00272FFD" w:rsidRDefault="00272FFD" w:rsidP="0049770C">
      <w:pPr>
        <w:pStyle w:val="Default"/>
        <w:rPr>
          <w:rFonts w:ascii="Arial" w:hAnsi="Arial" w:cs="Arial"/>
          <w:color w:val="auto"/>
          <w:sz w:val="22"/>
          <w:lang w:val="en-GB"/>
        </w:rPr>
      </w:pPr>
    </w:p>
    <w:p w:rsidR="00A51D43" w:rsidRDefault="00A51D43" w:rsidP="00A51D43">
      <w:pPr>
        <w:pStyle w:val="Default"/>
        <w:rPr>
          <w:rFonts w:ascii="Arial" w:hAnsi="Arial" w:cs="Arial"/>
          <w:spacing w:val="1"/>
          <w:sz w:val="22"/>
          <w:szCs w:val="22"/>
        </w:rPr>
      </w:pPr>
      <w:r w:rsidRPr="00A51D43">
        <w:rPr>
          <w:rFonts w:ascii="Arial" w:hAnsi="Arial" w:cs="Arial"/>
          <w:color w:val="00B050"/>
          <w:sz w:val="22"/>
          <w:lang w:val="en-GB"/>
        </w:rPr>
        <w:t xml:space="preserve">We have seen improvements in performance with our outpatient targets: </w:t>
      </w:r>
      <w:r w:rsidRPr="00A51D43">
        <w:rPr>
          <w:rFonts w:ascii="Arial" w:hAnsi="Arial" w:cs="Arial"/>
          <w:spacing w:val="1"/>
          <w:sz w:val="22"/>
          <w:szCs w:val="22"/>
        </w:rPr>
        <w:t>Around a million people come to the Trust’s hospitals as outpatients every year</w:t>
      </w:r>
      <w:r w:rsidR="008171D9">
        <w:rPr>
          <w:rFonts w:ascii="Arial" w:hAnsi="Arial" w:cs="Arial"/>
          <w:spacing w:val="1"/>
          <w:sz w:val="22"/>
          <w:szCs w:val="22"/>
        </w:rPr>
        <w:t>, with a 5 per cent increase in attendances since 2017/18,</w:t>
      </w:r>
      <w:r w:rsidRPr="00A51D43">
        <w:rPr>
          <w:rFonts w:ascii="Arial" w:hAnsi="Arial" w:cs="Arial"/>
          <w:spacing w:val="1"/>
          <w:sz w:val="22"/>
          <w:szCs w:val="22"/>
        </w:rPr>
        <w:t xml:space="preserve"> and we have been running a major programme to improve the quality of their experience. </w:t>
      </w:r>
      <w:r>
        <w:rPr>
          <w:rFonts w:ascii="Arial" w:hAnsi="Arial" w:cs="Arial"/>
          <w:spacing w:val="1"/>
          <w:sz w:val="22"/>
          <w:szCs w:val="22"/>
        </w:rPr>
        <w:t xml:space="preserve">As a result of this work, we are seeing improvements in performance in some key areas, with our average waiting time for the first appointment reducing by one week, a reduction in the </w:t>
      </w:r>
      <w:r w:rsidR="001A3DCB">
        <w:rPr>
          <w:rFonts w:ascii="Arial" w:hAnsi="Arial" w:cs="Arial"/>
          <w:spacing w:val="1"/>
          <w:sz w:val="22"/>
          <w:szCs w:val="22"/>
        </w:rPr>
        <w:t>average percentage</w:t>
      </w:r>
      <w:r>
        <w:rPr>
          <w:rFonts w:ascii="Arial" w:hAnsi="Arial" w:cs="Arial"/>
          <w:spacing w:val="1"/>
          <w:sz w:val="22"/>
          <w:szCs w:val="22"/>
        </w:rPr>
        <w:t xml:space="preserve"> of patients who do not attend their appointments</w:t>
      </w:r>
      <w:r w:rsidR="0031681C">
        <w:rPr>
          <w:rFonts w:ascii="Arial" w:hAnsi="Arial" w:cs="Arial"/>
          <w:spacing w:val="1"/>
          <w:sz w:val="22"/>
          <w:szCs w:val="22"/>
        </w:rPr>
        <w:t xml:space="preserve"> from 11.68 per cent in 2017/18 to 10.6</w:t>
      </w:r>
      <w:r w:rsidR="001A3DCB">
        <w:rPr>
          <w:rFonts w:ascii="Arial" w:hAnsi="Arial" w:cs="Arial"/>
          <w:spacing w:val="1"/>
          <w:sz w:val="22"/>
          <w:szCs w:val="22"/>
        </w:rPr>
        <w:t>9</w:t>
      </w:r>
      <w:r w:rsidR="0031681C">
        <w:rPr>
          <w:rFonts w:ascii="Arial" w:hAnsi="Arial" w:cs="Arial"/>
          <w:spacing w:val="1"/>
          <w:sz w:val="22"/>
          <w:szCs w:val="22"/>
        </w:rPr>
        <w:t xml:space="preserve"> per cent in 2018/19,</w:t>
      </w:r>
      <w:r>
        <w:rPr>
          <w:rFonts w:ascii="Arial" w:hAnsi="Arial" w:cs="Arial"/>
          <w:spacing w:val="1"/>
          <w:sz w:val="22"/>
          <w:szCs w:val="22"/>
        </w:rPr>
        <w:t xml:space="preserve"> and a reduction in the </w:t>
      </w:r>
      <w:r w:rsidR="0031681C">
        <w:rPr>
          <w:rFonts w:ascii="Arial" w:hAnsi="Arial" w:cs="Arial"/>
          <w:spacing w:val="1"/>
          <w:sz w:val="22"/>
          <w:szCs w:val="22"/>
        </w:rPr>
        <w:t xml:space="preserve">percentage </w:t>
      </w:r>
      <w:r>
        <w:rPr>
          <w:rFonts w:ascii="Arial" w:hAnsi="Arial" w:cs="Arial"/>
          <w:spacing w:val="1"/>
          <w:sz w:val="22"/>
          <w:szCs w:val="22"/>
        </w:rPr>
        <w:t xml:space="preserve">of clinics we cancel with less than 6 </w:t>
      </w:r>
      <w:r w:rsidR="00792E86">
        <w:rPr>
          <w:rFonts w:ascii="Arial" w:hAnsi="Arial" w:cs="Arial"/>
          <w:spacing w:val="1"/>
          <w:sz w:val="22"/>
          <w:szCs w:val="22"/>
        </w:rPr>
        <w:t>weeks’ notice</w:t>
      </w:r>
      <w:r w:rsidR="0031681C">
        <w:rPr>
          <w:rFonts w:ascii="Arial" w:hAnsi="Arial" w:cs="Arial"/>
          <w:spacing w:val="1"/>
          <w:sz w:val="22"/>
          <w:szCs w:val="22"/>
        </w:rPr>
        <w:t xml:space="preserve"> from 8.01 per cent in 2017/18 to 7.9</w:t>
      </w:r>
      <w:r w:rsidR="001A3DCB">
        <w:rPr>
          <w:rFonts w:ascii="Arial" w:hAnsi="Arial" w:cs="Arial"/>
          <w:spacing w:val="1"/>
          <w:sz w:val="22"/>
          <w:szCs w:val="22"/>
        </w:rPr>
        <w:t>3</w:t>
      </w:r>
      <w:r w:rsidR="0031681C">
        <w:rPr>
          <w:rFonts w:ascii="Arial" w:hAnsi="Arial" w:cs="Arial"/>
          <w:spacing w:val="1"/>
          <w:sz w:val="22"/>
          <w:szCs w:val="22"/>
        </w:rPr>
        <w:t xml:space="preserve"> per cent in 2018/19</w:t>
      </w:r>
      <w:r>
        <w:rPr>
          <w:rFonts w:ascii="Arial" w:hAnsi="Arial" w:cs="Arial"/>
          <w:spacing w:val="1"/>
          <w:sz w:val="22"/>
          <w:szCs w:val="22"/>
        </w:rPr>
        <w:t xml:space="preserve">. We have also </w:t>
      </w:r>
      <w:r w:rsidR="001A3DCB">
        <w:rPr>
          <w:rFonts w:ascii="Arial" w:hAnsi="Arial" w:cs="Arial"/>
          <w:spacing w:val="1"/>
          <w:sz w:val="22"/>
          <w:szCs w:val="22"/>
        </w:rPr>
        <w:t>maintained</w:t>
      </w:r>
      <w:r>
        <w:rPr>
          <w:rFonts w:ascii="Arial" w:hAnsi="Arial" w:cs="Arial"/>
          <w:spacing w:val="1"/>
          <w:sz w:val="22"/>
          <w:szCs w:val="22"/>
        </w:rPr>
        <w:t xml:space="preserve"> the percentage of outpatient appointments made within five working days of receipt of referral </w:t>
      </w:r>
      <w:r w:rsidR="001A3DCB">
        <w:rPr>
          <w:rFonts w:ascii="Arial" w:hAnsi="Arial" w:cs="Arial"/>
          <w:spacing w:val="1"/>
          <w:sz w:val="22"/>
          <w:szCs w:val="22"/>
        </w:rPr>
        <w:t>at</w:t>
      </w:r>
      <w:r w:rsidR="0031681C">
        <w:rPr>
          <w:rFonts w:ascii="Arial" w:hAnsi="Arial" w:cs="Arial"/>
          <w:spacing w:val="1"/>
          <w:sz w:val="22"/>
          <w:szCs w:val="22"/>
        </w:rPr>
        <w:t xml:space="preserve"> </w:t>
      </w:r>
      <w:r>
        <w:rPr>
          <w:rFonts w:ascii="Arial" w:hAnsi="Arial" w:cs="Arial"/>
          <w:spacing w:val="1"/>
          <w:sz w:val="22"/>
          <w:szCs w:val="22"/>
        </w:rPr>
        <w:t>over 10</w:t>
      </w:r>
      <w:r w:rsidR="0023165D">
        <w:rPr>
          <w:rFonts w:ascii="Arial" w:hAnsi="Arial" w:cs="Arial"/>
          <w:spacing w:val="1"/>
          <w:sz w:val="22"/>
          <w:szCs w:val="22"/>
        </w:rPr>
        <w:t xml:space="preserve"> per cent</w:t>
      </w:r>
      <w:r>
        <w:rPr>
          <w:rFonts w:ascii="Arial" w:hAnsi="Arial" w:cs="Arial"/>
          <w:spacing w:val="1"/>
          <w:sz w:val="22"/>
          <w:szCs w:val="22"/>
        </w:rPr>
        <w:t xml:space="preserve">. </w:t>
      </w:r>
      <w:r w:rsidRPr="00A51D43">
        <w:rPr>
          <w:rFonts w:ascii="Arial" w:hAnsi="Arial" w:cs="Arial"/>
          <w:spacing w:val="1"/>
          <w:sz w:val="22"/>
          <w:szCs w:val="22"/>
        </w:rPr>
        <w:t>Some of the highlights of this work</w:t>
      </w:r>
      <w:r>
        <w:rPr>
          <w:rFonts w:ascii="Arial" w:hAnsi="Arial" w:cs="Arial"/>
          <w:spacing w:val="1"/>
          <w:sz w:val="22"/>
          <w:szCs w:val="22"/>
        </w:rPr>
        <w:t xml:space="preserve"> include:</w:t>
      </w:r>
    </w:p>
    <w:p w:rsidR="00E67B05" w:rsidRPr="00C54D81" w:rsidRDefault="00E67B05" w:rsidP="00A51D43">
      <w:pPr>
        <w:jc w:val="both"/>
        <w:rPr>
          <w:rFonts w:eastAsia="Times New Roman"/>
          <w:i/>
          <w:highlight w:val="yellow"/>
        </w:rPr>
      </w:pPr>
    </w:p>
    <w:p w:rsidR="00A51D43" w:rsidRPr="00191E3C" w:rsidRDefault="00A51D43" w:rsidP="00A51D43">
      <w:pPr>
        <w:jc w:val="both"/>
        <w:rPr>
          <w:rFonts w:eastAsia="Times New Roman"/>
          <w:u w:val="single"/>
        </w:rPr>
      </w:pPr>
      <w:r w:rsidRPr="00191E3C">
        <w:rPr>
          <w:rFonts w:eastAsia="Times New Roman"/>
          <w:u w:val="single"/>
        </w:rPr>
        <w:t>Using technology to improve our services</w:t>
      </w:r>
    </w:p>
    <w:p w:rsidR="00241A3F" w:rsidRPr="00191E3C" w:rsidRDefault="00A51D43" w:rsidP="00A51D43">
      <w:pPr>
        <w:jc w:val="both"/>
        <w:rPr>
          <w:rFonts w:eastAsia="Times New Roman"/>
        </w:rPr>
      </w:pPr>
      <w:r w:rsidRPr="00191E3C">
        <w:rPr>
          <w:rFonts w:eastAsia="Times New Roman"/>
        </w:rPr>
        <w:t xml:space="preserve">The way we communicate with our patients has improved to keep pace with mobile lifestyles. </w:t>
      </w:r>
      <w:r w:rsidR="00191E3C" w:rsidRPr="00191E3C">
        <w:rPr>
          <w:rFonts w:eastAsia="Times New Roman"/>
        </w:rPr>
        <w:t>Examples include:</w:t>
      </w:r>
    </w:p>
    <w:p w:rsidR="00241A3F" w:rsidRPr="0031681C" w:rsidRDefault="00241A3F" w:rsidP="0031681C">
      <w:pPr>
        <w:numPr>
          <w:ilvl w:val="0"/>
          <w:numId w:val="45"/>
        </w:numPr>
        <w:jc w:val="both"/>
        <w:rPr>
          <w:rFonts w:eastAsia="Times New Roman"/>
        </w:rPr>
      </w:pPr>
      <w:r w:rsidRPr="00191E3C">
        <w:rPr>
          <w:rFonts w:eastAsia="Times New Roman"/>
        </w:rPr>
        <w:t xml:space="preserve">Enabling and empowering patients to manage their own care </w:t>
      </w:r>
      <w:r w:rsidR="0031681C">
        <w:rPr>
          <w:rFonts w:eastAsia="Times New Roman"/>
        </w:rPr>
        <w:t>using</w:t>
      </w:r>
      <w:r w:rsidR="0031681C" w:rsidRPr="0031681C">
        <w:rPr>
          <w:rFonts w:eastAsia="Times New Roman"/>
        </w:rPr>
        <w:t xml:space="preserve"> </w:t>
      </w:r>
      <w:r w:rsidR="003A4C81">
        <w:rPr>
          <w:rFonts w:eastAsia="Times New Roman"/>
        </w:rPr>
        <w:t xml:space="preserve">an </w:t>
      </w:r>
      <w:r w:rsidR="0031681C" w:rsidRPr="0031681C">
        <w:rPr>
          <w:rFonts w:eastAsia="Times New Roman"/>
        </w:rPr>
        <w:t>ou</w:t>
      </w:r>
      <w:r w:rsidR="007C4DD8">
        <w:rPr>
          <w:rFonts w:eastAsia="Times New Roman"/>
        </w:rPr>
        <w:t>t</w:t>
      </w:r>
      <w:r w:rsidRPr="0031681C">
        <w:rPr>
          <w:rFonts w:eastAsia="Times New Roman"/>
        </w:rPr>
        <w:t xml:space="preserve">patient portal, the </w:t>
      </w:r>
      <w:r w:rsidRPr="0031681C">
        <w:rPr>
          <w:rFonts w:eastAsia="Times New Roman"/>
          <w:bCs/>
        </w:rPr>
        <w:t xml:space="preserve">Care Information Exchange </w:t>
      </w:r>
      <w:r w:rsidRPr="0031681C">
        <w:rPr>
          <w:rFonts w:eastAsia="Times New Roman"/>
        </w:rPr>
        <w:t xml:space="preserve">(CIE), </w:t>
      </w:r>
      <w:r w:rsidR="00191E3C" w:rsidRPr="0031681C">
        <w:rPr>
          <w:rFonts w:eastAsia="Times New Roman"/>
        </w:rPr>
        <w:t xml:space="preserve">which </w:t>
      </w:r>
      <w:r w:rsidR="0031681C">
        <w:rPr>
          <w:rFonts w:eastAsia="Times New Roman"/>
        </w:rPr>
        <w:t>also provides us with the</w:t>
      </w:r>
      <w:r w:rsidRPr="0031681C">
        <w:rPr>
          <w:rFonts w:eastAsia="Times New Roman"/>
        </w:rPr>
        <w:t xml:space="preserve"> opportunity to redesign outpatient pathways to better meet the needs of </w:t>
      </w:r>
      <w:r w:rsidR="0031681C">
        <w:rPr>
          <w:rFonts w:eastAsia="Times New Roman"/>
        </w:rPr>
        <w:t xml:space="preserve">our </w:t>
      </w:r>
      <w:r w:rsidRPr="0031681C">
        <w:rPr>
          <w:rFonts w:eastAsia="Times New Roman"/>
        </w:rPr>
        <w:t>patients and to enable supported self-monitoring, reducing the need for physical outpatient attendances.  Over 25,000 patients have now signed up to this service.</w:t>
      </w:r>
    </w:p>
    <w:p w:rsidR="00CD45B1" w:rsidRPr="00CD45B1" w:rsidRDefault="00CD45B1" w:rsidP="00B4633C">
      <w:pPr>
        <w:pStyle w:val="ListParagraph"/>
        <w:numPr>
          <w:ilvl w:val="0"/>
          <w:numId w:val="45"/>
        </w:numPr>
        <w:spacing w:after="0" w:line="240" w:lineRule="auto"/>
        <w:ind w:left="714" w:hanging="357"/>
        <w:jc w:val="both"/>
        <w:rPr>
          <w:rFonts w:ascii="Arial" w:hAnsi="Arial" w:cs="Arial"/>
        </w:rPr>
      </w:pPr>
      <w:r w:rsidRPr="00A77A98">
        <w:rPr>
          <w:rFonts w:ascii="Arial" w:hAnsi="Arial" w:cs="Arial"/>
        </w:rPr>
        <w:t>Text and automated voice reminders to remind patients of their appointments</w:t>
      </w:r>
      <w:r>
        <w:rPr>
          <w:rFonts w:ascii="Arial" w:hAnsi="Arial" w:cs="Arial"/>
        </w:rPr>
        <w:t>.</w:t>
      </w:r>
    </w:p>
    <w:p w:rsidR="00191E3C" w:rsidRDefault="0031681C" w:rsidP="00B4633C">
      <w:pPr>
        <w:numPr>
          <w:ilvl w:val="0"/>
          <w:numId w:val="45"/>
        </w:numPr>
        <w:ind w:left="714" w:hanging="357"/>
        <w:jc w:val="both"/>
        <w:rPr>
          <w:rFonts w:eastAsia="Times New Roman"/>
        </w:rPr>
      </w:pPr>
      <w:r>
        <w:rPr>
          <w:rFonts w:eastAsia="Times New Roman"/>
        </w:rPr>
        <w:t>P</w:t>
      </w:r>
      <w:r w:rsidRPr="00191E3C">
        <w:rPr>
          <w:rFonts w:eastAsia="Times New Roman"/>
        </w:rPr>
        <w:t>rovid</w:t>
      </w:r>
      <w:r>
        <w:rPr>
          <w:rFonts w:eastAsia="Times New Roman"/>
        </w:rPr>
        <w:t>ing</w:t>
      </w:r>
      <w:r w:rsidRPr="00191E3C">
        <w:rPr>
          <w:rFonts w:eastAsia="Times New Roman"/>
        </w:rPr>
        <w:t xml:space="preserve"> </w:t>
      </w:r>
      <w:r w:rsidR="00241A3F" w:rsidRPr="00191E3C">
        <w:rPr>
          <w:rFonts w:eastAsia="Times New Roman"/>
          <w:bCs/>
        </w:rPr>
        <w:t xml:space="preserve">a video interpreting service, </w:t>
      </w:r>
      <w:r w:rsidR="00241A3F" w:rsidRPr="00191E3C">
        <w:rPr>
          <w:rFonts w:eastAsia="Times New Roman"/>
        </w:rPr>
        <w:t>reducing the reliance on face-to-face interpreters and improving access to interpreting, at a lower cost.</w:t>
      </w:r>
    </w:p>
    <w:p w:rsidR="00CD45B1" w:rsidRPr="005045FF" w:rsidRDefault="0031681C" w:rsidP="00B4633C">
      <w:pPr>
        <w:numPr>
          <w:ilvl w:val="0"/>
          <w:numId w:val="45"/>
        </w:numPr>
        <w:jc w:val="both"/>
        <w:rPr>
          <w:rFonts w:eastAsia="Times New Roman"/>
        </w:rPr>
      </w:pPr>
      <w:r>
        <w:rPr>
          <w:rFonts w:eastAsia="Times New Roman"/>
        </w:rPr>
        <w:lastRenderedPageBreak/>
        <w:t>Implementing a</w:t>
      </w:r>
      <w:r w:rsidR="00564425" w:rsidRPr="00191E3C">
        <w:rPr>
          <w:rFonts w:eastAsia="Times New Roman"/>
        </w:rPr>
        <w:t xml:space="preserve"> </w:t>
      </w:r>
      <w:r w:rsidR="00564425" w:rsidRPr="00191E3C">
        <w:rPr>
          <w:rFonts w:eastAsia="Times New Roman"/>
          <w:bCs/>
        </w:rPr>
        <w:t>‘hybrid mail’</w:t>
      </w:r>
      <w:r w:rsidR="00564425" w:rsidRPr="00191E3C">
        <w:rPr>
          <w:rFonts w:eastAsia="Times New Roman"/>
          <w:b/>
          <w:bCs/>
        </w:rPr>
        <w:t xml:space="preserve"> </w:t>
      </w:r>
      <w:r w:rsidR="00564425" w:rsidRPr="00191E3C">
        <w:rPr>
          <w:rFonts w:eastAsia="Times New Roman"/>
        </w:rPr>
        <w:t>service</w:t>
      </w:r>
      <w:r>
        <w:rPr>
          <w:rFonts w:eastAsia="Times New Roman"/>
        </w:rPr>
        <w:t>, which</w:t>
      </w:r>
      <w:r w:rsidR="00564425" w:rsidRPr="00191E3C">
        <w:rPr>
          <w:rFonts w:eastAsia="Times New Roman"/>
        </w:rPr>
        <w:t xml:space="preserve"> enables patients to choose whether to receive </w:t>
      </w:r>
      <w:r>
        <w:rPr>
          <w:rFonts w:eastAsia="Times New Roman"/>
        </w:rPr>
        <w:t xml:space="preserve">appointment letters </w:t>
      </w:r>
      <w:r w:rsidR="00564425" w:rsidRPr="00191E3C">
        <w:rPr>
          <w:rFonts w:eastAsia="Times New Roman"/>
        </w:rPr>
        <w:t xml:space="preserve">by </w:t>
      </w:r>
      <w:r>
        <w:rPr>
          <w:rFonts w:eastAsia="Times New Roman"/>
        </w:rPr>
        <w:t>post o</w:t>
      </w:r>
      <w:r w:rsidR="002C64BC">
        <w:rPr>
          <w:rFonts w:eastAsia="Times New Roman"/>
        </w:rPr>
        <w:t>r email</w:t>
      </w:r>
      <w:r w:rsidR="00564425" w:rsidRPr="00191E3C">
        <w:rPr>
          <w:rFonts w:eastAsia="Times New Roman"/>
        </w:rPr>
        <w:t xml:space="preserve">.  </w:t>
      </w:r>
      <w:r w:rsidR="00564425" w:rsidRPr="00191E3C">
        <w:rPr>
          <w:rFonts w:eastAsia="Times New Roman"/>
          <w:bCs/>
        </w:rPr>
        <w:t>30</w:t>
      </w:r>
      <w:r>
        <w:rPr>
          <w:rFonts w:eastAsia="Times New Roman"/>
          <w:bCs/>
        </w:rPr>
        <w:t xml:space="preserve"> per cent</w:t>
      </w:r>
      <w:r w:rsidR="00564425" w:rsidRPr="00191E3C">
        <w:rPr>
          <w:rFonts w:eastAsia="Times New Roman"/>
          <w:bCs/>
        </w:rPr>
        <w:t xml:space="preserve"> of appointment letters are now sent by email.</w:t>
      </w:r>
    </w:p>
    <w:p w:rsidR="00A51D43" w:rsidRDefault="00A51D43" w:rsidP="00A51D43">
      <w:pPr>
        <w:jc w:val="both"/>
        <w:rPr>
          <w:rFonts w:eastAsia="Times New Roman"/>
          <w:highlight w:val="yellow"/>
        </w:rPr>
      </w:pPr>
    </w:p>
    <w:p w:rsidR="00052E94" w:rsidRPr="00052E94" w:rsidRDefault="00052E94" w:rsidP="00A51D43">
      <w:pPr>
        <w:jc w:val="both"/>
        <w:rPr>
          <w:rFonts w:eastAsia="Times New Roman"/>
          <w:u w:val="single"/>
        </w:rPr>
      </w:pPr>
      <w:r w:rsidRPr="00052E94">
        <w:rPr>
          <w:rFonts w:eastAsia="Times New Roman"/>
          <w:u w:val="single"/>
        </w:rPr>
        <w:t>Implementing the ‘Paper Switch Off Project’</w:t>
      </w:r>
    </w:p>
    <w:p w:rsidR="00564425" w:rsidRPr="00052E94" w:rsidRDefault="00052E94" w:rsidP="00052E94">
      <w:pPr>
        <w:jc w:val="both"/>
        <w:rPr>
          <w:rFonts w:eastAsia="Times New Roman"/>
        </w:rPr>
      </w:pPr>
      <w:r w:rsidRPr="00052E94">
        <w:rPr>
          <w:rFonts w:eastAsia="Times New Roman"/>
        </w:rPr>
        <w:t>Since October 2018</w:t>
      </w:r>
      <w:r w:rsidR="00564425" w:rsidRPr="00052E94">
        <w:rPr>
          <w:rFonts w:eastAsia="Times New Roman"/>
        </w:rPr>
        <w:t xml:space="preserve">, </w:t>
      </w:r>
      <w:r>
        <w:rPr>
          <w:rFonts w:eastAsia="Times New Roman"/>
        </w:rPr>
        <w:t xml:space="preserve">in line with the requirements of the NHS e-Referral ‘Paper Switch Off’ project, </w:t>
      </w:r>
      <w:r w:rsidR="00564425" w:rsidRPr="00052E94">
        <w:rPr>
          <w:rFonts w:eastAsia="Times New Roman"/>
        </w:rPr>
        <w:t xml:space="preserve">all GP referrals to consultant led outpatient services are now received </w:t>
      </w:r>
      <w:r w:rsidR="0031681C">
        <w:rPr>
          <w:rFonts w:eastAsia="Times New Roman"/>
        </w:rPr>
        <w:t>through</w:t>
      </w:r>
      <w:r w:rsidR="0031681C" w:rsidRPr="00052E94">
        <w:rPr>
          <w:rFonts w:eastAsia="Times New Roman"/>
        </w:rPr>
        <w:t xml:space="preserve"> </w:t>
      </w:r>
      <w:r w:rsidRPr="00052E94">
        <w:rPr>
          <w:rFonts w:eastAsia="Times New Roman"/>
        </w:rPr>
        <w:t xml:space="preserve">our </w:t>
      </w:r>
      <w:r w:rsidR="00564425" w:rsidRPr="00052E94">
        <w:rPr>
          <w:rFonts w:eastAsia="Times New Roman"/>
          <w:bCs/>
        </w:rPr>
        <w:t>electronic referral service</w:t>
      </w:r>
      <w:r w:rsidR="0031681C">
        <w:rPr>
          <w:rFonts w:eastAsia="Times New Roman"/>
        </w:rPr>
        <w:t>. This</w:t>
      </w:r>
      <w:r w:rsidR="00564425" w:rsidRPr="00052E94">
        <w:rPr>
          <w:rFonts w:eastAsia="Times New Roman"/>
        </w:rPr>
        <w:t xml:space="preserve"> enabl</w:t>
      </w:r>
      <w:r w:rsidR="0031681C">
        <w:rPr>
          <w:rFonts w:eastAsia="Times New Roman"/>
        </w:rPr>
        <w:t>es</w:t>
      </w:r>
      <w:r w:rsidR="00564425" w:rsidRPr="00052E94">
        <w:rPr>
          <w:rFonts w:eastAsia="Times New Roman"/>
        </w:rPr>
        <w:t xml:space="preserve"> patients to schedule their own appointments online at a da</w:t>
      </w:r>
      <w:r w:rsidR="00475434">
        <w:rPr>
          <w:rFonts w:eastAsia="Times New Roman"/>
        </w:rPr>
        <w:t>te, time and hospital that suit</w:t>
      </w:r>
      <w:r w:rsidR="00564425" w:rsidRPr="00052E94">
        <w:rPr>
          <w:rFonts w:eastAsia="Times New Roman"/>
        </w:rPr>
        <w:t xml:space="preserve"> them.  </w:t>
      </w:r>
      <w:r w:rsidR="0031681C">
        <w:rPr>
          <w:rFonts w:eastAsia="Times New Roman"/>
          <w:bCs/>
        </w:rPr>
        <w:t>We also offer a</w:t>
      </w:r>
      <w:r w:rsidR="0031681C" w:rsidRPr="00052E94">
        <w:rPr>
          <w:rFonts w:eastAsia="Times New Roman"/>
          <w:bCs/>
        </w:rPr>
        <w:t xml:space="preserve">dvice </w:t>
      </w:r>
      <w:r w:rsidR="00564425" w:rsidRPr="00052E94">
        <w:rPr>
          <w:rFonts w:eastAsia="Times New Roman"/>
          <w:bCs/>
        </w:rPr>
        <w:t>and guidance</w:t>
      </w:r>
      <w:r w:rsidR="00564425" w:rsidRPr="00052E94">
        <w:rPr>
          <w:rFonts w:eastAsia="Times New Roman"/>
          <w:b/>
          <w:bCs/>
        </w:rPr>
        <w:t xml:space="preserve"> </w:t>
      </w:r>
      <w:r w:rsidR="00564425" w:rsidRPr="00052E94">
        <w:rPr>
          <w:rFonts w:eastAsia="Times New Roman"/>
        </w:rPr>
        <w:t xml:space="preserve">services </w:t>
      </w:r>
      <w:r w:rsidR="0031681C">
        <w:rPr>
          <w:rFonts w:eastAsia="Times New Roman"/>
        </w:rPr>
        <w:t xml:space="preserve">to GPs for some of our </w:t>
      </w:r>
      <w:r w:rsidR="00564425" w:rsidRPr="00052E94">
        <w:rPr>
          <w:rFonts w:eastAsia="Times New Roman"/>
        </w:rPr>
        <w:t xml:space="preserve">services, </w:t>
      </w:r>
      <w:r w:rsidR="0031681C">
        <w:rPr>
          <w:rFonts w:eastAsia="Times New Roman"/>
        </w:rPr>
        <w:t>giving them</w:t>
      </w:r>
      <w:r w:rsidR="00564425" w:rsidRPr="00052E94">
        <w:rPr>
          <w:rFonts w:eastAsia="Times New Roman"/>
        </w:rPr>
        <w:t xml:space="preserve"> timely access to specialist opinion, without the need </w:t>
      </w:r>
      <w:r w:rsidR="0031681C">
        <w:rPr>
          <w:rFonts w:eastAsia="Times New Roman"/>
        </w:rPr>
        <w:t>to</w:t>
      </w:r>
      <w:r w:rsidR="00564425" w:rsidRPr="00052E94">
        <w:rPr>
          <w:rFonts w:eastAsia="Times New Roman"/>
        </w:rPr>
        <w:t xml:space="preserve"> refer</w:t>
      </w:r>
      <w:r w:rsidR="0031681C">
        <w:rPr>
          <w:rFonts w:eastAsia="Times New Roman"/>
        </w:rPr>
        <w:t xml:space="preserve"> the patient</w:t>
      </w:r>
      <w:r w:rsidR="00564425" w:rsidRPr="00052E94">
        <w:rPr>
          <w:rFonts w:eastAsia="Times New Roman"/>
        </w:rPr>
        <w:t>.</w:t>
      </w:r>
    </w:p>
    <w:p w:rsidR="00052E94" w:rsidRPr="00C54D81" w:rsidRDefault="00052E94" w:rsidP="00A51D43">
      <w:pPr>
        <w:jc w:val="both"/>
        <w:rPr>
          <w:rFonts w:eastAsia="Times New Roman"/>
          <w:highlight w:val="yellow"/>
        </w:rPr>
      </w:pPr>
    </w:p>
    <w:p w:rsidR="00A51D43" w:rsidRPr="00052E94" w:rsidRDefault="00A51D43" w:rsidP="00A51D43">
      <w:pPr>
        <w:jc w:val="both"/>
        <w:rPr>
          <w:rFonts w:eastAsia="Times New Roman"/>
          <w:u w:val="single"/>
        </w:rPr>
      </w:pPr>
      <w:r w:rsidRPr="00052E94">
        <w:rPr>
          <w:rFonts w:eastAsia="Times New Roman"/>
          <w:u w:val="single"/>
        </w:rPr>
        <w:t xml:space="preserve">Thinking differently about outpatients - models of care </w:t>
      </w:r>
    </w:p>
    <w:p w:rsidR="00C00D86" w:rsidRPr="00052E94" w:rsidRDefault="00191E3C" w:rsidP="00052E94">
      <w:pPr>
        <w:shd w:val="clear" w:color="auto" w:fill="FFFFFF"/>
        <w:jc w:val="both"/>
        <w:rPr>
          <w:rFonts w:eastAsia="Times New Roman"/>
        </w:rPr>
      </w:pPr>
      <w:r>
        <w:rPr>
          <w:rFonts w:eastAsia="Times New Roman"/>
        </w:rPr>
        <w:t>We are</w:t>
      </w:r>
      <w:r w:rsidR="00564425" w:rsidRPr="00052E94">
        <w:rPr>
          <w:rFonts w:eastAsia="Times New Roman"/>
        </w:rPr>
        <w:t xml:space="preserve"> collaborating with all providers and CCGs across North West London in delivering an Outpatient Transformation Programme, </w:t>
      </w:r>
      <w:r w:rsidR="00564425" w:rsidRPr="00052E94">
        <w:rPr>
          <w:rFonts w:eastAsia="Times New Roman"/>
          <w:bCs/>
        </w:rPr>
        <w:t>redesigning and optimising clinical pathways</w:t>
      </w:r>
      <w:r w:rsidR="00564425" w:rsidRPr="00052E94">
        <w:rPr>
          <w:rFonts w:eastAsia="Times New Roman"/>
        </w:rPr>
        <w:t xml:space="preserve">, whilst reducing hospital outpatient attendances where clinically appropriate.  The first phase of this programme is focusing on five services: Cardiology, Dermatology, Gastroenterology, Gynaecology and </w:t>
      </w:r>
      <w:r w:rsidR="0031681C">
        <w:rPr>
          <w:rFonts w:eastAsia="Times New Roman"/>
        </w:rPr>
        <w:t>Musculoskeletal</w:t>
      </w:r>
      <w:r w:rsidR="00564425" w:rsidRPr="00052E94">
        <w:rPr>
          <w:rFonts w:eastAsia="Times New Roman"/>
        </w:rPr>
        <w:t>, with further services to follow.</w:t>
      </w:r>
    </w:p>
    <w:p w:rsidR="00A171D6" w:rsidRPr="00A171D6" w:rsidRDefault="007C49F7" w:rsidP="00A171D6">
      <w:pPr>
        <w:spacing w:before="100" w:beforeAutospacing="1" w:after="100" w:afterAutospacing="1"/>
        <w:jc w:val="both"/>
        <w:rPr>
          <w:rFonts w:eastAsia="Times New Roman" w:cs="Arial"/>
          <w:szCs w:val="22"/>
          <w:lang w:eastAsia="en-GB"/>
        </w:rPr>
      </w:pPr>
      <w:r w:rsidRPr="00A171D6">
        <w:rPr>
          <w:rFonts w:cs="Arial"/>
          <w:color w:val="00B050"/>
          <w:szCs w:val="22"/>
        </w:rPr>
        <w:t xml:space="preserve">We have exceeded our target to respond </w:t>
      </w:r>
      <w:r w:rsidR="00991BF8">
        <w:rPr>
          <w:rFonts w:cs="Arial"/>
          <w:color w:val="00B050"/>
          <w:szCs w:val="22"/>
        </w:rPr>
        <w:t xml:space="preserve">to </w:t>
      </w:r>
      <w:r w:rsidRPr="00A171D6">
        <w:rPr>
          <w:rFonts w:cs="Arial"/>
          <w:color w:val="00B050"/>
          <w:szCs w:val="22"/>
        </w:rPr>
        <w:t>complaints within an average of 40 days:</w:t>
      </w:r>
      <w:r w:rsidRPr="00A171D6">
        <w:rPr>
          <w:rFonts w:cs="Arial"/>
          <w:color w:val="7030A0"/>
          <w:szCs w:val="22"/>
        </w:rPr>
        <w:t xml:space="preserve"> </w:t>
      </w:r>
      <w:r w:rsidR="007C1D77">
        <w:rPr>
          <w:rFonts w:eastAsia="Times New Roman" w:cs="Arial"/>
          <w:szCs w:val="22"/>
          <w:lang w:eastAsia="en-GB"/>
        </w:rPr>
        <w:t>Our</w:t>
      </w:r>
      <w:r w:rsidR="007C1D77" w:rsidRPr="00A171D6">
        <w:rPr>
          <w:rFonts w:eastAsia="Times New Roman" w:cs="Arial"/>
          <w:szCs w:val="22"/>
          <w:lang w:eastAsia="en-GB"/>
        </w:rPr>
        <w:t xml:space="preserve"> </w:t>
      </w:r>
      <w:r w:rsidR="00A171D6" w:rsidRPr="00A171D6">
        <w:rPr>
          <w:rFonts w:eastAsia="Times New Roman" w:cs="Arial"/>
          <w:szCs w:val="22"/>
          <w:lang w:eastAsia="en-GB"/>
        </w:rPr>
        <w:t>process for complaints handling is fully embedded and effective, with a strong commitment to resolving concerns as promptly and effectively as possible and with better access to complaints investigators.</w:t>
      </w:r>
      <w:r w:rsidR="00A171D6">
        <w:rPr>
          <w:rFonts w:eastAsia="Times New Roman" w:cs="Arial"/>
          <w:szCs w:val="22"/>
          <w:lang w:eastAsia="en-GB"/>
        </w:rPr>
        <w:t xml:space="preserve"> We have </w:t>
      </w:r>
      <w:r w:rsidR="007C1D77">
        <w:rPr>
          <w:rFonts w:eastAsia="Times New Roman" w:cs="Arial"/>
          <w:szCs w:val="22"/>
          <w:lang w:eastAsia="en-GB"/>
        </w:rPr>
        <w:t xml:space="preserve">also had </w:t>
      </w:r>
      <w:r w:rsidR="00A171D6">
        <w:rPr>
          <w:rFonts w:eastAsia="Times New Roman" w:cs="Arial"/>
          <w:szCs w:val="22"/>
          <w:lang w:eastAsia="en-GB"/>
        </w:rPr>
        <w:t>a further reduction in the number of complainants taking their complaint onto the Parliamentary &amp; Health Service Ombudsman (PHSO). Overall, the volume of formal complaints has remained similar since last year, with v</w:t>
      </w:r>
      <w:r w:rsidR="00A171D6" w:rsidRPr="00A171D6">
        <w:rPr>
          <w:rFonts w:eastAsia="Times New Roman" w:cs="Arial"/>
          <w:szCs w:val="22"/>
          <w:lang w:eastAsia="en-GB"/>
        </w:rPr>
        <w:t xml:space="preserve">alues and behaviours of staff, care, clinical treatment and appointments </w:t>
      </w:r>
      <w:r w:rsidR="00A171D6">
        <w:rPr>
          <w:rFonts w:eastAsia="Times New Roman" w:cs="Arial"/>
          <w:szCs w:val="22"/>
          <w:lang w:eastAsia="en-GB"/>
        </w:rPr>
        <w:t>continuing to be the main themes.</w:t>
      </w:r>
    </w:p>
    <w:p w:rsidR="00A171D6" w:rsidRPr="0084778B" w:rsidRDefault="00A171D6" w:rsidP="008B000B">
      <w:pPr>
        <w:spacing w:before="100" w:beforeAutospacing="1" w:after="100" w:afterAutospacing="1"/>
        <w:jc w:val="both"/>
        <w:rPr>
          <w:rFonts w:eastAsia="Times New Roman" w:cs="Arial"/>
          <w:szCs w:val="22"/>
          <w:lang w:eastAsia="en-GB"/>
        </w:rPr>
      </w:pPr>
      <w:r w:rsidRPr="00A171D6">
        <w:rPr>
          <w:rFonts w:eastAsia="Times New Roman" w:cs="Arial"/>
          <w:szCs w:val="22"/>
          <w:lang w:eastAsia="en-GB"/>
        </w:rPr>
        <w:t>Throughout this year we have been redesigning the complaints questionnaire, which is sent to complainants six weeks a</w:t>
      </w:r>
      <w:r w:rsidR="008B000B">
        <w:rPr>
          <w:rFonts w:eastAsia="Times New Roman" w:cs="Arial"/>
          <w:szCs w:val="22"/>
          <w:lang w:eastAsia="en-GB"/>
        </w:rPr>
        <w:t>fter we have completed our resp</w:t>
      </w:r>
      <w:r w:rsidRPr="00A171D6">
        <w:rPr>
          <w:rFonts w:eastAsia="Times New Roman" w:cs="Arial"/>
          <w:szCs w:val="22"/>
          <w:lang w:eastAsia="en-GB"/>
        </w:rPr>
        <w:t xml:space="preserve">onse to </w:t>
      </w:r>
      <w:r w:rsidR="000106D5" w:rsidRPr="0084778B">
        <w:rPr>
          <w:rFonts w:eastAsia="Times New Roman" w:cs="Arial"/>
          <w:szCs w:val="22"/>
          <w:lang w:eastAsia="en-GB"/>
        </w:rPr>
        <w:t xml:space="preserve">their complaint. </w:t>
      </w:r>
      <w:r w:rsidRPr="0084778B">
        <w:rPr>
          <w:rFonts w:eastAsia="Times New Roman" w:cs="Arial"/>
          <w:szCs w:val="22"/>
          <w:lang w:eastAsia="en-GB"/>
        </w:rPr>
        <w:t xml:space="preserve">This will help us to continually improve our complaints handling by identifying the strengths and weaknesses in our processes. It will also allow us to measure our success in achieving </w:t>
      </w:r>
      <w:r w:rsidR="00CE6F8C" w:rsidRPr="0084778B">
        <w:rPr>
          <w:rFonts w:eastAsia="Times New Roman" w:cs="Arial"/>
          <w:szCs w:val="22"/>
          <w:lang w:eastAsia="en-GB"/>
        </w:rPr>
        <w:t xml:space="preserve">our </w:t>
      </w:r>
      <w:r w:rsidRPr="0084778B">
        <w:rPr>
          <w:rFonts w:eastAsia="Times New Roman" w:cs="Arial"/>
          <w:szCs w:val="22"/>
          <w:lang w:eastAsia="en-GB"/>
        </w:rPr>
        <w:t xml:space="preserve">new metric </w:t>
      </w:r>
      <w:r w:rsidR="00CE6F8C" w:rsidRPr="0084778B">
        <w:rPr>
          <w:rFonts w:eastAsia="Times New Roman" w:cs="Arial"/>
          <w:szCs w:val="22"/>
          <w:lang w:eastAsia="en-GB"/>
        </w:rPr>
        <w:t xml:space="preserve">in the IQPR </w:t>
      </w:r>
      <w:r w:rsidRPr="0084778B">
        <w:rPr>
          <w:rFonts w:eastAsia="Times New Roman" w:cs="Arial"/>
          <w:szCs w:val="22"/>
          <w:lang w:eastAsia="en-GB"/>
        </w:rPr>
        <w:t xml:space="preserve">of </w:t>
      </w:r>
      <w:r w:rsidR="003A4C81">
        <w:rPr>
          <w:rFonts w:eastAsia="Times New Roman" w:cs="Arial"/>
          <w:szCs w:val="22"/>
          <w:lang w:eastAsia="en-GB"/>
        </w:rPr>
        <w:t>’</w:t>
      </w:r>
      <w:r w:rsidRPr="0084778B">
        <w:rPr>
          <w:rFonts w:eastAsia="Times New Roman" w:cs="Arial"/>
          <w:szCs w:val="22"/>
          <w:lang w:eastAsia="en-GB"/>
        </w:rPr>
        <w:t>Overall satisfaction with complaints handling</w:t>
      </w:r>
      <w:r w:rsidR="003A4C81">
        <w:rPr>
          <w:rFonts w:eastAsia="Times New Roman" w:cs="Arial"/>
          <w:szCs w:val="22"/>
          <w:lang w:eastAsia="en-GB"/>
        </w:rPr>
        <w:t>’</w:t>
      </w:r>
      <w:r w:rsidR="003A4C81" w:rsidRPr="0084778B">
        <w:rPr>
          <w:rFonts w:eastAsia="Times New Roman" w:cs="Arial"/>
          <w:szCs w:val="22"/>
          <w:lang w:eastAsia="en-GB"/>
        </w:rPr>
        <w:t xml:space="preserve"> </w:t>
      </w:r>
      <w:r w:rsidRPr="0084778B">
        <w:rPr>
          <w:rFonts w:eastAsia="Times New Roman" w:cs="Arial"/>
          <w:szCs w:val="22"/>
          <w:lang w:eastAsia="en-GB"/>
        </w:rPr>
        <w:t>for which we have set ourselves a target of 70</w:t>
      </w:r>
      <w:r w:rsidR="0023165D">
        <w:rPr>
          <w:rFonts w:eastAsia="Times New Roman" w:cs="Arial"/>
          <w:szCs w:val="22"/>
          <w:lang w:eastAsia="en-GB"/>
        </w:rPr>
        <w:t xml:space="preserve"> per cent</w:t>
      </w:r>
      <w:r w:rsidRPr="0084778B">
        <w:rPr>
          <w:rFonts w:eastAsia="Times New Roman" w:cs="Arial"/>
          <w:szCs w:val="22"/>
          <w:lang w:eastAsia="en-GB"/>
        </w:rPr>
        <w:t xml:space="preserve">. </w:t>
      </w:r>
    </w:p>
    <w:p w:rsidR="0084778B" w:rsidRDefault="0084778B" w:rsidP="0084778B">
      <w:pPr>
        <w:rPr>
          <w:rFonts w:eastAsia="Times New Roman" w:cs="Arial"/>
          <w:szCs w:val="22"/>
          <w:lang w:eastAsia="en-GB"/>
        </w:rPr>
      </w:pPr>
      <w:r w:rsidRPr="0084778B">
        <w:rPr>
          <w:rFonts w:eastAsia="Times New Roman" w:cs="Arial"/>
          <w:szCs w:val="22"/>
          <w:lang w:eastAsia="en-GB"/>
        </w:rPr>
        <w:t>I</w:t>
      </w:r>
      <w:r w:rsidR="00463B5D">
        <w:rPr>
          <w:rFonts w:eastAsia="Times New Roman" w:cs="Arial"/>
          <w:szCs w:val="22"/>
          <w:lang w:eastAsia="en-GB"/>
        </w:rPr>
        <w:t xml:space="preserve">n addition to the improvement made </w:t>
      </w:r>
      <w:r w:rsidR="00475434">
        <w:rPr>
          <w:rFonts w:eastAsia="Times New Roman" w:cs="Arial"/>
          <w:szCs w:val="22"/>
          <w:lang w:eastAsia="en-GB"/>
        </w:rPr>
        <w:t>T</w:t>
      </w:r>
      <w:r w:rsidR="00463B5D">
        <w:rPr>
          <w:rFonts w:eastAsia="Times New Roman" w:cs="Arial"/>
          <w:szCs w:val="22"/>
          <w:lang w:eastAsia="en-GB"/>
        </w:rPr>
        <w:t>rustwide, I</w:t>
      </w:r>
      <w:r w:rsidRPr="0084778B">
        <w:rPr>
          <w:rFonts w:eastAsia="Times New Roman" w:cs="Arial"/>
          <w:szCs w:val="22"/>
          <w:lang w:eastAsia="en-GB"/>
        </w:rPr>
        <w:t>mperial Private Health have revised their complaints process and are the first private patient unit to register with the Independent Healthcare Sector Complaints Adjudication Service (</w:t>
      </w:r>
      <w:r w:rsidR="00463B5D">
        <w:rPr>
          <w:rFonts w:eastAsia="Times New Roman" w:cs="Arial"/>
          <w:szCs w:val="22"/>
          <w:lang w:eastAsia="en-GB"/>
        </w:rPr>
        <w:t xml:space="preserve">ISCAS) who will assess the way they manage </w:t>
      </w:r>
      <w:r w:rsidRPr="0084778B">
        <w:rPr>
          <w:rFonts w:eastAsia="Times New Roman" w:cs="Arial"/>
          <w:szCs w:val="22"/>
          <w:lang w:eastAsia="en-GB"/>
        </w:rPr>
        <w:t>complaint</w:t>
      </w:r>
      <w:r w:rsidR="00463B5D">
        <w:rPr>
          <w:rFonts w:eastAsia="Times New Roman" w:cs="Arial"/>
          <w:szCs w:val="22"/>
          <w:lang w:eastAsia="en-GB"/>
        </w:rPr>
        <w:t>s</w:t>
      </w:r>
      <w:r>
        <w:rPr>
          <w:rFonts w:eastAsia="Times New Roman" w:cs="Arial"/>
          <w:szCs w:val="22"/>
          <w:lang w:eastAsia="en-GB"/>
        </w:rPr>
        <w:t>.</w:t>
      </w:r>
    </w:p>
    <w:p w:rsidR="0084778B" w:rsidRPr="00A171D6" w:rsidRDefault="0084778B" w:rsidP="0084778B">
      <w:pPr>
        <w:rPr>
          <w:rFonts w:eastAsia="Times New Roman" w:cs="Arial"/>
          <w:szCs w:val="22"/>
          <w:lang w:eastAsia="en-GB"/>
        </w:rPr>
      </w:pPr>
    </w:p>
    <w:p w:rsidR="00C54FBD" w:rsidRDefault="00C54FBD" w:rsidP="007C49F7">
      <w:pPr>
        <w:jc w:val="both"/>
        <w:rPr>
          <w:rFonts w:cs="Arial"/>
        </w:rPr>
      </w:pPr>
      <w:r w:rsidRPr="00C54FBD">
        <w:rPr>
          <w:rFonts w:cs="Arial"/>
          <w:color w:val="00B050"/>
        </w:rPr>
        <w:t xml:space="preserve">We have </w:t>
      </w:r>
      <w:r w:rsidR="001A3DCB">
        <w:rPr>
          <w:rFonts w:cs="Arial"/>
          <w:color w:val="00B050"/>
        </w:rPr>
        <w:t>maintained</w:t>
      </w:r>
      <w:r w:rsidRPr="00C54FBD">
        <w:rPr>
          <w:rFonts w:cs="Arial"/>
          <w:color w:val="00B050"/>
        </w:rPr>
        <w:t xml:space="preserve"> </w:t>
      </w:r>
      <w:r w:rsidR="001A3DCB">
        <w:rPr>
          <w:rFonts w:cs="Arial"/>
          <w:color w:val="00B050"/>
        </w:rPr>
        <w:t xml:space="preserve">similar </w:t>
      </w:r>
      <w:r w:rsidRPr="00C54FBD">
        <w:rPr>
          <w:rFonts w:cs="Arial"/>
          <w:color w:val="00B050"/>
        </w:rPr>
        <w:t>pick up</w:t>
      </w:r>
      <w:r w:rsidR="001A3DCB">
        <w:rPr>
          <w:rFonts w:cs="Arial"/>
          <w:color w:val="00B050"/>
        </w:rPr>
        <w:t xml:space="preserve"> and drop off</w:t>
      </w:r>
      <w:r w:rsidRPr="00C54FBD">
        <w:rPr>
          <w:rFonts w:cs="Arial"/>
          <w:color w:val="00B050"/>
        </w:rPr>
        <w:t xml:space="preserve"> times for patients using our non-emergency patient transport service</w:t>
      </w:r>
      <w:r w:rsidR="001A3DCB">
        <w:rPr>
          <w:rFonts w:cs="Arial"/>
          <w:color w:val="00B050"/>
        </w:rPr>
        <w:t xml:space="preserve"> to last year</w:t>
      </w:r>
      <w:r>
        <w:rPr>
          <w:rFonts w:cs="Arial"/>
          <w:color w:val="00B050"/>
        </w:rPr>
        <w:t xml:space="preserve">: </w:t>
      </w:r>
      <w:r w:rsidR="004A53D5">
        <w:rPr>
          <w:rFonts w:cs="Arial"/>
        </w:rPr>
        <w:t>We expect that our</w:t>
      </w:r>
      <w:r w:rsidRPr="00CB22EE">
        <w:rPr>
          <w:rFonts w:cs="Arial"/>
        </w:rPr>
        <w:t xml:space="preserve"> </w:t>
      </w:r>
      <w:r>
        <w:rPr>
          <w:rFonts w:cs="Arial"/>
        </w:rPr>
        <w:t>new</w:t>
      </w:r>
      <w:r w:rsidRPr="00CB22EE">
        <w:rPr>
          <w:rFonts w:cs="Arial"/>
        </w:rPr>
        <w:t xml:space="preserve"> non-emergency patient transport contract</w:t>
      </w:r>
      <w:r w:rsidR="004A53D5">
        <w:rPr>
          <w:rFonts w:cs="Arial"/>
        </w:rPr>
        <w:t xml:space="preserve">, which </w:t>
      </w:r>
      <w:r w:rsidR="001A3DCB">
        <w:rPr>
          <w:rFonts w:cs="Arial"/>
        </w:rPr>
        <w:t>will begin in June 2019</w:t>
      </w:r>
      <w:r>
        <w:rPr>
          <w:rFonts w:cs="Arial"/>
        </w:rPr>
        <w:t>,</w:t>
      </w:r>
      <w:r w:rsidR="004A53D5">
        <w:rPr>
          <w:rFonts w:cs="Arial"/>
        </w:rPr>
        <w:t xml:space="preserve"> will help drive further improvements for our patients over the coming months. </w:t>
      </w:r>
    </w:p>
    <w:p w:rsidR="006E45CE" w:rsidRDefault="006E45CE" w:rsidP="00C54FBD">
      <w:pPr>
        <w:jc w:val="both"/>
        <w:rPr>
          <w:rFonts w:cs="Arial"/>
        </w:rPr>
      </w:pPr>
    </w:p>
    <w:p w:rsidR="002C64BC" w:rsidRDefault="006E45CE" w:rsidP="002C64BC">
      <w:pPr>
        <w:ind w:right="567"/>
        <w:rPr>
          <w:rFonts w:cs="Arial"/>
          <w:szCs w:val="22"/>
        </w:rPr>
      </w:pPr>
      <w:r w:rsidRPr="006E45CE">
        <w:rPr>
          <w:rFonts w:cs="Arial"/>
          <w:color w:val="00B050"/>
        </w:rPr>
        <w:t>We have not improved performance against our data quality indicators:</w:t>
      </w:r>
      <w:r w:rsidR="00885E58">
        <w:rPr>
          <w:rFonts w:cs="Arial"/>
          <w:color w:val="00B050"/>
        </w:rPr>
        <w:t xml:space="preserve"> </w:t>
      </w:r>
      <w:r w:rsidR="00BB6625" w:rsidRPr="00BB6625">
        <w:rPr>
          <w:rFonts w:cs="Arial"/>
          <w:szCs w:val="22"/>
        </w:rPr>
        <w:t xml:space="preserve">For 2018/19 we introduced two data quality indicators to our integrated quality and performance scorecard to </w:t>
      </w:r>
      <w:r w:rsidR="007C1D77">
        <w:rPr>
          <w:rFonts w:cs="Arial"/>
          <w:szCs w:val="22"/>
        </w:rPr>
        <w:t xml:space="preserve">help </w:t>
      </w:r>
      <w:r w:rsidR="00BB6625" w:rsidRPr="00BB6625">
        <w:rPr>
          <w:rFonts w:cs="Arial"/>
          <w:szCs w:val="22"/>
        </w:rPr>
        <w:t xml:space="preserve">ensure </w:t>
      </w:r>
      <w:r w:rsidR="00511A45">
        <w:rPr>
          <w:rFonts w:cs="Arial"/>
          <w:szCs w:val="22"/>
        </w:rPr>
        <w:t xml:space="preserve">we </w:t>
      </w:r>
      <w:r w:rsidR="00BB6625" w:rsidRPr="00BB6625">
        <w:rPr>
          <w:rFonts w:cs="Arial"/>
          <w:szCs w:val="22"/>
        </w:rPr>
        <w:t xml:space="preserve">accurately record the number of patients we treat so we can plan appropriately. </w:t>
      </w:r>
      <w:r w:rsidR="004D0082">
        <w:rPr>
          <w:rFonts w:cs="Arial"/>
          <w:szCs w:val="22"/>
        </w:rPr>
        <w:t xml:space="preserve">At the end of the year we were off trajectory for both indicators. </w:t>
      </w:r>
      <w:r w:rsidR="007C1D77">
        <w:rPr>
          <w:rFonts w:cs="Arial"/>
          <w:szCs w:val="22"/>
        </w:rPr>
        <w:t>We have agreed r</w:t>
      </w:r>
      <w:r w:rsidR="004D0082">
        <w:rPr>
          <w:rFonts w:cs="Arial"/>
          <w:szCs w:val="22"/>
        </w:rPr>
        <w:t xml:space="preserve">ecovery plans with </w:t>
      </w:r>
      <w:r w:rsidR="007C1D77">
        <w:rPr>
          <w:rFonts w:cs="Arial"/>
          <w:szCs w:val="22"/>
        </w:rPr>
        <w:t>areas that aren’t meeting the targets</w:t>
      </w:r>
      <w:r w:rsidR="00885E58">
        <w:rPr>
          <w:rFonts w:cs="Arial"/>
          <w:szCs w:val="22"/>
        </w:rPr>
        <w:t xml:space="preserve">. </w:t>
      </w:r>
    </w:p>
    <w:p w:rsidR="002C64BC" w:rsidRDefault="002C64BC" w:rsidP="002C64BC">
      <w:pPr>
        <w:ind w:right="567"/>
        <w:rPr>
          <w:rFonts w:cs="Arial"/>
          <w:szCs w:val="22"/>
        </w:rPr>
      </w:pPr>
    </w:p>
    <w:p w:rsidR="00BB6625" w:rsidRPr="004F29F6" w:rsidRDefault="002C64BC" w:rsidP="002C64BC">
      <w:pPr>
        <w:ind w:right="567"/>
        <w:rPr>
          <w:rFonts w:cs="Arial"/>
          <w:color w:val="00B050"/>
          <w:szCs w:val="22"/>
        </w:rPr>
      </w:pPr>
      <w:r>
        <w:rPr>
          <w:rFonts w:cs="Arial"/>
          <w:szCs w:val="22"/>
        </w:rPr>
        <w:t>Work we are doing to improve</w:t>
      </w:r>
      <w:r w:rsidR="00885E58">
        <w:rPr>
          <w:rFonts w:cs="Arial"/>
          <w:szCs w:val="22"/>
        </w:rPr>
        <w:t xml:space="preserve"> data quality </w:t>
      </w:r>
      <w:r>
        <w:rPr>
          <w:rFonts w:cs="Arial"/>
          <w:szCs w:val="22"/>
        </w:rPr>
        <w:t>is described on</w:t>
      </w:r>
      <w:r>
        <w:rPr>
          <w:rFonts w:cs="Arial"/>
        </w:rPr>
        <w:t xml:space="preserve"> page</w:t>
      </w:r>
      <w:r w:rsidR="00F96260">
        <w:rPr>
          <w:rFonts w:cs="Arial"/>
        </w:rPr>
        <w:t xml:space="preserve"> 29</w:t>
      </w:r>
      <w:r>
        <w:rPr>
          <w:rFonts w:cs="Arial"/>
        </w:rPr>
        <w:t xml:space="preserve">. </w:t>
      </w:r>
    </w:p>
    <w:p w:rsidR="00776EB3" w:rsidRDefault="00776EB3" w:rsidP="00B8564E">
      <w:pPr>
        <w:rPr>
          <w:rFonts w:cs="Arial"/>
          <w:color w:val="0070C0"/>
          <w:sz w:val="56"/>
          <w:szCs w:val="56"/>
        </w:rPr>
      </w:pPr>
    </w:p>
    <w:p w:rsidR="000A155D" w:rsidRDefault="000A155D" w:rsidP="00B8564E">
      <w:pPr>
        <w:rPr>
          <w:rFonts w:cs="Arial"/>
          <w:color w:val="0070C0"/>
          <w:sz w:val="56"/>
          <w:szCs w:val="56"/>
        </w:rPr>
      </w:pPr>
    </w:p>
    <w:p w:rsidR="00E227EE" w:rsidRPr="00F964A3" w:rsidRDefault="00E227EE" w:rsidP="00B8564E">
      <w:pPr>
        <w:rPr>
          <w:rFonts w:cs="Arial"/>
          <w:color w:val="0070C0"/>
          <w:sz w:val="56"/>
          <w:szCs w:val="56"/>
        </w:rPr>
      </w:pPr>
      <w:r w:rsidRPr="00C87CC6">
        <w:rPr>
          <w:rFonts w:cs="Arial"/>
          <w:color w:val="0070C0"/>
          <w:sz w:val="56"/>
          <w:szCs w:val="56"/>
        </w:rPr>
        <w:lastRenderedPageBreak/>
        <w:t>Well-led</w:t>
      </w:r>
    </w:p>
    <w:p w:rsidR="00E227EE" w:rsidRDefault="00E227EE" w:rsidP="00B8564E">
      <w:pPr>
        <w:textAlignment w:val="top"/>
        <w:rPr>
          <w:rFonts w:cs="Arial"/>
        </w:rPr>
      </w:pPr>
    </w:p>
    <w:p w:rsidR="00D70967" w:rsidRDefault="00D70967" w:rsidP="00D70967">
      <w:pPr>
        <w:jc w:val="both"/>
        <w:textAlignment w:val="top"/>
        <w:rPr>
          <w:rFonts w:cs="Arial"/>
        </w:rPr>
      </w:pPr>
      <w:r w:rsidRPr="00C06C8E">
        <w:rPr>
          <w:rFonts w:cs="Arial"/>
        </w:rPr>
        <w:t>Evidence shows that staff who are engaged and happy in their jobs, respected and given opportunities to learn, provide better care for their patients. We have implemented a number of improvements to increase staff engagement throughout the organisation.</w:t>
      </w:r>
    </w:p>
    <w:p w:rsidR="00D70967" w:rsidRPr="00C06C8E" w:rsidRDefault="00D70967" w:rsidP="00D70967">
      <w:pPr>
        <w:jc w:val="both"/>
        <w:textAlignment w:val="top"/>
        <w:rPr>
          <w:rFonts w:cs="Arial"/>
        </w:rPr>
      </w:pPr>
    </w:p>
    <w:p w:rsidR="00D70967" w:rsidRDefault="00D70967" w:rsidP="00D70967">
      <w:pPr>
        <w:jc w:val="both"/>
        <w:rPr>
          <w:rFonts w:cs="Arial"/>
        </w:rPr>
      </w:pPr>
      <w:r>
        <w:rPr>
          <w:rFonts w:cs="Arial"/>
        </w:rPr>
        <w:t>Two of our improvement priorities are closely aligned to this domain:</w:t>
      </w:r>
    </w:p>
    <w:p w:rsidR="00D70967" w:rsidRPr="003705CD" w:rsidRDefault="00D70967" w:rsidP="00B4633C">
      <w:pPr>
        <w:pStyle w:val="ListParagraph"/>
        <w:numPr>
          <w:ilvl w:val="0"/>
          <w:numId w:val="26"/>
        </w:numPr>
        <w:jc w:val="both"/>
        <w:rPr>
          <w:rFonts w:ascii="Arial" w:hAnsi="Arial" w:cs="Arial"/>
        </w:rPr>
      </w:pPr>
      <w:r w:rsidRPr="003705CD">
        <w:rPr>
          <w:rFonts w:ascii="Arial" w:hAnsi="Arial" w:cs="Arial"/>
        </w:rPr>
        <w:t xml:space="preserve">To </w:t>
      </w:r>
      <w:r>
        <w:rPr>
          <w:rFonts w:ascii="Arial" w:hAnsi="Arial" w:cs="Arial"/>
        </w:rPr>
        <w:t>improve perm</w:t>
      </w:r>
      <w:r w:rsidR="00991BF8">
        <w:rPr>
          <w:rFonts w:ascii="Arial" w:hAnsi="Arial" w:cs="Arial"/>
        </w:rPr>
        <w:t>a</w:t>
      </w:r>
      <w:r>
        <w:rPr>
          <w:rFonts w:ascii="Arial" w:hAnsi="Arial" w:cs="Arial"/>
        </w:rPr>
        <w:t>n</w:t>
      </w:r>
      <w:r w:rsidR="00991BF8">
        <w:rPr>
          <w:rFonts w:ascii="Arial" w:hAnsi="Arial" w:cs="Arial"/>
        </w:rPr>
        <w:t>e</w:t>
      </w:r>
      <w:r>
        <w:rPr>
          <w:rFonts w:ascii="Arial" w:hAnsi="Arial" w:cs="Arial"/>
        </w:rPr>
        <w:t>nt nurse staffing levels</w:t>
      </w:r>
    </w:p>
    <w:p w:rsidR="00D70967" w:rsidRPr="003705CD" w:rsidRDefault="00D70967" w:rsidP="00B4633C">
      <w:pPr>
        <w:pStyle w:val="ListParagraph"/>
        <w:numPr>
          <w:ilvl w:val="0"/>
          <w:numId w:val="26"/>
        </w:numPr>
        <w:jc w:val="both"/>
        <w:rPr>
          <w:rFonts w:ascii="Arial" w:hAnsi="Arial" w:cs="Arial"/>
        </w:rPr>
      </w:pPr>
      <w:r>
        <w:rPr>
          <w:rFonts w:ascii="Arial" w:hAnsi="Arial" w:cs="Arial"/>
        </w:rPr>
        <w:t>To improve compliance with the equality and diversity standards</w:t>
      </w:r>
    </w:p>
    <w:p w:rsidR="00D70967" w:rsidRDefault="00D70967" w:rsidP="00D70967">
      <w:pPr>
        <w:jc w:val="both"/>
        <w:rPr>
          <w:rFonts w:cs="Arial"/>
        </w:rPr>
      </w:pPr>
      <w:r>
        <w:rPr>
          <w:rFonts w:cs="Arial"/>
        </w:rPr>
        <w:t xml:space="preserve">Progress with these has already been described on pages </w:t>
      </w:r>
      <w:r w:rsidR="009E4A3E">
        <w:rPr>
          <w:rFonts w:cs="Arial"/>
        </w:rPr>
        <w:t>34-48</w:t>
      </w:r>
      <w:r>
        <w:rPr>
          <w:rFonts w:cs="Arial"/>
        </w:rPr>
        <w:t xml:space="preserve">. To avoid repetition we have not included these here again. </w:t>
      </w:r>
    </w:p>
    <w:p w:rsidR="00E227EE" w:rsidRDefault="00E227EE" w:rsidP="007317DF">
      <w:pPr>
        <w:jc w:val="both"/>
        <w:rPr>
          <w:rFonts w:cs="Arial"/>
        </w:rPr>
      </w:pPr>
    </w:p>
    <w:p w:rsidR="00D70967" w:rsidRPr="00CF2EB0" w:rsidRDefault="00D70967" w:rsidP="00D70967">
      <w:pPr>
        <w:jc w:val="both"/>
        <w:rPr>
          <w:rFonts w:cs="Arial"/>
          <w:b/>
        </w:rPr>
      </w:pPr>
      <w:r w:rsidRPr="00CF2EB0">
        <w:rPr>
          <w:rFonts w:cs="Arial"/>
          <w:b/>
        </w:rPr>
        <w:t>Staff engagement programme</w:t>
      </w:r>
    </w:p>
    <w:p w:rsidR="00D70967" w:rsidRDefault="00D70967" w:rsidP="00D70967">
      <w:pPr>
        <w:jc w:val="both"/>
        <w:textAlignment w:val="top"/>
        <w:rPr>
          <w:rFonts w:cs="Arial"/>
          <w:lang w:val="en-US"/>
        </w:rPr>
      </w:pPr>
      <w:r w:rsidRPr="002A4CEA">
        <w:rPr>
          <w:rFonts w:cs="Arial"/>
        </w:rPr>
        <w:t>We monitor staff engagement through the national staff survey and through our annual internal survey ‘Our Voice</w:t>
      </w:r>
      <w:r w:rsidRPr="00347E60">
        <w:rPr>
          <w:rFonts w:cs="Arial"/>
        </w:rPr>
        <w:t xml:space="preserve">’ which was run </w:t>
      </w:r>
      <w:r>
        <w:rPr>
          <w:rFonts w:cs="Arial"/>
        </w:rPr>
        <w:t>in May and June 2018</w:t>
      </w:r>
      <w:r w:rsidRPr="00347E60">
        <w:rPr>
          <w:rFonts w:cs="Arial"/>
        </w:rPr>
        <w:t xml:space="preserve">. </w:t>
      </w:r>
      <w:r>
        <w:rPr>
          <w:rFonts w:cs="Arial"/>
        </w:rPr>
        <w:t>3,146</w:t>
      </w:r>
      <w:r w:rsidRPr="00347E60">
        <w:rPr>
          <w:rFonts w:cs="Arial"/>
          <w:lang w:val="en-US"/>
        </w:rPr>
        <w:t xml:space="preserve"> of our people responded, which represents 3</w:t>
      </w:r>
      <w:r>
        <w:rPr>
          <w:rFonts w:cs="Arial"/>
          <w:lang w:val="en-US"/>
        </w:rPr>
        <w:t>4</w:t>
      </w:r>
      <w:r w:rsidRPr="00347E60">
        <w:rPr>
          <w:rFonts w:cs="Arial"/>
          <w:lang w:val="en-US"/>
        </w:rPr>
        <w:t xml:space="preserve"> per cent of the total workfor</w:t>
      </w:r>
      <w:r>
        <w:rPr>
          <w:rFonts w:cs="Arial"/>
          <w:lang w:val="en-US"/>
        </w:rPr>
        <w:t>ce</w:t>
      </w:r>
      <w:r w:rsidRPr="00347E60">
        <w:rPr>
          <w:rFonts w:cs="Arial"/>
          <w:lang w:val="en-US"/>
        </w:rPr>
        <w:t xml:space="preserve">. </w:t>
      </w:r>
    </w:p>
    <w:p w:rsidR="00D70967" w:rsidRPr="00347E60" w:rsidRDefault="00D70967" w:rsidP="00D70967">
      <w:pPr>
        <w:jc w:val="both"/>
        <w:textAlignment w:val="top"/>
        <w:rPr>
          <w:rFonts w:cs="Arial"/>
          <w:lang w:val="en-US"/>
        </w:rPr>
      </w:pPr>
    </w:p>
    <w:p w:rsidR="00B460CA" w:rsidRDefault="00D70967" w:rsidP="00B460CA">
      <w:pPr>
        <w:jc w:val="both"/>
        <w:rPr>
          <w:rFonts w:cs="Arial"/>
          <w:bCs/>
        </w:rPr>
      </w:pPr>
      <w:r w:rsidRPr="00347E60">
        <w:rPr>
          <w:rFonts w:cs="Arial"/>
        </w:rPr>
        <w:t xml:space="preserve">The survey included questions about whether staff would recommend the Trust to friends and family as a place for treatment or a place to work. </w:t>
      </w:r>
      <w:r>
        <w:rPr>
          <w:rFonts w:cs="Arial"/>
        </w:rPr>
        <w:t>The percentage of staff who would recommend us as a place for treatment remained the same as last year, however w</w:t>
      </w:r>
      <w:r w:rsidRPr="00347E60">
        <w:rPr>
          <w:rFonts w:cs="Arial"/>
        </w:rPr>
        <w:t xml:space="preserve">e were </w:t>
      </w:r>
      <w:r>
        <w:rPr>
          <w:rFonts w:cs="Arial"/>
        </w:rPr>
        <w:t>disappointed that the percentage of staff who would recommend us as a place to work decreased slightly (70</w:t>
      </w:r>
      <w:r w:rsidR="0023165D">
        <w:rPr>
          <w:rFonts w:cs="Arial"/>
        </w:rPr>
        <w:t xml:space="preserve"> per cent</w:t>
      </w:r>
      <w:r>
        <w:rPr>
          <w:rFonts w:cs="Arial"/>
        </w:rPr>
        <w:t xml:space="preserve"> would recommend, compared to 72</w:t>
      </w:r>
      <w:r w:rsidR="0023165D">
        <w:rPr>
          <w:rFonts w:cs="Arial"/>
        </w:rPr>
        <w:t xml:space="preserve"> per cent</w:t>
      </w:r>
      <w:r>
        <w:rPr>
          <w:rFonts w:cs="Arial"/>
        </w:rPr>
        <w:t xml:space="preserve"> in 2017). </w:t>
      </w:r>
      <w:r w:rsidR="00462A38">
        <w:rPr>
          <w:rFonts w:cs="Arial"/>
        </w:rPr>
        <w:t>This was</w:t>
      </w:r>
      <w:r w:rsidR="00B460CA">
        <w:rPr>
          <w:rFonts w:cs="Arial"/>
        </w:rPr>
        <w:t xml:space="preserve"> mirrored in the national staff survey</w:t>
      </w:r>
      <w:r w:rsidR="00462A38">
        <w:rPr>
          <w:rFonts w:cs="Arial"/>
        </w:rPr>
        <w:t>, the results of which were very similar between 2017 and 2018</w:t>
      </w:r>
      <w:r w:rsidR="00B460CA">
        <w:rPr>
          <w:rFonts w:cs="Arial"/>
        </w:rPr>
        <w:t xml:space="preserve">. </w:t>
      </w:r>
    </w:p>
    <w:p w:rsidR="00D70967" w:rsidRPr="00347E60" w:rsidRDefault="00D70967" w:rsidP="00D70967">
      <w:pPr>
        <w:jc w:val="both"/>
        <w:textAlignment w:val="top"/>
        <w:rPr>
          <w:rFonts w:cs="Arial"/>
        </w:rPr>
      </w:pPr>
    </w:p>
    <w:p w:rsidR="00D70967" w:rsidRDefault="00D70967" w:rsidP="00D70967">
      <w:pPr>
        <w:pStyle w:val="BodyText"/>
        <w:ind w:right="107"/>
        <w:rPr>
          <w:spacing w:val="1"/>
          <w:sz w:val="22"/>
          <w:szCs w:val="22"/>
        </w:rPr>
      </w:pPr>
      <w:r w:rsidRPr="00CF2EB0">
        <w:rPr>
          <w:spacing w:val="1"/>
          <w:sz w:val="22"/>
          <w:szCs w:val="22"/>
        </w:rPr>
        <w:t xml:space="preserve">Like last year, </w:t>
      </w:r>
      <w:r w:rsidR="00B460CA">
        <w:rPr>
          <w:spacing w:val="1"/>
          <w:sz w:val="22"/>
          <w:szCs w:val="22"/>
        </w:rPr>
        <w:t>teams</w:t>
      </w:r>
      <w:r w:rsidR="00B460CA" w:rsidRPr="00CF2EB0">
        <w:rPr>
          <w:spacing w:val="1"/>
          <w:sz w:val="22"/>
          <w:szCs w:val="22"/>
        </w:rPr>
        <w:t xml:space="preserve"> </w:t>
      </w:r>
      <w:r w:rsidR="00B460CA">
        <w:rPr>
          <w:spacing w:val="1"/>
          <w:sz w:val="22"/>
          <w:szCs w:val="22"/>
        </w:rPr>
        <w:t>created specific action plans</w:t>
      </w:r>
      <w:r w:rsidRPr="00CF2EB0">
        <w:rPr>
          <w:spacing w:val="1"/>
          <w:sz w:val="22"/>
          <w:szCs w:val="22"/>
        </w:rPr>
        <w:t xml:space="preserve"> </w:t>
      </w:r>
      <w:r w:rsidR="00B460CA">
        <w:rPr>
          <w:spacing w:val="1"/>
          <w:sz w:val="22"/>
          <w:szCs w:val="22"/>
        </w:rPr>
        <w:t>to improve engagement in their areas in response to the survey results</w:t>
      </w:r>
      <w:r w:rsidRPr="00CF2EB0">
        <w:rPr>
          <w:spacing w:val="1"/>
          <w:sz w:val="22"/>
          <w:szCs w:val="22"/>
        </w:rPr>
        <w:t xml:space="preserve">. </w:t>
      </w:r>
      <w:r>
        <w:rPr>
          <w:spacing w:val="1"/>
          <w:sz w:val="22"/>
          <w:szCs w:val="22"/>
        </w:rPr>
        <w:t xml:space="preserve">To facilitate this, we supported managers to run ‘In our Shoes’ team based listening exercises </w:t>
      </w:r>
      <w:r w:rsidR="00B460CA">
        <w:rPr>
          <w:spacing w:val="1"/>
          <w:sz w:val="22"/>
          <w:szCs w:val="22"/>
        </w:rPr>
        <w:t>where</w:t>
      </w:r>
      <w:r>
        <w:rPr>
          <w:spacing w:val="1"/>
          <w:sz w:val="22"/>
          <w:szCs w:val="22"/>
        </w:rPr>
        <w:t xml:space="preserve"> staff </w:t>
      </w:r>
      <w:r w:rsidR="00B460CA">
        <w:rPr>
          <w:spacing w:val="1"/>
          <w:sz w:val="22"/>
          <w:szCs w:val="22"/>
        </w:rPr>
        <w:t>could</w:t>
      </w:r>
      <w:r>
        <w:rPr>
          <w:spacing w:val="1"/>
          <w:sz w:val="22"/>
          <w:szCs w:val="22"/>
        </w:rPr>
        <w:t xml:space="preserve"> talk freely about their experiences of working here</w:t>
      </w:r>
      <w:r w:rsidR="00B460CA">
        <w:rPr>
          <w:spacing w:val="1"/>
          <w:sz w:val="22"/>
          <w:szCs w:val="22"/>
        </w:rPr>
        <w:t>.</w:t>
      </w:r>
      <w:r w:rsidR="00511A45">
        <w:rPr>
          <w:spacing w:val="1"/>
          <w:sz w:val="22"/>
          <w:szCs w:val="22"/>
        </w:rPr>
        <w:t xml:space="preserve"> </w:t>
      </w:r>
      <w:r w:rsidR="00B460CA">
        <w:rPr>
          <w:spacing w:val="1"/>
          <w:sz w:val="22"/>
          <w:szCs w:val="22"/>
        </w:rPr>
        <w:t xml:space="preserve">Over </w:t>
      </w:r>
      <w:r>
        <w:rPr>
          <w:spacing w:val="1"/>
          <w:sz w:val="22"/>
          <w:szCs w:val="22"/>
        </w:rPr>
        <w:t xml:space="preserve">1,000 staff participated. We also developed a workshop and toolkit to support mangers, called ‘Engage’. Around 100 managers took part.   </w:t>
      </w:r>
    </w:p>
    <w:p w:rsidR="00D70967" w:rsidRDefault="00D70967" w:rsidP="00D70967">
      <w:pPr>
        <w:pStyle w:val="BodyText"/>
        <w:ind w:right="107"/>
        <w:rPr>
          <w:spacing w:val="1"/>
          <w:sz w:val="22"/>
          <w:szCs w:val="22"/>
        </w:rPr>
      </w:pPr>
    </w:p>
    <w:p w:rsidR="00D70967" w:rsidRPr="00EE743E" w:rsidRDefault="00B460CA" w:rsidP="00D70967">
      <w:pPr>
        <w:jc w:val="both"/>
        <w:rPr>
          <w:rFonts w:cs="Arial"/>
          <w:lang w:val="en-US"/>
        </w:rPr>
      </w:pPr>
      <w:r>
        <w:rPr>
          <w:rFonts w:cs="Arial"/>
          <w:lang w:val="en-US"/>
        </w:rPr>
        <w:t>As an organisation,</w:t>
      </w:r>
      <w:r w:rsidR="00D70967">
        <w:rPr>
          <w:rFonts w:cs="Arial"/>
          <w:lang w:val="en-US"/>
        </w:rPr>
        <w:t xml:space="preserve"> we</w:t>
      </w:r>
      <w:r w:rsidR="00D70967" w:rsidRPr="00EE743E">
        <w:rPr>
          <w:rFonts w:cs="Arial"/>
          <w:lang w:val="en-US"/>
        </w:rPr>
        <w:t xml:space="preserve"> analysed our results and identified four key areas for action:</w:t>
      </w:r>
    </w:p>
    <w:p w:rsidR="00D70967" w:rsidRDefault="00D70967" w:rsidP="00B4633C">
      <w:pPr>
        <w:pStyle w:val="ListParagraph"/>
        <w:numPr>
          <w:ilvl w:val="0"/>
          <w:numId w:val="41"/>
        </w:numPr>
        <w:jc w:val="both"/>
        <w:rPr>
          <w:rFonts w:ascii="Arial" w:hAnsi="Arial" w:cs="Arial"/>
          <w:lang w:val="en-US"/>
        </w:rPr>
      </w:pPr>
      <w:r w:rsidRPr="00CF2EB0">
        <w:rPr>
          <w:rFonts w:ascii="Arial" w:hAnsi="Arial" w:cs="Arial"/>
          <w:lang w:val="en-US"/>
        </w:rPr>
        <w:t xml:space="preserve">Senior leadership behaviours </w:t>
      </w:r>
    </w:p>
    <w:p w:rsidR="00D70967" w:rsidRPr="00CF2EB0" w:rsidRDefault="00D70967" w:rsidP="00B4633C">
      <w:pPr>
        <w:pStyle w:val="ListParagraph"/>
        <w:numPr>
          <w:ilvl w:val="0"/>
          <w:numId w:val="41"/>
        </w:numPr>
        <w:jc w:val="both"/>
        <w:rPr>
          <w:rFonts w:ascii="Arial" w:hAnsi="Arial" w:cs="Arial"/>
          <w:lang w:val="en-US"/>
        </w:rPr>
      </w:pPr>
      <w:r w:rsidRPr="00CF2EB0">
        <w:rPr>
          <w:rFonts w:ascii="Arial" w:hAnsi="Arial" w:cs="Arial"/>
          <w:lang w:val="en-US"/>
        </w:rPr>
        <w:t>Health and wellbeing</w:t>
      </w:r>
    </w:p>
    <w:p w:rsidR="00D70967" w:rsidRPr="00EE743E" w:rsidRDefault="00D70967" w:rsidP="00B4633C">
      <w:pPr>
        <w:pStyle w:val="ListParagraph"/>
        <w:numPr>
          <w:ilvl w:val="0"/>
          <w:numId w:val="41"/>
        </w:numPr>
        <w:jc w:val="both"/>
        <w:rPr>
          <w:rFonts w:ascii="Arial" w:hAnsi="Arial" w:cs="Arial"/>
          <w:lang w:val="en-US"/>
        </w:rPr>
      </w:pPr>
      <w:r w:rsidRPr="00EE743E">
        <w:rPr>
          <w:rFonts w:ascii="Arial" w:hAnsi="Arial" w:cs="Arial"/>
          <w:lang w:val="en-US"/>
        </w:rPr>
        <w:t>Poor performance and behaviours</w:t>
      </w:r>
    </w:p>
    <w:p w:rsidR="00D70967" w:rsidRPr="00656E1A" w:rsidRDefault="00D70967" w:rsidP="00B4633C">
      <w:pPr>
        <w:pStyle w:val="ListParagraph"/>
        <w:numPr>
          <w:ilvl w:val="0"/>
          <w:numId w:val="41"/>
        </w:numPr>
        <w:jc w:val="both"/>
        <w:rPr>
          <w:rFonts w:ascii="Arial" w:hAnsi="Arial" w:cs="Arial"/>
          <w:sz w:val="23"/>
          <w:szCs w:val="23"/>
        </w:rPr>
      </w:pPr>
      <w:r w:rsidRPr="00EE743E">
        <w:rPr>
          <w:rFonts w:ascii="Arial" w:hAnsi="Arial" w:cs="Arial"/>
          <w:lang w:val="en-US"/>
        </w:rPr>
        <w:t>Recognition</w:t>
      </w:r>
    </w:p>
    <w:p w:rsidR="00D70967" w:rsidRPr="00CF2EB0" w:rsidRDefault="00D70967" w:rsidP="00D70967">
      <w:pPr>
        <w:pStyle w:val="BodyText"/>
        <w:ind w:right="107"/>
        <w:rPr>
          <w:spacing w:val="1"/>
          <w:sz w:val="22"/>
          <w:szCs w:val="22"/>
        </w:rPr>
      </w:pPr>
      <w:r>
        <w:rPr>
          <w:spacing w:val="1"/>
          <w:sz w:val="22"/>
          <w:szCs w:val="22"/>
        </w:rPr>
        <w:t xml:space="preserve">We </w:t>
      </w:r>
      <w:r w:rsidRPr="00CF2EB0">
        <w:rPr>
          <w:spacing w:val="1"/>
          <w:sz w:val="22"/>
          <w:szCs w:val="22"/>
        </w:rPr>
        <w:t xml:space="preserve">refreshed a number of the plans we already had in place to drive improvements in these areas, including our health and wellbeing strategy, leadership development programmes, ‘make a difference’ staff award scheme, </w:t>
      </w:r>
      <w:r w:rsidR="00043092">
        <w:rPr>
          <w:spacing w:val="1"/>
          <w:sz w:val="22"/>
          <w:szCs w:val="22"/>
        </w:rPr>
        <w:t>appraisal</w:t>
      </w:r>
      <w:r w:rsidRPr="00CF2EB0">
        <w:rPr>
          <w:spacing w:val="1"/>
          <w:sz w:val="22"/>
          <w:szCs w:val="22"/>
        </w:rPr>
        <w:t xml:space="preserve"> training for managers and our bullying and harassment/dignity and respect action plan. We implemented a board member site visit programme, to formalise walk rounds by our executive and non-executive directors and improve leadership visibility. We also reviewed </w:t>
      </w:r>
      <w:r w:rsidR="005A493F">
        <w:rPr>
          <w:spacing w:val="1"/>
          <w:sz w:val="22"/>
          <w:szCs w:val="22"/>
        </w:rPr>
        <w:t>our</w:t>
      </w:r>
      <w:r w:rsidR="000A155D">
        <w:rPr>
          <w:spacing w:val="1"/>
          <w:sz w:val="22"/>
          <w:szCs w:val="22"/>
        </w:rPr>
        <w:t xml:space="preserve"> disciplinary process (see page</w:t>
      </w:r>
      <w:r w:rsidR="005A493F">
        <w:rPr>
          <w:spacing w:val="1"/>
          <w:sz w:val="22"/>
          <w:szCs w:val="22"/>
        </w:rPr>
        <w:t xml:space="preserve"> </w:t>
      </w:r>
      <w:r w:rsidR="00E25C96">
        <w:rPr>
          <w:spacing w:val="1"/>
          <w:sz w:val="22"/>
          <w:szCs w:val="22"/>
        </w:rPr>
        <w:t>70</w:t>
      </w:r>
      <w:r w:rsidRPr="00CF2EB0">
        <w:rPr>
          <w:spacing w:val="1"/>
          <w:sz w:val="22"/>
          <w:szCs w:val="22"/>
        </w:rPr>
        <w:t xml:space="preserve"> for more details) to help tackle staff concerns about how we address poor behaviour. </w:t>
      </w:r>
      <w:r>
        <w:rPr>
          <w:spacing w:val="1"/>
          <w:sz w:val="22"/>
          <w:szCs w:val="22"/>
        </w:rPr>
        <w:t xml:space="preserve">Further details on these can be found throughout this section.  </w:t>
      </w:r>
    </w:p>
    <w:p w:rsidR="00D70967" w:rsidRDefault="00D70967" w:rsidP="00D70967">
      <w:pPr>
        <w:jc w:val="both"/>
        <w:rPr>
          <w:rFonts w:cs="Arial"/>
        </w:rPr>
      </w:pPr>
    </w:p>
    <w:p w:rsidR="00D70967" w:rsidRDefault="00D70967" w:rsidP="00511A45">
      <w:pPr>
        <w:pStyle w:val="NormalWeb"/>
        <w:shd w:val="clear" w:color="auto" w:fill="FFFFFF"/>
        <w:spacing w:after="165"/>
        <w:rPr>
          <w:rFonts w:ascii="Arial" w:hAnsi="Arial" w:cs="Arial"/>
          <w:sz w:val="22"/>
          <w:szCs w:val="22"/>
        </w:rPr>
      </w:pPr>
      <w:r w:rsidRPr="00622CD5">
        <w:rPr>
          <w:rFonts w:ascii="Arial" w:hAnsi="Arial" w:cs="Arial"/>
          <w:sz w:val="22"/>
          <w:szCs w:val="22"/>
        </w:rPr>
        <w:t xml:space="preserve">We also looked at what we could do further to address leadership behaviours and the cultural issues raised by the survey results. Using a framework developed by NHS Improvement to guide local action on developing NHS staff, </w:t>
      </w:r>
      <w:r w:rsidR="00B460CA">
        <w:rPr>
          <w:rFonts w:ascii="Arial" w:hAnsi="Arial" w:cs="Arial"/>
          <w:sz w:val="22"/>
          <w:szCs w:val="22"/>
        </w:rPr>
        <w:t>m</w:t>
      </w:r>
      <w:r w:rsidR="00622CD5" w:rsidRPr="00622CD5">
        <w:rPr>
          <w:rFonts w:ascii="Arial" w:hAnsi="Arial" w:cs="Arial"/>
          <w:sz w:val="22"/>
          <w:szCs w:val="22"/>
        </w:rPr>
        <w:t xml:space="preserve">ore than 2,000 staff took part in activities designed to explore themes around our vision, values and behaviours. </w:t>
      </w:r>
      <w:r w:rsidR="00622CD5">
        <w:rPr>
          <w:rFonts w:ascii="Arial" w:hAnsi="Arial" w:cs="Arial"/>
          <w:sz w:val="22"/>
          <w:szCs w:val="22"/>
        </w:rPr>
        <w:t>Their</w:t>
      </w:r>
      <w:r w:rsidR="00622CD5" w:rsidRPr="00622CD5">
        <w:rPr>
          <w:rFonts w:ascii="Arial" w:hAnsi="Arial" w:cs="Arial"/>
          <w:sz w:val="22"/>
          <w:szCs w:val="22"/>
        </w:rPr>
        <w:t xml:space="preserve"> views and insights have fed into work to develop our organisational strategy (see</w:t>
      </w:r>
      <w:r w:rsidR="00622CD5">
        <w:rPr>
          <w:rFonts w:ascii="Arial" w:hAnsi="Arial" w:cs="Arial"/>
          <w:sz w:val="22"/>
          <w:szCs w:val="22"/>
        </w:rPr>
        <w:t xml:space="preserve"> page </w:t>
      </w:r>
      <w:r w:rsidR="00E25C96">
        <w:rPr>
          <w:rFonts w:ascii="Arial" w:hAnsi="Arial" w:cs="Arial"/>
          <w:sz w:val="22"/>
          <w:szCs w:val="22"/>
        </w:rPr>
        <w:t>7</w:t>
      </w:r>
      <w:r w:rsidR="00622CD5">
        <w:rPr>
          <w:rFonts w:ascii="Arial" w:hAnsi="Arial" w:cs="Arial"/>
          <w:sz w:val="22"/>
          <w:szCs w:val="22"/>
        </w:rPr>
        <w:t>)</w:t>
      </w:r>
      <w:r w:rsidR="00622CD5" w:rsidRPr="00132BF3">
        <w:rPr>
          <w:rFonts w:ascii="Arial" w:hAnsi="Arial" w:cs="Arial"/>
          <w:sz w:val="22"/>
          <w:szCs w:val="22"/>
        </w:rPr>
        <w:t xml:space="preserve">. One of the first </w:t>
      </w:r>
      <w:r w:rsidR="00622CD5" w:rsidRPr="00511A45">
        <w:rPr>
          <w:rFonts w:ascii="Arial" w:hAnsi="Arial" w:cs="Arial"/>
          <w:sz w:val="22"/>
          <w:szCs w:val="22"/>
        </w:rPr>
        <w:t xml:space="preserve">practical outputs is an updated ‘behavioural framework’, </w:t>
      </w:r>
      <w:r w:rsidR="00462A38">
        <w:rPr>
          <w:rFonts w:ascii="Arial" w:hAnsi="Arial" w:cs="Arial"/>
          <w:sz w:val="22"/>
          <w:szCs w:val="22"/>
        </w:rPr>
        <w:t xml:space="preserve">co-designed with staff, </w:t>
      </w:r>
      <w:r w:rsidR="00622CD5" w:rsidRPr="00511A45">
        <w:rPr>
          <w:rFonts w:ascii="Arial" w:hAnsi="Arial" w:cs="Arial"/>
          <w:sz w:val="22"/>
          <w:szCs w:val="22"/>
        </w:rPr>
        <w:t xml:space="preserve">setting out clear examples of the behaviours that demonstrate when we are living our values, and those that show when we </w:t>
      </w:r>
      <w:r w:rsidR="00622CD5" w:rsidRPr="00511A45">
        <w:rPr>
          <w:rFonts w:ascii="Arial" w:hAnsi="Arial" w:cs="Arial"/>
          <w:sz w:val="22"/>
          <w:szCs w:val="22"/>
        </w:rPr>
        <w:lastRenderedPageBreak/>
        <w:t>aren’t. This will support conversations with colleagues about when behaviours are helpful and when they are challenging. </w:t>
      </w:r>
      <w:r w:rsidR="00462A38">
        <w:rPr>
          <w:rFonts w:ascii="Arial" w:hAnsi="Arial" w:cs="Arial"/>
          <w:sz w:val="22"/>
          <w:szCs w:val="22"/>
        </w:rPr>
        <w:t xml:space="preserve">The roll out and embedding of our values and behavioural framework is a key priority in 2019. </w:t>
      </w:r>
    </w:p>
    <w:p w:rsidR="00462A38" w:rsidRDefault="00462A38" w:rsidP="00462A38">
      <w:pPr>
        <w:pStyle w:val="NormalWeb"/>
        <w:shd w:val="clear" w:color="auto" w:fill="FFFFFF"/>
        <w:spacing w:after="165"/>
        <w:rPr>
          <w:rFonts w:ascii="Arial" w:hAnsi="Arial" w:cs="Arial"/>
          <w:sz w:val="22"/>
          <w:szCs w:val="22"/>
        </w:rPr>
      </w:pPr>
      <w:r>
        <w:rPr>
          <w:rFonts w:ascii="Arial" w:hAnsi="Arial" w:cs="Arial"/>
          <w:sz w:val="22"/>
          <w:szCs w:val="22"/>
        </w:rPr>
        <w:t xml:space="preserve">In addition, we have made changes to our award-winning suite of bespoke leadership development programmes to support managers through each stage of their careers.  Many of the issues raised in staff surveys link back fundamentally to the quality of day-to-day line management and leadership.  We have focused on providing more high quality development </w:t>
      </w:r>
      <w:r w:rsidR="00475434">
        <w:rPr>
          <w:rFonts w:ascii="Arial" w:hAnsi="Arial" w:cs="Arial"/>
          <w:sz w:val="22"/>
          <w:szCs w:val="22"/>
        </w:rPr>
        <w:t>f</w:t>
      </w:r>
      <w:r>
        <w:rPr>
          <w:rFonts w:ascii="Arial" w:hAnsi="Arial" w:cs="Arial"/>
          <w:sz w:val="22"/>
          <w:szCs w:val="22"/>
        </w:rPr>
        <w:t>or our new and existing managers</w:t>
      </w:r>
      <w:r w:rsidR="00475434">
        <w:rPr>
          <w:rFonts w:ascii="Arial" w:hAnsi="Arial" w:cs="Arial"/>
          <w:sz w:val="22"/>
          <w:szCs w:val="22"/>
        </w:rPr>
        <w:t xml:space="preserve">. </w:t>
      </w:r>
      <w:r>
        <w:rPr>
          <w:rFonts w:ascii="Arial" w:hAnsi="Arial" w:cs="Arial"/>
          <w:sz w:val="22"/>
          <w:szCs w:val="22"/>
        </w:rPr>
        <w:t>We now offer six internal programmes, including:</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 xml:space="preserve">“First Steps” preparation for management </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“Foundations” introduction into management</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“Springboard” nurse/midwife leadership</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“Frontier” Medical Consultant Leadership</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“Headstart” management into leadership</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“Aspire” the Leadership Way</w:t>
      </w:r>
    </w:p>
    <w:p w:rsidR="00462A38" w:rsidRDefault="00462A38" w:rsidP="00475434">
      <w:pPr>
        <w:pStyle w:val="NormalWeb"/>
        <w:numPr>
          <w:ilvl w:val="0"/>
          <w:numId w:val="72"/>
        </w:numPr>
        <w:shd w:val="clear" w:color="auto" w:fill="FFFFFF"/>
        <w:ind w:left="714" w:hanging="357"/>
        <w:rPr>
          <w:rFonts w:ascii="Arial" w:hAnsi="Arial" w:cs="Arial"/>
          <w:sz w:val="22"/>
          <w:szCs w:val="22"/>
        </w:rPr>
      </w:pPr>
      <w:r>
        <w:rPr>
          <w:rFonts w:ascii="Arial" w:hAnsi="Arial" w:cs="Arial"/>
          <w:sz w:val="22"/>
          <w:szCs w:val="22"/>
        </w:rPr>
        <w:t>“Horizons” Leading across systems</w:t>
      </w:r>
    </w:p>
    <w:p w:rsidR="00475434" w:rsidRDefault="00475434" w:rsidP="00475434">
      <w:pPr>
        <w:pStyle w:val="NormalWeb"/>
        <w:shd w:val="clear" w:color="auto" w:fill="FFFFFF"/>
        <w:ind w:left="714"/>
        <w:rPr>
          <w:rFonts w:ascii="Arial" w:hAnsi="Arial" w:cs="Arial"/>
          <w:sz w:val="22"/>
          <w:szCs w:val="22"/>
        </w:rPr>
      </w:pPr>
    </w:p>
    <w:p w:rsidR="00462A38" w:rsidRDefault="00462A38" w:rsidP="00462A38">
      <w:pPr>
        <w:pStyle w:val="NormalWeb"/>
        <w:shd w:val="clear" w:color="auto" w:fill="FFFFFF"/>
        <w:spacing w:after="165"/>
        <w:rPr>
          <w:rFonts w:ascii="Arial" w:hAnsi="Arial" w:cs="Arial"/>
          <w:sz w:val="22"/>
          <w:szCs w:val="22"/>
        </w:rPr>
      </w:pPr>
      <w:r>
        <w:rPr>
          <w:rFonts w:ascii="Arial" w:hAnsi="Arial" w:cs="Arial"/>
          <w:sz w:val="22"/>
          <w:szCs w:val="22"/>
        </w:rPr>
        <w:t>We also train and develop our managers and leaders with coaching skills, including in quality improvement through our Coaching and Leading for Improvement programme (CLIP), and have commissioned a programme with Imperial College Business School for our most senior leaders working in partnership with our AHSC partners Royal Marsden NHS Trust and Royal Brompton NHS Trust to run a Clinical leadership programme.</w:t>
      </w:r>
    </w:p>
    <w:p w:rsidR="00D70967" w:rsidRPr="00511A45" w:rsidRDefault="00D70967" w:rsidP="00D70967">
      <w:pPr>
        <w:autoSpaceDE w:val="0"/>
        <w:autoSpaceDN w:val="0"/>
        <w:adjustRightInd w:val="0"/>
        <w:rPr>
          <w:rFonts w:eastAsiaTheme="minorHAnsi" w:cs="Arial"/>
          <w:szCs w:val="22"/>
        </w:rPr>
      </w:pPr>
      <w:r w:rsidRPr="00511A45">
        <w:rPr>
          <w:rFonts w:eastAsiaTheme="minorHAnsi" w:cs="Arial"/>
          <w:szCs w:val="22"/>
        </w:rPr>
        <w:t xml:space="preserve">Next year, we are planning to make changes to the way we run our engagement surveys. Instead of running an internal survey for all staff and a national survey with a sample (10 per cent) of our workforce, we plan to run one full census national survey for all staff, with separate </w:t>
      </w:r>
      <w:r w:rsidR="00431D1B">
        <w:rPr>
          <w:rFonts w:eastAsiaTheme="minorHAnsi" w:cs="Arial"/>
          <w:szCs w:val="22"/>
        </w:rPr>
        <w:t xml:space="preserve">quarterly </w:t>
      </w:r>
      <w:r w:rsidR="00653184" w:rsidRPr="00511A45">
        <w:rPr>
          <w:rFonts w:eastAsiaTheme="minorHAnsi" w:cs="Arial"/>
          <w:szCs w:val="22"/>
        </w:rPr>
        <w:t>‘</w:t>
      </w:r>
      <w:r w:rsidRPr="00511A45">
        <w:rPr>
          <w:rFonts w:eastAsiaTheme="minorHAnsi" w:cs="Arial"/>
          <w:szCs w:val="22"/>
        </w:rPr>
        <w:t>pulse</w:t>
      </w:r>
      <w:r w:rsidR="00653184" w:rsidRPr="00511A45">
        <w:rPr>
          <w:rFonts w:eastAsiaTheme="minorHAnsi" w:cs="Arial"/>
          <w:szCs w:val="22"/>
        </w:rPr>
        <w:t>’</w:t>
      </w:r>
      <w:r w:rsidRPr="00511A45">
        <w:rPr>
          <w:rFonts w:eastAsiaTheme="minorHAnsi" w:cs="Arial"/>
          <w:szCs w:val="22"/>
        </w:rPr>
        <w:t xml:space="preserve"> surveys in between focusing on particular areas of concern. This will allow us to better measure progress and track improvement. </w:t>
      </w:r>
    </w:p>
    <w:p w:rsidR="00D70967" w:rsidRDefault="00D70967" w:rsidP="00D70967">
      <w:pPr>
        <w:autoSpaceDE w:val="0"/>
        <w:autoSpaceDN w:val="0"/>
        <w:adjustRightInd w:val="0"/>
        <w:rPr>
          <w:rFonts w:eastAsiaTheme="minorHAnsi" w:cs="Arial"/>
          <w:sz w:val="21"/>
          <w:szCs w:val="21"/>
        </w:rPr>
      </w:pPr>
    </w:p>
    <w:p w:rsidR="00D70967" w:rsidRDefault="00D70967" w:rsidP="00D70967">
      <w:pPr>
        <w:jc w:val="both"/>
        <w:rPr>
          <w:rFonts w:cs="Arial"/>
          <w:b/>
        </w:rPr>
      </w:pPr>
      <w:r w:rsidRPr="00200677">
        <w:rPr>
          <w:rFonts w:cs="Arial"/>
          <w:b/>
        </w:rPr>
        <w:t>Freedom to speak up strategy</w:t>
      </w:r>
    </w:p>
    <w:p w:rsidR="00D70967" w:rsidRDefault="00D70967" w:rsidP="00D70967">
      <w:pPr>
        <w:autoSpaceDE w:val="0"/>
        <w:autoSpaceDN w:val="0"/>
        <w:adjustRightInd w:val="0"/>
        <w:rPr>
          <w:rFonts w:eastAsiaTheme="minorHAnsi" w:cs="Arial"/>
          <w:szCs w:val="22"/>
        </w:rPr>
      </w:pPr>
      <w:r>
        <w:rPr>
          <w:rFonts w:eastAsiaTheme="minorHAnsi" w:cs="Arial"/>
          <w:szCs w:val="22"/>
        </w:rPr>
        <w:t xml:space="preserve">Freedom to Speak Up (FTSU) promotes and encourages the raising of concerns from NHS workers, sub-contractors and volunteers to ensure patient safety is maintained at all times and to make the health service a better place to work. We are committed to embedding an open and transparent culture; one in which staff members and volunteers feel empowered to raise concerns, with confidence that these concerns will be acted upon and without fear of detriment for speaking up. This includes creating the appropriate structure and process that supports speaking up and ensuring that all staff members demonstrate the values and behaviours required to deliver this in practice. </w:t>
      </w:r>
    </w:p>
    <w:p w:rsidR="00D70967" w:rsidRDefault="00D70967" w:rsidP="00D70967">
      <w:pPr>
        <w:autoSpaceDE w:val="0"/>
        <w:autoSpaceDN w:val="0"/>
        <w:adjustRightInd w:val="0"/>
        <w:rPr>
          <w:rFonts w:eastAsiaTheme="minorHAnsi" w:cs="Arial"/>
          <w:szCs w:val="22"/>
        </w:rPr>
      </w:pPr>
    </w:p>
    <w:p w:rsidR="00D70967" w:rsidRDefault="00D70967" w:rsidP="00622CD5">
      <w:pPr>
        <w:autoSpaceDE w:val="0"/>
        <w:autoSpaceDN w:val="0"/>
        <w:adjustRightInd w:val="0"/>
        <w:rPr>
          <w:rFonts w:eastAsiaTheme="minorHAnsi" w:cs="Arial"/>
          <w:szCs w:val="22"/>
        </w:rPr>
      </w:pPr>
      <w:r>
        <w:rPr>
          <w:rFonts w:eastAsiaTheme="minorHAnsi" w:cs="Arial"/>
          <w:szCs w:val="22"/>
        </w:rPr>
        <w:t xml:space="preserve">In 2018, we recruited five volunteers within the Trust as FTSU guardians, one for each site, from a broad range of backgrounds. They are supported by a Non-executive director and the employee relations team. We carried out a self-assessment in September and identified some areas for improvement. In response we developed a draft FTSU strategy which will launch in 2019. </w:t>
      </w:r>
    </w:p>
    <w:p w:rsidR="00622CD5" w:rsidRDefault="00622CD5" w:rsidP="00622CD5">
      <w:pPr>
        <w:autoSpaceDE w:val="0"/>
        <w:autoSpaceDN w:val="0"/>
        <w:adjustRightInd w:val="0"/>
        <w:rPr>
          <w:rFonts w:cs="Arial"/>
          <w:spacing w:val="1"/>
          <w:szCs w:val="22"/>
        </w:rPr>
      </w:pPr>
    </w:p>
    <w:p w:rsidR="007736D9" w:rsidRDefault="007736D9" w:rsidP="00622CD5">
      <w:pPr>
        <w:autoSpaceDE w:val="0"/>
        <w:autoSpaceDN w:val="0"/>
        <w:adjustRightInd w:val="0"/>
        <w:rPr>
          <w:rFonts w:cs="Arial"/>
          <w:spacing w:val="1"/>
          <w:szCs w:val="22"/>
        </w:rPr>
      </w:pPr>
      <w:r>
        <w:rPr>
          <w:rFonts w:cs="Arial"/>
          <w:spacing w:val="1"/>
          <w:szCs w:val="22"/>
        </w:rPr>
        <w:t xml:space="preserve">We </w:t>
      </w:r>
      <w:r w:rsidR="008414FD">
        <w:rPr>
          <w:rFonts w:cs="Arial"/>
          <w:spacing w:val="1"/>
          <w:szCs w:val="22"/>
        </w:rPr>
        <w:t xml:space="preserve">also </w:t>
      </w:r>
      <w:r>
        <w:rPr>
          <w:rFonts w:cs="Arial"/>
          <w:spacing w:val="1"/>
          <w:szCs w:val="22"/>
        </w:rPr>
        <w:t xml:space="preserve">have a Raising Concerns policy which details the different ways in which staff can speak up, including through their immediate management team (most concerns are resolved this way), our Employee Relations Advisory Service, and our FTSU guardians. Staff who do raise concerns are given feedback promptly once an investigation has been completed, including any actions taken as a result. </w:t>
      </w:r>
    </w:p>
    <w:p w:rsidR="00D70967" w:rsidRPr="0098277A" w:rsidRDefault="00D70967" w:rsidP="00D70967">
      <w:pPr>
        <w:jc w:val="both"/>
        <w:rPr>
          <w:rFonts w:cs="Arial"/>
          <w:b/>
          <w:color w:val="00B050"/>
        </w:rPr>
      </w:pPr>
    </w:p>
    <w:p w:rsidR="00D70967" w:rsidRPr="00E77AD4" w:rsidRDefault="00D70967" w:rsidP="00D70967">
      <w:pPr>
        <w:pStyle w:val="BodyText"/>
        <w:ind w:right="107"/>
        <w:rPr>
          <w:b/>
          <w:color w:val="00B050"/>
          <w:spacing w:val="1"/>
          <w:sz w:val="22"/>
          <w:szCs w:val="22"/>
        </w:rPr>
      </w:pPr>
      <w:r w:rsidRPr="00E77AD4">
        <w:rPr>
          <w:b/>
          <w:spacing w:val="1"/>
          <w:sz w:val="22"/>
          <w:szCs w:val="22"/>
        </w:rPr>
        <w:t>Improvements to our disciplinary process</w:t>
      </w:r>
    </w:p>
    <w:p w:rsidR="00D70967" w:rsidRDefault="00D70967" w:rsidP="00D70967">
      <w:pPr>
        <w:autoSpaceDE w:val="0"/>
        <w:autoSpaceDN w:val="0"/>
        <w:adjustRightInd w:val="0"/>
        <w:rPr>
          <w:rFonts w:eastAsiaTheme="minorHAnsi" w:cs="Arial"/>
          <w:szCs w:val="22"/>
        </w:rPr>
      </w:pPr>
      <w:r w:rsidRPr="00E77AD4">
        <w:rPr>
          <w:rFonts w:eastAsiaTheme="minorHAnsi" w:cs="Arial"/>
          <w:szCs w:val="22"/>
        </w:rPr>
        <w:t xml:space="preserve">In August 2018 a report was published following </w:t>
      </w:r>
      <w:r w:rsidR="003A4C81">
        <w:rPr>
          <w:rFonts w:eastAsiaTheme="minorHAnsi" w:cs="Arial"/>
          <w:szCs w:val="22"/>
        </w:rPr>
        <w:t xml:space="preserve">an </w:t>
      </w:r>
      <w:r w:rsidRPr="00E77AD4">
        <w:rPr>
          <w:rFonts w:eastAsiaTheme="minorHAnsi" w:cs="Arial"/>
          <w:szCs w:val="22"/>
        </w:rPr>
        <w:t>independent investigation into a disciplinary case that took place at the Trust in 2015. This report mad</w:t>
      </w:r>
      <w:r>
        <w:rPr>
          <w:rFonts w:eastAsiaTheme="minorHAnsi" w:cs="Arial"/>
          <w:szCs w:val="22"/>
        </w:rPr>
        <w:t>e recommendations for us</w:t>
      </w:r>
      <w:r w:rsidRPr="00E77AD4">
        <w:rPr>
          <w:rFonts w:eastAsiaTheme="minorHAnsi" w:cs="Arial"/>
          <w:szCs w:val="22"/>
        </w:rPr>
        <w:t xml:space="preserve"> to</w:t>
      </w:r>
      <w:r w:rsidR="00B460CA">
        <w:rPr>
          <w:rFonts w:eastAsiaTheme="minorHAnsi" w:cs="Arial"/>
          <w:szCs w:val="22"/>
        </w:rPr>
        <w:t xml:space="preserve"> help</w:t>
      </w:r>
      <w:r w:rsidRPr="00E77AD4">
        <w:rPr>
          <w:rFonts w:eastAsiaTheme="minorHAnsi" w:cs="Arial"/>
          <w:szCs w:val="22"/>
        </w:rPr>
        <w:t xml:space="preserve"> improve </w:t>
      </w:r>
      <w:r w:rsidR="00B460CA">
        <w:rPr>
          <w:rFonts w:eastAsiaTheme="minorHAnsi" w:cs="Arial"/>
          <w:szCs w:val="22"/>
        </w:rPr>
        <w:t>our</w:t>
      </w:r>
      <w:r w:rsidRPr="00E77AD4">
        <w:rPr>
          <w:rFonts w:eastAsiaTheme="minorHAnsi" w:cs="Arial"/>
          <w:szCs w:val="22"/>
        </w:rPr>
        <w:t xml:space="preserve"> disciplinary process</w:t>
      </w:r>
      <w:r>
        <w:rPr>
          <w:rFonts w:eastAsiaTheme="minorHAnsi" w:cs="Arial"/>
          <w:szCs w:val="22"/>
        </w:rPr>
        <w:t xml:space="preserve"> </w:t>
      </w:r>
      <w:r w:rsidR="00B460CA">
        <w:rPr>
          <w:rFonts w:eastAsiaTheme="minorHAnsi" w:cs="Arial"/>
          <w:szCs w:val="22"/>
        </w:rPr>
        <w:t xml:space="preserve">and </w:t>
      </w:r>
      <w:r>
        <w:rPr>
          <w:rFonts w:eastAsiaTheme="minorHAnsi" w:cs="Arial"/>
          <w:szCs w:val="22"/>
        </w:rPr>
        <w:t xml:space="preserve">better support managers who are undertaking the process, but also employees who are being managed through the process.  </w:t>
      </w:r>
      <w:r w:rsidRPr="00E77AD4">
        <w:rPr>
          <w:rFonts w:eastAsiaTheme="minorHAnsi" w:cs="Arial"/>
          <w:szCs w:val="22"/>
        </w:rPr>
        <w:t xml:space="preserve"> </w:t>
      </w:r>
    </w:p>
    <w:p w:rsidR="00D70967" w:rsidRDefault="00D70967" w:rsidP="00D70967">
      <w:pPr>
        <w:autoSpaceDE w:val="0"/>
        <w:autoSpaceDN w:val="0"/>
        <w:adjustRightInd w:val="0"/>
        <w:rPr>
          <w:rFonts w:eastAsiaTheme="minorHAnsi" w:cs="Arial"/>
          <w:szCs w:val="22"/>
        </w:rPr>
      </w:pPr>
    </w:p>
    <w:p w:rsidR="00D70967" w:rsidRPr="00E77AD4" w:rsidRDefault="00B460CA" w:rsidP="00D70967">
      <w:pPr>
        <w:autoSpaceDE w:val="0"/>
        <w:autoSpaceDN w:val="0"/>
        <w:adjustRightInd w:val="0"/>
        <w:rPr>
          <w:rFonts w:eastAsiaTheme="minorHAnsi" w:cs="Arial"/>
          <w:szCs w:val="22"/>
        </w:rPr>
      </w:pPr>
      <w:r>
        <w:rPr>
          <w:rFonts w:eastAsiaTheme="minorHAnsi" w:cs="Arial"/>
          <w:szCs w:val="22"/>
        </w:rPr>
        <w:t xml:space="preserve">We put in place </w:t>
      </w:r>
      <w:r w:rsidR="00D70967" w:rsidRPr="00E77AD4">
        <w:rPr>
          <w:rFonts w:eastAsiaTheme="minorHAnsi" w:cs="Arial"/>
          <w:szCs w:val="22"/>
        </w:rPr>
        <w:t>interim measures immediately follo</w:t>
      </w:r>
      <w:r w:rsidR="00454001">
        <w:rPr>
          <w:rFonts w:eastAsiaTheme="minorHAnsi" w:cs="Arial"/>
          <w:szCs w:val="22"/>
        </w:rPr>
        <w:t xml:space="preserve">wing publication of the report, including </w:t>
      </w:r>
      <w:r w:rsidR="00D70967" w:rsidRPr="00E77AD4">
        <w:rPr>
          <w:rFonts w:eastAsiaTheme="minorHAnsi" w:cs="Arial"/>
          <w:szCs w:val="22"/>
        </w:rPr>
        <w:t xml:space="preserve">a staff liaison officer to provide pastoral support. In 2019/20 we will implement a central investigation team </w:t>
      </w:r>
      <w:r>
        <w:rPr>
          <w:rFonts w:eastAsiaTheme="minorHAnsi" w:cs="Arial"/>
          <w:szCs w:val="22"/>
        </w:rPr>
        <w:t xml:space="preserve">who will be </w:t>
      </w:r>
      <w:r w:rsidR="00D70967" w:rsidRPr="00E77AD4">
        <w:rPr>
          <w:rFonts w:eastAsiaTheme="minorHAnsi" w:cs="Arial"/>
          <w:szCs w:val="22"/>
        </w:rPr>
        <w:t xml:space="preserve">responsible for conducting all </w:t>
      </w:r>
      <w:r>
        <w:rPr>
          <w:rFonts w:eastAsiaTheme="minorHAnsi" w:cs="Arial"/>
          <w:szCs w:val="22"/>
        </w:rPr>
        <w:t xml:space="preserve">disciplinary </w:t>
      </w:r>
      <w:r w:rsidR="00D70967" w:rsidRPr="00E77AD4">
        <w:rPr>
          <w:rFonts w:eastAsiaTheme="minorHAnsi" w:cs="Arial"/>
          <w:szCs w:val="22"/>
        </w:rPr>
        <w:t xml:space="preserve">investigations related to allegations of misconduct. This </w:t>
      </w:r>
      <w:r>
        <w:rPr>
          <w:rFonts w:eastAsiaTheme="minorHAnsi" w:cs="Arial"/>
          <w:szCs w:val="22"/>
        </w:rPr>
        <w:t>will mean</w:t>
      </w:r>
      <w:r w:rsidR="00D70967" w:rsidRPr="00E77AD4">
        <w:rPr>
          <w:rFonts w:eastAsiaTheme="minorHAnsi" w:cs="Arial"/>
          <w:szCs w:val="22"/>
        </w:rPr>
        <w:t xml:space="preserve"> a thorough investigation by an independent person who has the right level of training and experience.</w:t>
      </w:r>
    </w:p>
    <w:p w:rsidR="00D70967" w:rsidRPr="00E77AD4" w:rsidRDefault="00D70967" w:rsidP="00D70967">
      <w:pPr>
        <w:autoSpaceDE w:val="0"/>
        <w:autoSpaceDN w:val="0"/>
        <w:adjustRightInd w:val="0"/>
        <w:rPr>
          <w:rFonts w:eastAsiaTheme="minorHAnsi" w:cs="Arial"/>
          <w:szCs w:val="22"/>
        </w:rPr>
      </w:pPr>
    </w:p>
    <w:p w:rsidR="00706B03" w:rsidRDefault="00B460CA" w:rsidP="00D70967">
      <w:pPr>
        <w:autoSpaceDE w:val="0"/>
        <w:autoSpaceDN w:val="0"/>
        <w:adjustRightInd w:val="0"/>
        <w:rPr>
          <w:rFonts w:eastAsiaTheme="minorHAnsi" w:cs="Arial"/>
          <w:szCs w:val="22"/>
        </w:rPr>
      </w:pPr>
      <w:r>
        <w:rPr>
          <w:rFonts w:eastAsiaTheme="minorHAnsi" w:cs="Arial"/>
          <w:szCs w:val="22"/>
        </w:rPr>
        <w:t>Our</w:t>
      </w:r>
      <w:r w:rsidRPr="00E77AD4">
        <w:rPr>
          <w:rFonts w:eastAsiaTheme="minorHAnsi" w:cs="Arial"/>
          <w:szCs w:val="22"/>
        </w:rPr>
        <w:t xml:space="preserve"> </w:t>
      </w:r>
      <w:r w:rsidR="00D70967" w:rsidRPr="00E77AD4">
        <w:rPr>
          <w:rFonts w:eastAsiaTheme="minorHAnsi" w:cs="Arial"/>
          <w:szCs w:val="22"/>
        </w:rPr>
        <w:t xml:space="preserve">aim </w:t>
      </w:r>
      <w:r w:rsidR="00D70967">
        <w:rPr>
          <w:rFonts w:eastAsiaTheme="minorHAnsi" w:cs="Arial"/>
          <w:szCs w:val="22"/>
        </w:rPr>
        <w:t>is</w:t>
      </w:r>
      <w:r w:rsidR="00D70967" w:rsidRPr="00E77AD4">
        <w:rPr>
          <w:rFonts w:eastAsiaTheme="minorHAnsi" w:cs="Arial"/>
          <w:szCs w:val="22"/>
        </w:rPr>
        <w:t xml:space="preserve"> to reduce the number of cases </w:t>
      </w:r>
      <w:r>
        <w:rPr>
          <w:rFonts w:eastAsiaTheme="minorHAnsi" w:cs="Arial"/>
          <w:szCs w:val="22"/>
        </w:rPr>
        <w:t xml:space="preserve">requiring </w:t>
      </w:r>
      <w:r w:rsidR="00D70967">
        <w:rPr>
          <w:rFonts w:eastAsiaTheme="minorHAnsi" w:cs="Arial"/>
          <w:szCs w:val="22"/>
        </w:rPr>
        <w:t xml:space="preserve">investigation </w:t>
      </w:r>
      <w:r>
        <w:rPr>
          <w:rFonts w:eastAsiaTheme="minorHAnsi" w:cs="Arial"/>
          <w:szCs w:val="22"/>
        </w:rPr>
        <w:t>by supporting</w:t>
      </w:r>
      <w:r w:rsidR="00D70967" w:rsidRPr="00E77AD4">
        <w:rPr>
          <w:rFonts w:eastAsiaTheme="minorHAnsi" w:cs="Arial"/>
          <w:szCs w:val="22"/>
        </w:rPr>
        <w:t xml:space="preserve"> </w:t>
      </w:r>
      <w:r>
        <w:rPr>
          <w:rFonts w:eastAsiaTheme="minorHAnsi" w:cs="Arial"/>
          <w:szCs w:val="22"/>
        </w:rPr>
        <w:t>staff</w:t>
      </w:r>
      <w:r w:rsidRPr="00E77AD4">
        <w:rPr>
          <w:rFonts w:eastAsiaTheme="minorHAnsi" w:cs="Arial"/>
          <w:szCs w:val="22"/>
        </w:rPr>
        <w:t xml:space="preserve"> </w:t>
      </w:r>
      <w:r>
        <w:rPr>
          <w:rFonts w:eastAsiaTheme="minorHAnsi" w:cs="Arial"/>
          <w:szCs w:val="22"/>
        </w:rPr>
        <w:t xml:space="preserve">to </w:t>
      </w:r>
      <w:r w:rsidR="00D70967" w:rsidRPr="00E77AD4">
        <w:rPr>
          <w:rFonts w:eastAsiaTheme="minorHAnsi" w:cs="Arial"/>
          <w:szCs w:val="22"/>
        </w:rPr>
        <w:t xml:space="preserve">manage situations </w:t>
      </w:r>
      <w:r w:rsidR="00D70967">
        <w:rPr>
          <w:rFonts w:eastAsiaTheme="minorHAnsi" w:cs="Arial"/>
          <w:szCs w:val="22"/>
        </w:rPr>
        <w:t xml:space="preserve">informally and handle low level </w:t>
      </w:r>
      <w:r w:rsidR="00D70967" w:rsidRPr="00E77AD4">
        <w:rPr>
          <w:rFonts w:eastAsiaTheme="minorHAnsi" w:cs="Arial"/>
          <w:szCs w:val="22"/>
        </w:rPr>
        <w:t xml:space="preserve">conflict more effectively. </w:t>
      </w:r>
    </w:p>
    <w:p w:rsidR="00D70967" w:rsidRDefault="00D70967" w:rsidP="00D70967">
      <w:pPr>
        <w:jc w:val="both"/>
        <w:rPr>
          <w:rFonts w:cs="Arial"/>
          <w:b/>
        </w:rPr>
      </w:pPr>
    </w:p>
    <w:p w:rsidR="00462A38" w:rsidRDefault="00462A38" w:rsidP="00D70967">
      <w:pPr>
        <w:jc w:val="both"/>
        <w:rPr>
          <w:rFonts w:cs="Arial"/>
          <w:b/>
        </w:rPr>
      </w:pPr>
      <w:r>
        <w:rPr>
          <w:rFonts w:cs="Arial"/>
          <w:b/>
        </w:rPr>
        <w:t>Patient and Public Involvement</w:t>
      </w:r>
    </w:p>
    <w:p w:rsidR="003E0A18" w:rsidRDefault="00567F98" w:rsidP="003E0A18">
      <w:r>
        <w:t xml:space="preserve">We continue to make good progress with increasing and improving patient and public involvement in every aspect of our work. </w:t>
      </w:r>
      <w:r w:rsidR="000C54FA">
        <w:t>This</w:t>
      </w:r>
      <w:r w:rsidR="003E0A18">
        <w:t xml:space="preserve"> year we collaborated with 53 lay partners across different projects, including the ‘</w:t>
      </w:r>
      <w:r w:rsidR="00CE6778">
        <w:t>keeping care flowing collaborative’</w:t>
      </w:r>
      <w:r w:rsidR="003E0A18">
        <w:t xml:space="preserve"> (see </w:t>
      </w:r>
      <w:r w:rsidR="00E25C96">
        <w:t>pages 43-44</w:t>
      </w:r>
      <w:r w:rsidR="003E0A18">
        <w:t xml:space="preserve">), improvements to palliative care, and facilities tenders. </w:t>
      </w:r>
    </w:p>
    <w:p w:rsidR="003E0A18" w:rsidRDefault="003E0A18" w:rsidP="003E0A18"/>
    <w:p w:rsidR="003E0A18" w:rsidRPr="009005DB" w:rsidRDefault="003E0A18" w:rsidP="003E0A18">
      <w:pPr>
        <w:autoSpaceDE w:val="0"/>
        <w:autoSpaceDN w:val="0"/>
        <w:adjustRightInd w:val="0"/>
        <w:rPr>
          <w:rFonts w:eastAsiaTheme="minorHAnsi" w:cs="Arial"/>
          <w:szCs w:val="22"/>
        </w:rPr>
      </w:pPr>
      <w:r>
        <w:rPr>
          <w:rFonts w:eastAsiaTheme="minorHAnsi" w:cs="Arial"/>
          <w:szCs w:val="22"/>
        </w:rPr>
        <w:t>We have also</w:t>
      </w:r>
      <w:r w:rsidRPr="003D0F26">
        <w:rPr>
          <w:rFonts w:eastAsiaTheme="minorHAnsi" w:cs="Arial"/>
          <w:szCs w:val="22"/>
        </w:rPr>
        <w:t xml:space="preserve"> introduced a new </w:t>
      </w:r>
      <w:r>
        <w:rPr>
          <w:rFonts w:eastAsiaTheme="minorHAnsi" w:cs="Arial"/>
          <w:szCs w:val="22"/>
        </w:rPr>
        <w:t xml:space="preserve">annual </w:t>
      </w:r>
      <w:r w:rsidRPr="003D0F26">
        <w:rPr>
          <w:rFonts w:eastAsiaTheme="minorHAnsi" w:cs="Arial"/>
          <w:szCs w:val="22"/>
        </w:rPr>
        <w:t xml:space="preserve">award </w:t>
      </w:r>
      <w:r>
        <w:rPr>
          <w:rFonts w:eastAsiaTheme="minorHAnsi" w:cs="Arial"/>
          <w:szCs w:val="22"/>
        </w:rPr>
        <w:t xml:space="preserve">to our ‘Make a Difference’ scheme for staff scheme </w:t>
      </w:r>
      <w:r w:rsidRPr="003D0F26">
        <w:rPr>
          <w:rFonts w:eastAsiaTheme="minorHAnsi" w:cs="Arial"/>
          <w:szCs w:val="22"/>
        </w:rPr>
        <w:t xml:space="preserve">– a commemorative award in memory of Michael Morton, chair of our strategic lay forum who sadly passed away in November </w:t>
      </w:r>
      <w:r>
        <w:rPr>
          <w:rFonts w:eastAsiaTheme="minorHAnsi" w:cs="Arial"/>
          <w:szCs w:val="22"/>
        </w:rPr>
        <w:t>2018</w:t>
      </w:r>
      <w:r w:rsidRPr="003D0F26">
        <w:rPr>
          <w:rFonts w:eastAsiaTheme="minorHAnsi" w:cs="Arial"/>
          <w:szCs w:val="22"/>
        </w:rPr>
        <w:t xml:space="preserve">. The award will recognise teams and individuals who have improved the outcomes and/or experience of </w:t>
      </w:r>
      <w:r>
        <w:rPr>
          <w:rFonts w:eastAsiaTheme="minorHAnsi" w:cs="Arial"/>
          <w:szCs w:val="22"/>
        </w:rPr>
        <w:t>patients through co-production.</w:t>
      </w:r>
    </w:p>
    <w:p w:rsidR="003E0A18" w:rsidRDefault="003E0A18" w:rsidP="00D70967">
      <w:pPr>
        <w:jc w:val="both"/>
        <w:rPr>
          <w:rFonts w:cs="Arial"/>
          <w:b/>
        </w:rPr>
      </w:pPr>
    </w:p>
    <w:p w:rsidR="00D77619" w:rsidRPr="00B538CA" w:rsidRDefault="00D77619" w:rsidP="00D77619">
      <w:pPr>
        <w:jc w:val="both"/>
        <w:rPr>
          <w:rFonts w:cs="Arial"/>
          <w:b/>
        </w:rPr>
      </w:pPr>
      <w:r w:rsidRPr="00B538CA">
        <w:rPr>
          <w:rFonts w:cs="Arial"/>
          <w:b/>
        </w:rPr>
        <w:t>Ward accreditation programme</w:t>
      </w:r>
    </w:p>
    <w:p w:rsidR="00D77619" w:rsidRPr="00D06116" w:rsidRDefault="00D77619" w:rsidP="00D77619">
      <w:pPr>
        <w:jc w:val="both"/>
        <w:rPr>
          <w:rFonts w:cs="Arial"/>
        </w:rPr>
      </w:pPr>
      <w:r w:rsidRPr="00D06116">
        <w:rPr>
          <w:rFonts w:cs="Arial"/>
        </w:rPr>
        <w:t xml:space="preserve">Our internal annual ward accreditation programme (WAP) continues to support ward managers to understand how they are delivering care, identifying what works well and where further improvements are needed. Areas are assessed and given a rating, from gold (achieving highest standards with evidence in data) to white (not achieving minimum standards and no evidence of active improvement work). </w:t>
      </w:r>
    </w:p>
    <w:p w:rsidR="00D77619" w:rsidRPr="00021E3A" w:rsidRDefault="00D77619" w:rsidP="00D77619">
      <w:pPr>
        <w:jc w:val="both"/>
        <w:rPr>
          <w:rFonts w:cs="Arial"/>
          <w:highlight w:val="yellow"/>
        </w:rPr>
      </w:pPr>
    </w:p>
    <w:p w:rsidR="00D77619" w:rsidRPr="00D06116" w:rsidRDefault="00D77619" w:rsidP="00D77619">
      <w:pPr>
        <w:jc w:val="both"/>
        <w:rPr>
          <w:rFonts w:cs="Arial"/>
        </w:rPr>
      </w:pPr>
      <w:r w:rsidRPr="00D06116">
        <w:rPr>
          <w:rFonts w:cs="Arial"/>
        </w:rPr>
        <w:t>In 2018 out of 109 areas reviewed</w:t>
      </w:r>
      <w:r w:rsidRPr="00CE4440">
        <w:rPr>
          <w:rFonts w:cs="Arial"/>
        </w:rPr>
        <w:t>, 35 had improved since last year. 39 per cent of clinical areas were rated as gold, 34 per cent were rated as silver, 19 per cent were rated as bronze and seven per cent were rated as white.</w:t>
      </w:r>
    </w:p>
    <w:p w:rsidR="00D77619" w:rsidRPr="00D06116" w:rsidRDefault="00D77619" w:rsidP="00D77619">
      <w:pPr>
        <w:jc w:val="both"/>
        <w:rPr>
          <w:rFonts w:cs="Arial"/>
        </w:rPr>
      </w:pPr>
    </w:p>
    <w:p w:rsidR="00D77619" w:rsidRPr="00D77619" w:rsidRDefault="00D77619" w:rsidP="00D70967">
      <w:pPr>
        <w:jc w:val="both"/>
        <w:rPr>
          <w:rFonts w:cs="Arial"/>
        </w:rPr>
      </w:pPr>
      <w:r>
        <w:rPr>
          <w:rFonts w:cs="Arial"/>
        </w:rPr>
        <w:t>K</w:t>
      </w:r>
      <w:r w:rsidRPr="00D06116">
        <w:rPr>
          <w:rFonts w:cs="Arial"/>
        </w:rPr>
        <w:t xml:space="preserve">ey areas for improvement </w:t>
      </w:r>
      <w:r>
        <w:rPr>
          <w:rFonts w:cs="Arial"/>
        </w:rPr>
        <w:t xml:space="preserve">include </w:t>
      </w:r>
      <w:r w:rsidRPr="00D06116">
        <w:rPr>
          <w:rFonts w:cs="Arial"/>
        </w:rPr>
        <w:t>environmental issues</w:t>
      </w:r>
      <w:r>
        <w:rPr>
          <w:rFonts w:cs="Arial"/>
        </w:rPr>
        <w:t xml:space="preserve"> and </w:t>
      </w:r>
      <w:r w:rsidRPr="00D06116">
        <w:rPr>
          <w:rFonts w:cs="Arial"/>
        </w:rPr>
        <w:t>medication storage and disposal</w:t>
      </w:r>
      <w:r>
        <w:rPr>
          <w:rFonts w:cs="Arial"/>
        </w:rPr>
        <w:t xml:space="preserve">. The outputs of the WAP </w:t>
      </w:r>
      <w:r w:rsidR="00B460CA">
        <w:rPr>
          <w:rFonts w:cs="Arial"/>
        </w:rPr>
        <w:t xml:space="preserve">have </w:t>
      </w:r>
      <w:r>
        <w:rPr>
          <w:rFonts w:cs="Arial"/>
        </w:rPr>
        <w:t>inform</w:t>
      </w:r>
      <w:r w:rsidR="00B460CA">
        <w:rPr>
          <w:rFonts w:cs="Arial"/>
        </w:rPr>
        <w:t>ed</w:t>
      </w:r>
      <w:r>
        <w:rPr>
          <w:rFonts w:cs="Arial"/>
        </w:rPr>
        <w:t xml:space="preserve"> trustwide projects to improve these issues. Leadership is often </w:t>
      </w:r>
      <w:r w:rsidR="00B41CCE">
        <w:rPr>
          <w:rFonts w:cs="Arial"/>
        </w:rPr>
        <w:t xml:space="preserve">identified </w:t>
      </w:r>
      <w:r>
        <w:rPr>
          <w:rFonts w:cs="Arial"/>
        </w:rPr>
        <w:t xml:space="preserve">as </w:t>
      </w:r>
      <w:r w:rsidR="00B41CCE">
        <w:rPr>
          <w:rFonts w:cs="Arial"/>
        </w:rPr>
        <w:t>a problem</w:t>
      </w:r>
      <w:r>
        <w:rPr>
          <w:rFonts w:cs="Arial"/>
        </w:rPr>
        <w:t xml:space="preserve"> in </w:t>
      </w:r>
      <w:r w:rsidR="00B41CCE">
        <w:rPr>
          <w:rFonts w:cs="Arial"/>
        </w:rPr>
        <w:t xml:space="preserve">‘white’ </w:t>
      </w:r>
      <w:r>
        <w:rPr>
          <w:rFonts w:cs="Arial"/>
        </w:rPr>
        <w:t>wards</w:t>
      </w:r>
      <w:r w:rsidR="00B41CCE">
        <w:rPr>
          <w:rFonts w:cs="Arial"/>
        </w:rPr>
        <w:t>.</w:t>
      </w:r>
      <w:r>
        <w:rPr>
          <w:rFonts w:cs="Arial"/>
        </w:rPr>
        <w:t xml:space="preserve"> </w:t>
      </w:r>
      <w:r w:rsidR="00B41CCE">
        <w:rPr>
          <w:rFonts w:cs="Arial"/>
        </w:rPr>
        <w:t>I</w:t>
      </w:r>
      <w:r>
        <w:rPr>
          <w:rFonts w:cs="Arial"/>
        </w:rPr>
        <w:t xml:space="preserve">n order to support our nursing staff further in preparation for leadership roles, we launched a leadership development programme </w:t>
      </w:r>
      <w:r w:rsidR="00454001">
        <w:rPr>
          <w:rFonts w:cs="Arial"/>
        </w:rPr>
        <w:t xml:space="preserve">‘Springboard’ </w:t>
      </w:r>
      <w:r>
        <w:rPr>
          <w:rFonts w:cs="Arial"/>
        </w:rPr>
        <w:t>for band 5-6 nurses in 2017; 150 people have participated so far</w:t>
      </w:r>
      <w:r w:rsidRPr="00D06116">
        <w:rPr>
          <w:rFonts w:cs="Arial"/>
        </w:rPr>
        <w:t>.</w:t>
      </w:r>
      <w:r>
        <w:rPr>
          <w:rFonts w:cs="Arial"/>
        </w:rPr>
        <w:t xml:space="preserve"> </w:t>
      </w:r>
    </w:p>
    <w:p w:rsidR="00D77619" w:rsidRDefault="00D77619" w:rsidP="00D70967">
      <w:pPr>
        <w:jc w:val="both"/>
        <w:rPr>
          <w:rFonts w:cs="Arial"/>
          <w:b/>
        </w:rPr>
      </w:pPr>
    </w:p>
    <w:p w:rsidR="00D70967" w:rsidRDefault="00D70967" w:rsidP="00D70967">
      <w:pPr>
        <w:jc w:val="both"/>
        <w:rPr>
          <w:rFonts w:cs="Arial"/>
          <w:b/>
        </w:rPr>
      </w:pPr>
      <w:r>
        <w:rPr>
          <w:rFonts w:cs="Arial"/>
          <w:b/>
        </w:rPr>
        <w:t>Medical Education Improvements</w:t>
      </w:r>
    </w:p>
    <w:p w:rsidR="00D70967" w:rsidRDefault="00D70967" w:rsidP="00D70967">
      <w:pPr>
        <w:jc w:val="both"/>
        <w:textAlignment w:val="top"/>
        <w:rPr>
          <w:rFonts w:cs="Arial"/>
        </w:rPr>
      </w:pPr>
      <w:r w:rsidRPr="00AF2330">
        <w:rPr>
          <w:rFonts w:cs="Arial"/>
        </w:rPr>
        <w:t>We aim to provide the best learning environment for our doctors. The General Medical Council’s national training survey (GMC NTS) is one of the ways we monitor the</w:t>
      </w:r>
      <w:r w:rsidR="00454001">
        <w:rPr>
          <w:rFonts w:cs="Arial"/>
        </w:rPr>
        <w:t xml:space="preserve"> quality of teaching we provide</w:t>
      </w:r>
      <w:r w:rsidRPr="00AF2330">
        <w:rPr>
          <w:rFonts w:cs="Arial"/>
        </w:rPr>
        <w:t>. In 2016, our results improvement</w:t>
      </w:r>
      <w:r w:rsidR="000C54FA">
        <w:rPr>
          <w:rFonts w:cs="Arial"/>
        </w:rPr>
        <w:t xml:space="preserve"> significantly;</w:t>
      </w:r>
      <w:r w:rsidRPr="00AF2330">
        <w:rPr>
          <w:rFonts w:cs="Arial"/>
        </w:rPr>
        <w:t xml:space="preserve"> since then we have largely maintained our performance overall</w:t>
      </w:r>
      <w:r w:rsidR="00454001">
        <w:rPr>
          <w:rFonts w:cs="Arial"/>
        </w:rPr>
        <w:t>. H</w:t>
      </w:r>
      <w:r w:rsidRPr="00AF2330">
        <w:rPr>
          <w:rFonts w:cs="Arial"/>
        </w:rPr>
        <w:t xml:space="preserve">owever in 2018 our results deteriorated, with an increase in red flags (negative outliers) and a decrease in green flags (positive outliers). </w:t>
      </w:r>
    </w:p>
    <w:p w:rsidR="00D70967" w:rsidRDefault="00D70967" w:rsidP="00D70967">
      <w:pPr>
        <w:jc w:val="both"/>
        <w:textAlignment w:val="top"/>
        <w:rPr>
          <w:rFonts w:cs="Arial"/>
        </w:rPr>
      </w:pPr>
    </w:p>
    <w:p w:rsidR="00D70967" w:rsidRDefault="00D70967" w:rsidP="00D70967">
      <w:pPr>
        <w:jc w:val="both"/>
        <w:textAlignment w:val="top"/>
        <w:rPr>
          <w:rFonts w:cs="Arial"/>
        </w:rPr>
      </w:pPr>
      <w:r>
        <w:rPr>
          <w:rFonts w:cs="Arial"/>
        </w:rPr>
        <w:t xml:space="preserve">Following publication of these results in July, we </w:t>
      </w:r>
      <w:r w:rsidR="00C44C0C">
        <w:rPr>
          <w:rFonts w:cs="Arial"/>
        </w:rPr>
        <w:t>met</w:t>
      </w:r>
      <w:r>
        <w:rPr>
          <w:rFonts w:cs="Arial"/>
        </w:rPr>
        <w:t xml:space="preserve"> with trainees</w:t>
      </w:r>
      <w:r w:rsidR="00C44C0C">
        <w:rPr>
          <w:rFonts w:cs="Arial"/>
        </w:rPr>
        <w:t xml:space="preserve"> and unit training leads</w:t>
      </w:r>
      <w:r>
        <w:rPr>
          <w:rFonts w:cs="Arial"/>
        </w:rPr>
        <w:t xml:space="preserve"> to</w:t>
      </w:r>
      <w:r w:rsidR="00454001">
        <w:rPr>
          <w:rFonts w:cs="Arial"/>
        </w:rPr>
        <w:t xml:space="preserve"> </w:t>
      </w:r>
      <w:r>
        <w:rPr>
          <w:rFonts w:cs="Arial"/>
        </w:rPr>
        <w:t xml:space="preserve">understand the reasons for the results </w:t>
      </w:r>
      <w:r w:rsidR="00454001">
        <w:rPr>
          <w:rFonts w:cs="Arial"/>
        </w:rPr>
        <w:t>and share improvement approaches</w:t>
      </w:r>
      <w:r>
        <w:rPr>
          <w:rFonts w:cs="Arial"/>
        </w:rPr>
        <w:t xml:space="preserve">. Each specialty has developed a local action plan, with five specialties requiring action plans to be submitted to Health Education England for monitoring. </w:t>
      </w:r>
    </w:p>
    <w:p w:rsidR="00D70967" w:rsidRDefault="00D70967" w:rsidP="00D70967">
      <w:pPr>
        <w:jc w:val="both"/>
        <w:textAlignment w:val="top"/>
        <w:rPr>
          <w:rFonts w:cs="Arial"/>
        </w:rPr>
      </w:pPr>
    </w:p>
    <w:p w:rsidR="00D70967" w:rsidRDefault="00D70967" w:rsidP="00D70967">
      <w:pPr>
        <w:jc w:val="both"/>
        <w:textAlignment w:val="top"/>
        <w:rPr>
          <w:rFonts w:cs="Arial"/>
        </w:rPr>
      </w:pPr>
      <w:r>
        <w:rPr>
          <w:rFonts w:cs="Arial"/>
        </w:rPr>
        <w:t>On an organisational level, we implemented a number of improvements including:</w:t>
      </w:r>
    </w:p>
    <w:p w:rsidR="00D70967" w:rsidRPr="0094674A" w:rsidRDefault="00D70967" w:rsidP="00B4633C">
      <w:pPr>
        <w:pStyle w:val="ListParagraph"/>
        <w:numPr>
          <w:ilvl w:val="0"/>
          <w:numId w:val="43"/>
        </w:numPr>
        <w:jc w:val="both"/>
        <w:textAlignment w:val="top"/>
        <w:rPr>
          <w:rFonts w:ascii="Arial" w:hAnsi="Arial" w:cs="Arial"/>
        </w:rPr>
      </w:pPr>
      <w:r w:rsidRPr="0094674A">
        <w:rPr>
          <w:rFonts w:ascii="Arial" w:hAnsi="Arial" w:cs="Arial"/>
        </w:rPr>
        <w:t xml:space="preserve">A new education governance review process, including the addition of assurance meetings with the medical director for </w:t>
      </w:r>
      <w:r w:rsidR="00186E4E">
        <w:rPr>
          <w:rFonts w:ascii="Arial" w:hAnsi="Arial" w:cs="Arial"/>
        </w:rPr>
        <w:t xml:space="preserve">the </w:t>
      </w:r>
      <w:r w:rsidRPr="0094674A">
        <w:rPr>
          <w:rFonts w:ascii="Arial" w:hAnsi="Arial" w:cs="Arial"/>
        </w:rPr>
        <w:t xml:space="preserve">five specialties where there are particular concerns, with supportive improvement plans in place. </w:t>
      </w:r>
    </w:p>
    <w:p w:rsidR="00D70967" w:rsidRPr="0094674A" w:rsidRDefault="00D70967" w:rsidP="00B4633C">
      <w:pPr>
        <w:pStyle w:val="ListParagraph"/>
        <w:numPr>
          <w:ilvl w:val="0"/>
          <w:numId w:val="43"/>
        </w:numPr>
        <w:jc w:val="both"/>
        <w:textAlignment w:val="top"/>
        <w:rPr>
          <w:rFonts w:ascii="Arial" w:hAnsi="Arial" w:cs="Arial"/>
        </w:rPr>
      </w:pPr>
      <w:r w:rsidRPr="0094674A">
        <w:rPr>
          <w:rFonts w:ascii="Arial" w:hAnsi="Arial" w:cs="Arial"/>
        </w:rPr>
        <w:t xml:space="preserve">Improved focus on educational </w:t>
      </w:r>
      <w:r w:rsidR="00C44C0C">
        <w:rPr>
          <w:rFonts w:ascii="Arial" w:hAnsi="Arial" w:cs="Arial"/>
        </w:rPr>
        <w:t>issues at divisional committees</w:t>
      </w:r>
      <w:r w:rsidRPr="0094674A">
        <w:rPr>
          <w:rFonts w:ascii="Arial" w:hAnsi="Arial" w:cs="Arial"/>
        </w:rPr>
        <w:t xml:space="preserve">. </w:t>
      </w:r>
    </w:p>
    <w:p w:rsidR="00D70967" w:rsidRPr="0094674A" w:rsidRDefault="00B41CCE" w:rsidP="00B4633C">
      <w:pPr>
        <w:pStyle w:val="ListParagraph"/>
        <w:numPr>
          <w:ilvl w:val="0"/>
          <w:numId w:val="43"/>
        </w:numPr>
        <w:jc w:val="both"/>
        <w:textAlignment w:val="top"/>
        <w:rPr>
          <w:rFonts w:ascii="Arial" w:hAnsi="Arial" w:cs="Arial"/>
        </w:rPr>
      </w:pPr>
      <w:r>
        <w:rPr>
          <w:rFonts w:ascii="Arial" w:hAnsi="Arial" w:cs="Arial"/>
        </w:rPr>
        <w:lastRenderedPageBreak/>
        <w:t>I</w:t>
      </w:r>
      <w:r w:rsidR="00D70967" w:rsidRPr="0094674A">
        <w:rPr>
          <w:rFonts w:ascii="Arial" w:hAnsi="Arial" w:cs="Arial"/>
        </w:rPr>
        <w:t>mprove</w:t>
      </w:r>
      <w:r>
        <w:rPr>
          <w:rFonts w:ascii="Arial" w:hAnsi="Arial" w:cs="Arial"/>
        </w:rPr>
        <w:t>ments to</w:t>
      </w:r>
      <w:r w:rsidR="00D70967" w:rsidRPr="0094674A">
        <w:rPr>
          <w:rFonts w:ascii="Arial" w:hAnsi="Arial" w:cs="Arial"/>
        </w:rPr>
        <w:t xml:space="preserve"> induction for junior medical staff to ensure they are ‘day one ready’ – this includes completion of core skills training, </w:t>
      </w:r>
      <w:r w:rsidR="00C44C0C">
        <w:rPr>
          <w:rFonts w:ascii="Arial" w:hAnsi="Arial" w:cs="Arial"/>
        </w:rPr>
        <w:t xml:space="preserve">and </w:t>
      </w:r>
      <w:r w:rsidR="00D70967" w:rsidRPr="0094674A">
        <w:rPr>
          <w:rFonts w:ascii="Arial" w:hAnsi="Arial" w:cs="Arial"/>
        </w:rPr>
        <w:t xml:space="preserve">training </w:t>
      </w:r>
      <w:r w:rsidR="00BF6EC6">
        <w:rPr>
          <w:rFonts w:ascii="Arial" w:hAnsi="Arial" w:cs="Arial"/>
        </w:rPr>
        <w:t>on how to use our electronic patient record</w:t>
      </w:r>
      <w:r w:rsidR="00D70967" w:rsidRPr="0094674A">
        <w:rPr>
          <w:rFonts w:ascii="Arial" w:hAnsi="Arial" w:cs="Arial"/>
        </w:rPr>
        <w:t xml:space="preserve">. </w:t>
      </w:r>
    </w:p>
    <w:p w:rsidR="00D70967" w:rsidRDefault="00D70967" w:rsidP="00B4633C">
      <w:pPr>
        <w:pStyle w:val="ListParagraph"/>
        <w:numPr>
          <w:ilvl w:val="0"/>
          <w:numId w:val="43"/>
        </w:numPr>
        <w:jc w:val="both"/>
        <w:textAlignment w:val="top"/>
        <w:rPr>
          <w:rFonts w:ascii="Arial" w:hAnsi="Arial" w:cs="Arial"/>
        </w:rPr>
      </w:pPr>
      <w:r w:rsidRPr="0094674A">
        <w:rPr>
          <w:rFonts w:ascii="Arial" w:hAnsi="Arial" w:cs="Arial"/>
        </w:rPr>
        <w:t xml:space="preserve">Improvements to our existing faculty development programme, focusing on resilience and coaching and mentoring skills. </w:t>
      </w:r>
    </w:p>
    <w:p w:rsidR="00BD4866" w:rsidRPr="00BD4866" w:rsidRDefault="00BD4866" w:rsidP="00BD4866">
      <w:pPr>
        <w:pStyle w:val="ListParagraph"/>
        <w:numPr>
          <w:ilvl w:val="0"/>
          <w:numId w:val="43"/>
        </w:numPr>
        <w:jc w:val="both"/>
        <w:textAlignment w:val="top"/>
        <w:rPr>
          <w:rFonts w:ascii="Arial" w:hAnsi="Arial" w:cs="Arial"/>
        </w:rPr>
      </w:pPr>
      <w:r>
        <w:rPr>
          <w:rFonts w:ascii="Arial" w:hAnsi="Arial" w:cs="Arial"/>
        </w:rPr>
        <w:t xml:space="preserve">A process for monitoring gaps on medical staff rotas. We have 792 doctors in training working at the Trust, with 63 gaps on the rota. Twenty-seven of these gaps have been filled by locally employed doctors. We have 36 unfilled posts, 25 of which are being recruited to. The remaining eleven are going through the approval to recruit process. In addition to recruiting, we take action each month to make sure that the rotas are filled, including proactive engagement with Health Education England so we can accurately plan, targeted campaigns for hard to recruit specialties and the use of locums where necessary. From July 2019, we will report annually on rota gaps to our Trust Board as required by the Department of Health. </w:t>
      </w:r>
    </w:p>
    <w:p w:rsidR="00D70967" w:rsidRDefault="00D70967" w:rsidP="00D70967">
      <w:pPr>
        <w:jc w:val="both"/>
        <w:textAlignment w:val="top"/>
        <w:rPr>
          <w:rFonts w:cs="Arial"/>
        </w:rPr>
      </w:pPr>
      <w:r>
        <w:rPr>
          <w:rFonts w:cs="Arial"/>
        </w:rPr>
        <w:t xml:space="preserve">In September 2018, we formed </w:t>
      </w:r>
      <w:r w:rsidRPr="0065285B">
        <w:rPr>
          <w:rFonts w:cs="Arial"/>
        </w:rPr>
        <w:t xml:space="preserve">a Task and Finish Group to resolve on-going concerns about junior doctor wellbeing and engagement, and the facilities available to them. </w:t>
      </w:r>
      <w:r w:rsidR="00C44C0C">
        <w:rPr>
          <w:rFonts w:cs="Arial"/>
        </w:rPr>
        <w:t>The group has</w:t>
      </w:r>
      <w:r>
        <w:rPr>
          <w:rFonts w:cs="Arial"/>
        </w:rPr>
        <w:t>:</w:t>
      </w:r>
    </w:p>
    <w:p w:rsidR="00D70967" w:rsidRPr="00EA7955" w:rsidRDefault="00C44C0C" w:rsidP="00B4633C">
      <w:pPr>
        <w:pStyle w:val="ListParagraph"/>
        <w:numPr>
          <w:ilvl w:val="0"/>
          <w:numId w:val="44"/>
        </w:numPr>
        <w:jc w:val="both"/>
        <w:textAlignment w:val="top"/>
        <w:rPr>
          <w:rFonts w:ascii="Arial" w:hAnsi="Arial" w:cs="Arial"/>
        </w:rPr>
      </w:pPr>
      <w:r>
        <w:rPr>
          <w:rFonts w:ascii="Arial" w:hAnsi="Arial" w:cs="Arial"/>
        </w:rPr>
        <w:t>Ensured</w:t>
      </w:r>
      <w:r w:rsidR="00D70967" w:rsidRPr="00EA7955">
        <w:rPr>
          <w:rFonts w:ascii="Arial" w:hAnsi="Arial" w:cs="Arial"/>
        </w:rPr>
        <w:t xml:space="preserve"> all sites have communal rest facilities that are up to standard</w:t>
      </w:r>
      <w:r>
        <w:rPr>
          <w:rFonts w:ascii="Arial" w:hAnsi="Arial" w:cs="Arial"/>
        </w:rPr>
        <w:t>;</w:t>
      </w:r>
    </w:p>
    <w:p w:rsidR="00D70967" w:rsidRDefault="00D70967" w:rsidP="00B4633C">
      <w:pPr>
        <w:pStyle w:val="ListParagraph"/>
        <w:numPr>
          <w:ilvl w:val="0"/>
          <w:numId w:val="44"/>
        </w:numPr>
        <w:jc w:val="both"/>
        <w:textAlignment w:val="top"/>
        <w:rPr>
          <w:rFonts w:ascii="Arial" w:hAnsi="Arial" w:cs="Arial"/>
        </w:rPr>
      </w:pPr>
      <w:r w:rsidRPr="00EA7955">
        <w:rPr>
          <w:rFonts w:ascii="Arial" w:hAnsi="Arial" w:cs="Arial"/>
        </w:rPr>
        <w:t>Improved access to hot and cold healthy food at all sites</w:t>
      </w:r>
      <w:r w:rsidR="00C44C0C">
        <w:rPr>
          <w:rFonts w:ascii="Arial" w:hAnsi="Arial" w:cs="Arial"/>
        </w:rPr>
        <w:t>;</w:t>
      </w:r>
      <w:r w:rsidRPr="00EA7955">
        <w:rPr>
          <w:rFonts w:ascii="Arial" w:hAnsi="Arial" w:cs="Arial"/>
        </w:rPr>
        <w:t xml:space="preserve"> </w:t>
      </w:r>
    </w:p>
    <w:p w:rsidR="00B25BFB" w:rsidRDefault="00D70967" w:rsidP="00B4633C">
      <w:pPr>
        <w:pStyle w:val="ListParagraph"/>
        <w:numPr>
          <w:ilvl w:val="0"/>
          <w:numId w:val="44"/>
        </w:numPr>
        <w:jc w:val="both"/>
        <w:textAlignment w:val="top"/>
        <w:rPr>
          <w:rFonts w:ascii="Arial" w:hAnsi="Arial" w:cs="Arial"/>
        </w:rPr>
      </w:pPr>
      <w:r w:rsidRPr="0066357F">
        <w:rPr>
          <w:rFonts w:ascii="Arial" w:hAnsi="Arial" w:cs="Arial"/>
        </w:rPr>
        <w:t>Developed new posts to support improved engagement and representation, including Senior Trainee Representatives for each specialty</w:t>
      </w:r>
      <w:r w:rsidR="00C44C0C">
        <w:rPr>
          <w:rFonts w:ascii="Arial" w:hAnsi="Arial" w:cs="Arial"/>
        </w:rPr>
        <w:t>;</w:t>
      </w:r>
    </w:p>
    <w:p w:rsidR="00D70967" w:rsidRPr="00363655" w:rsidRDefault="00D70967" w:rsidP="00B4633C">
      <w:pPr>
        <w:pStyle w:val="ListParagraph"/>
        <w:numPr>
          <w:ilvl w:val="0"/>
          <w:numId w:val="44"/>
        </w:numPr>
        <w:jc w:val="both"/>
        <w:textAlignment w:val="top"/>
        <w:rPr>
          <w:rFonts w:ascii="Arial" w:hAnsi="Arial" w:cs="Arial"/>
        </w:rPr>
      </w:pPr>
      <w:r w:rsidRPr="0066357F">
        <w:rPr>
          <w:rFonts w:ascii="Arial" w:hAnsi="Arial" w:cs="Arial"/>
        </w:rPr>
        <w:t>Improve</w:t>
      </w:r>
      <w:r w:rsidR="00C44C0C">
        <w:rPr>
          <w:rFonts w:ascii="Arial" w:hAnsi="Arial" w:cs="Arial"/>
        </w:rPr>
        <w:t>d</w:t>
      </w:r>
      <w:r w:rsidRPr="0066357F">
        <w:rPr>
          <w:rFonts w:ascii="Arial" w:hAnsi="Arial" w:cs="Arial"/>
        </w:rPr>
        <w:t xml:space="preserve"> the junior doctor forum, including a junior doctor chair and regular </w:t>
      </w:r>
      <w:r w:rsidRPr="00363655">
        <w:rPr>
          <w:rFonts w:ascii="Arial" w:hAnsi="Arial" w:cs="Arial"/>
        </w:rPr>
        <w:t xml:space="preserve">presentations from the CEO and </w:t>
      </w:r>
      <w:r w:rsidR="00B41CCE">
        <w:rPr>
          <w:rFonts w:ascii="Arial" w:hAnsi="Arial" w:cs="Arial"/>
        </w:rPr>
        <w:t>M</w:t>
      </w:r>
      <w:r w:rsidR="00B41CCE" w:rsidRPr="00363655">
        <w:rPr>
          <w:rFonts w:ascii="Arial" w:hAnsi="Arial" w:cs="Arial"/>
        </w:rPr>
        <w:t xml:space="preserve">edical </w:t>
      </w:r>
      <w:r w:rsidR="00B41CCE">
        <w:rPr>
          <w:rFonts w:ascii="Arial" w:hAnsi="Arial" w:cs="Arial"/>
        </w:rPr>
        <w:t>D</w:t>
      </w:r>
      <w:r w:rsidR="00B41CCE" w:rsidRPr="00363655">
        <w:rPr>
          <w:rFonts w:ascii="Arial" w:hAnsi="Arial" w:cs="Arial"/>
        </w:rPr>
        <w:t>irector</w:t>
      </w:r>
      <w:r w:rsidRPr="00363655">
        <w:rPr>
          <w:rFonts w:ascii="Arial" w:hAnsi="Arial" w:cs="Arial"/>
        </w:rPr>
        <w:t xml:space="preserve">. </w:t>
      </w:r>
    </w:p>
    <w:p w:rsidR="00CA6360" w:rsidRDefault="00D70967" w:rsidP="00C44C0C">
      <w:pPr>
        <w:jc w:val="both"/>
        <w:textAlignment w:val="top"/>
        <w:rPr>
          <w:rFonts w:cs="Arial"/>
          <w:bCs/>
        </w:rPr>
      </w:pPr>
      <w:r w:rsidRPr="007E78E4">
        <w:rPr>
          <w:rFonts w:cs="Arial"/>
          <w:bCs/>
        </w:rPr>
        <w:t>As a result of improvements made, the General Medical Council advised us in March 2019 that they have removed Intensive Care Medicine at Charing Cross Hospital from Enhanced Monitoring.</w:t>
      </w:r>
    </w:p>
    <w:p w:rsidR="00D70967" w:rsidRPr="002A4CEA" w:rsidRDefault="00D70967" w:rsidP="00D70967">
      <w:pPr>
        <w:pStyle w:val="Heading4"/>
        <w:rPr>
          <w:rFonts w:cs="Arial"/>
          <w:i/>
          <w:color w:val="0070C0"/>
          <w:sz w:val="28"/>
          <w:szCs w:val="28"/>
        </w:rPr>
      </w:pPr>
      <w:r w:rsidRPr="002A4CEA">
        <w:rPr>
          <w:rFonts w:cs="Arial"/>
          <w:color w:val="0070C0"/>
          <w:sz w:val="28"/>
          <w:szCs w:val="28"/>
        </w:rPr>
        <w:t>Well-led quality highlights</w:t>
      </w:r>
      <w:r>
        <w:rPr>
          <w:rFonts w:cs="Arial"/>
          <w:color w:val="0070C0"/>
          <w:sz w:val="28"/>
          <w:szCs w:val="28"/>
        </w:rPr>
        <w:t xml:space="preserve"> &amp; challenges</w:t>
      </w:r>
    </w:p>
    <w:p w:rsidR="00567F98" w:rsidRDefault="00567F98" w:rsidP="0017773E">
      <w:pPr>
        <w:pStyle w:val="BodyText"/>
        <w:ind w:right="107"/>
      </w:pPr>
      <w:r>
        <w:rPr>
          <w:spacing w:val="1"/>
          <w:sz w:val="22"/>
          <w:szCs w:val="22"/>
        </w:rPr>
        <w:t>Appendix H</w:t>
      </w:r>
      <w:r w:rsidRPr="00DD3B93">
        <w:rPr>
          <w:spacing w:val="1"/>
          <w:sz w:val="22"/>
          <w:szCs w:val="22"/>
        </w:rPr>
        <w:t xml:space="preserve"> sets out our performance in 2018/19</w:t>
      </w:r>
      <w:r>
        <w:rPr>
          <w:spacing w:val="1"/>
          <w:sz w:val="22"/>
          <w:szCs w:val="22"/>
        </w:rPr>
        <w:t xml:space="preserve"> with the metrics under the Well-led domain</w:t>
      </w:r>
      <w:r w:rsidRPr="00DD3B93">
        <w:rPr>
          <w:spacing w:val="1"/>
          <w:sz w:val="22"/>
          <w:szCs w:val="22"/>
        </w:rPr>
        <w:t xml:space="preserve">. Where applicable, it presents national targets and averages, and information about our performance in 2017/18. </w:t>
      </w:r>
    </w:p>
    <w:p w:rsidR="00D70967" w:rsidRPr="00C44C0C" w:rsidRDefault="00363655" w:rsidP="00C44C0C">
      <w:pPr>
        <w:pStyle w:val="Heading4"/>
        <w:rPr>
          <w:rFonts w:cs="Arial"/>
          <w:b/>
          <w:i/>
          <w:color w:val="auto"/>
          <w:sz w:val="28"/>
          <w:szCs w:val="28"/>
        </w:rPr>
      </w:pPr>
      <w:r w:rsidRPr="00B25BFB">
        <w:rPr>
          <w:rFonts w:cs="Arial"/>
          <w:color w:val="auto"/>
          <w:sz w:val="22"/>
          <w:szCs w:val="22"/>
        </w:rPr>
        <w:t xml:space="preserve">Highlights and challenges in performance are shown below. To avoid repetition, we have not included information about metrics which have previously been described under our ‘quality improvement priorities’ section. </w:t>
      </w:r>
    </w:p>
    <w:p w:rsidR="00D70967" w:rsidRPr="0092070B" w:rsidRDefault="00D70967" w:rsidP="00D70967">
      <w:pPr>
        <w:jc w:val="both"/>
        <w:rPr>
          <w:rFonts w:cs="Arial"/>
          <w:bCs/>
        </w:rPr>
      </w:pPr>
      <w:r w:rsidRPr="00917D11">
        <w:rPr>
          <w:rFonts w:cs="Arial"/>
          <w:bCs/>
          <w:color w:val="0070C0"/>
        </w:rPr>
        <w:t>We have met ou</w:t>
      </w:r>
      <w:r w:rsidR="0092070B">
        <w:rPr>
          <w:rFonts w:cs="Arial"/>
          <w:bCs/>
          <w:color w:val="0070C0"/>
        </w:rPr>
        <w:t>r voluntary turnover rate and staff retention targets</w:t>
      </w:r>
      <w:r w:rsidRPr="00917D11">
        <w:rPr>
          <w:rFonts w:cs="Arial"/>
          <w:bCs/>
          <w:color w:val="0070C0"/>
        </w:rPr>
        <w:t>:</w:t>
      </w:r>
      <w:r w:rsidRPr="00917D11">
        <w:rPr>
          <w:rFonts w:cs="Arial"/>
          <w:bCs/>
        </w:rPr>
        <w:t xml:space="preserve"> </w:t>
      </w:r>
      <w:r w:rsidR="0092070B" w:rsidRPr="0092070B">
        <w:rPr>
          <w:rFonts w:eastAsiaTheme="minorHAnsi" w:cs="Arial"/>
          <w:szCs w:val="22"/>
        </w:rPr>
        <w:t xml:space="preserve">A key aspect of reducing the voluntary turnover rate (the number of staff who choose to leave and work elsewhere) is to ensure staff have the opportunity for career progression, feel their job is worthwhile and fulfilling, and they are supported to develop. We are pleased to have </w:t>
      </w:r>
      <w:r w:rsidR="008354AB">
        <w:rPr>
          <w:rFonts w:eastAsiaTheme="minorHAnsi" w:cs="Arial"/>
          <w:szCs w:val="22"/>
        </w:rPr>
        <w:t xml:space="preserve">met our 12 per cent target again this year </w:t>
      </w:r>
      <w:r w:rsidR="0092070B" w:rsidRPr="0092070B">
        <w:rPr>
          <w:rFonts w:eastAsiaTheme="minorHAnsi" w:cs="Arial"/>
          <w:szCs w:val="22"/>
        </w:rPr>
        <w:t xml:space="preserve">and to have exceeded our </w:t>
      </w:r>
      <w:r w:rsidR="0092070B">
        <w:rPr>
          <w:rFonts w:eastAsiaTheme="minorHAnsi" w:cs="Arial"/>
          <w:szCs w:val="22"/>
        </w:rPr>
        <w:t>80</w:t>
      </w:r>
      <w:r w:rsidR="008354AB">
        <w:rPr>
          <w:rFonts w:eastAsiaTheme="minorHAnsi" w:cs="Arial"/>
          <w:szCs w:val="22"/>
        </w:rPr>
        <w:t xml:space="preserve"> per cent</w:t>
      </w:r>
      <w:r w:rsidR="0092070B">
        <w:rPr>
          <w:rFonts w:eastAsiaTheme="minorHAnsi" w:cs="Arial"/>
          <w:szCs w:val="22"/>
        </w:rPr>
        <w:t xml:space="preserve"> staff retention rate target</w:t>
      </w:r>
      <w:r w:rsidRPr="0092070B">
        <w:rPr>
          <w:rFonts w:cs="Arial"/>
          <w:bCs/>
        </w:rPr>
        <w:t>. Some of the ways we continue to work to ensure this include:</w:t>
      </w:r>
    </w:p>
    <w:p w:rsidR="00D70967" w:rsidRPr="0061079D" w:rsidRDefault="00D70967" w:rsidP="00B4633C">
      <w:pPr>
        <w:pStyle w:val="ListParagraph"/>
        <w:numPr>
          <w:ilvl w:val="0"/>
          <w:numId w:val="17"/>
        </w:numPr>
        <w:spacing w:after="0" w:line="240" w:lineRule="auto"/>
        <w:jc w:val="both"/>
        <w:rPr>
          <w:rFonts w:ascii="Arial" w:hAnsi="Arial" w:cs="Arial"/>
          <w:bCs/>
        </w:rPr>
      </w:pPr>
      <w:r w:rsidRPr="0061079D">
        <w:rPr>
          <w:rFonts w:ascii="Arial" w:hAnsi="Arial" w:cs="Arial"/>
          <w:bCs/>
        </w:rPr>
        <w:t>Our Nurse Recruitm</w:t>
      </w:r>
      <w:r w:rsidR="005A493F">
        <w:rPr>
          <w:rFonts w:ascii="Arial" w:hAnsi="Arial" w:cs="Arial"/>
          <w:bCs/>
        </w:rPr>
        <w:t xml:space="preserve">ent &amp; Retention Strategy (see pages </w:t>
      </w:r>
      <w:r w:rsidR="00E25C96">
        <w:rPr>
          <w:rFonts w:ascii="Arial" w:hAnsi="Arial" w:cs="Arial"/>
          <w:bCs/>
        </w:rPr>
        <w:t>37-38</w:t>
      </w:r>
      <w:r w:rsidRPr="0061079D">
        <w:rPr>
          <w:rFonts w:ascii="Arial" w:hAnsi="Arial" w:cs="Arial"/>
          <w:bCs/>
        </w:rPr>
        <w:t xml:space="preserve"> for more information);</w:t>
      </w:r>
    </w:p>
    <w:p w:rsidR="00D70967" w:rsidRPr="00DC4AC6" w:rsidRDefault="00D70967" w:rsidP="00B4633C">
      <w:pPr>
        <w:pStyle w:val="ListParagraph"/>
        <w:numPr>
          <w:ilvl w:val="0"/>
          <w:numId w:val="17"/>
        </w:numPr>
        <w:spacing w:after="0" w:line="240" w:lineRule="auto"/>
        <w:jc w:val="both"/>
        <w:rPr>
          <w:rFonts w:ascii="Arial" w:hAnsi="Arial" w:cs="Arial"/>
          <w:bCs/>
        </w:rPr>
      </w:pPr>
      <w:r w:rsidRPr="00DC4AC6">
        <w:rPr>
          <w:rFonts w:ascii="Arial" w:hAnsi="Arial" w:cs="Arial"/>
          <w:bCs/>
        </w:rPr>
        <w:t>Improvements to our leadership development programme</w:t>
      </w:r>
      <w:r>
        <w:rPr>
          <w:rFonts w:ascii="Arial" w:hAnsi="Arial" w:cs="Arial"/>
          <w:bCs/>
        </w:rPr>
        <w:t xml:space="preserve"> and training schemes for staff;</w:t>
      </w:r>
    </w:p>
    <w:p w:rsidR="00D70967" w:rsidRPr="0061079D" w:rsidRDefault="00D70967" w:rsidP="00B4633C">
      <w:pPr>
        <w:pStyle w:val="ListParagraph"/>
        <w:numPr>
          <w:ilvl w:val="0"/>
          <w:numId w:val="17"/>
        </w:numPr>
        <w:spacing w:after="0" w:line="240" w:lineRule="auto"/>
        <w:jc w:val="both"/>
        <w:rPr>
          <w:rFonts w:ascii="Arial" w:hAnsi="Arial" w:cs="Arial"/>
          <w:bCs/>
        </w:rPr>
      </w:pPr>
      <w:r>
        <w:rPr>
          <w:rFonts w:ascii="Arial" w:hAnsi="Arial" w:cs="Arial"/>
          <w:bCs/>
        </w:rPr>
        <w:t>Our</w:t>
      </w:r>
      <w:r w:rsidRPr="0061079D">
        <w:rPr>
          <w:rFonts w:ascii="Arial" w:hAnsi="Arial" w:cs="Arial"/>
          <w:bCs/>
        </w:rPr>
        <w:t xml:space="preserve"> workforce equality and diversity work programme (see p</w:t>
      </w:r>
      <w:r w:rsidR="005A493F">
        <w:rPr>
          <w:rFonts w:ascii="Arial" w:hAnsi="Arial" w:cs="Arial"/>
          <w:bCs/>
        </w:rPr>
        <w:t xml:space="preserve">ages </w:t>
      </w:r>
      <w:r w:rsidR="00E25C96">
        <w:rPr>
          <w:rFonts w:ascii="Arial" w:hAnsi="Arial" w:cs="Arial"/>
          <w:bCs/>
        </w:rPr>
        <w:t>46-47</w:t>
      </w:r>
      <w:r>
        <w:rPr>
          <w:rFonts w:ascii="Arial" w:hAnsi="Arial" w:cs="Arial"/>
          <w:bCs/>
        </w:rPr>
        <w:t xml:space="preserve"> for more information</w:t>
      </w:r>
      <w:r w:rsidRPr="0061079D">
        <w:rPr>
          <w:rFonts w:ascii="Arial" w:hAnsi="Arial" w:cs="Arial"/>
          <w:bCs/>
        </w:rPr>
        <w:t>)</w:t>
      </w:r>
      <w:r>
        <w:rPr>
          <w:rFonts w:ascii="Arial" w:hAnsi="Arial" w:cs="Arial"/>
          <w:bCs/>
        </w:rPr>
        <w:t>;</w:t>
      </w:r>
    </w:p>
    <w:p w:rsidR="00D70967" w:rsidRPr="0061079D" w:rsidRDefault="00D70967" w:rsidP="00B4633C">
      <w:pPr>
        <w:pStyle w:val="ListParagraph"/>
        <w:numPr>
          <w:ilvl w:val="0"/>
          <w:numId w:val="17"/>
        </w:numPr>
        <w:spacing w:after="0" w:line="240" w:lineRule="auto"/>
        <w:jc w:val="both"/>
        <w:rPr>
          <w:rFonts w:ascii="Arial" w:hAnsi="Arial" w:cs="Arial"/>
          <w:bCs/>
        </w:rPr>
      </w:pPr>
      <w:r w:rsidRPr="0061079D">
        <w:rPr>
          <w:rFonts w:ascii="Arial" w:hAnsi="Arial" w:cs="Arial"/>
          <w:bCs/>
        </w:rPr>
        <w:t>Our talent management process which has been completed for all senior leaders in the organisation. This will ensure that all leaders have development plans in place, including those identified as potential successors of senior roles</w:t>
      </w:r>
      <w:r>
        <w:rPr>
          <w:rFonts w:ascii="Arial" w:hAnsi="Arial" w:cs="Arial"/>
          <w:bCs/>
        </w:rPr>
        <w:t>;</w:t>
      </w:r>
    </w:p>
    <w:p w:rsidR="00D70967" w:rsidRDefault="00D70967" w:rsidP="00B4633C">
      <w:pPr>
        <w:pStyle w:val="ListParagraph"/>
        <w:numPr>
          <w:ilvl w:val="0"/>
          <w:numId w:val="17"/>
        </w:numPr>
        <w:spacing w:after="0" w:line="240" w:lineRule="auto"/>
        <w:jc w:val="both"/>
        <w:rPr>
          <w:rFonts w:ascii="Arial" w:hAnsi="Arial" w:cs="Arial"/>
          <w:bCs/>
        </w:rPr>
      </w:pPr>
      <w:r w:rsidRPr="0061079D">
        <w:rPr>
          <w:rFonts w:ascii="Arial" w:hAnsi="Arial" w:cs="Arial"/>
          <w:bCs/>
        </w:rPr>
        <w:t xml:space="preserve">“Great place to work week”, which we ran for a second year in 2018, </w:t>
      </w:r>
      <w:r w:rsidR="008354AB">
        <w:rPr>
          <w:rFonts w:ascii="Arial" w:hAnsi="Arial" w:cs="Arial"/>
          <w:bCs/>
        </w:rPr>
        <w:t xml:space="preserve">Trust </w:t>
      </w:r>
      <w:r w:rsidRPr="0061079D">
        <w:rPr>
          <w:rFonts w:ascii="Arial" w:hAnsi="Arial" w:cs="Arial"/>
          <w:bCs/>
        </w:rPr>
        <w:t xml:space="preserve">magazine and our new intranet, which is easier for staff to use and includes a ‘Working Here’ section, </w:t>
      </w:r>
      <w:r w:rsidRPr="0061079D">
        <w:rPr>
          <w:rFonts w:ascii="Arial" w:hAnsi="Arial" w:cs="Arial"/>
          <w:bCs/>
        </w:rPr>
        <w:lastRenderedPageBreak/>
        <w:t>featuring courses and seminars, pay and benefits, training and development and reward and recognition.</w:t>
      </w:r>
    </w:p>
    <w:p w:rsidR="00431D1B" w:rsidRDefault="00431D1B" w:rsidP="00724DC5">
      <w:pPr>
        <w:jc w:val="both"/>
        <w:rPr>
          <w:rFonts w:cs="Arial"/>
          <w:bCs/>
        </w:rPr>
      </w:pPr>
    </w:p>
    <w:p w:rsidR="00724DC5" w:rsidRPr="00724DC5" w:rsidRDefault="00724DC5" w:rsidP="00724DC5">
      <w:pPr>
        <w:jc w:val="both"/>
        <w:rPr>
          <w:rFonts w:cs="Arial"/>
          <w:bCs/>
        </w:rPr>
      </w:pPr>
      <w:r>
        <w:rPr>
          <w:rFonts w:cs="Arial"/>
          <w:bCs/>
        </w:rPr>
        <w:t xml:space="preserve">We have also introduced a working group to oversee preparations for Brexit and supported staff by providing guidance about the EU Settlement Scheme. </w:t>
      </w:r>
    </w:p>
    <w:p w:rsidR="00D70967" w:rsidRDefault="00D70967" w:rsidP="00D70967">
      <w:pPr>
        <w:pStyle w:val="ListParagraph"/>
        <w:spacing w:after="0"/>
        <w:jc w:val="both"/>
        <w:rPr>
          <w:rFonts w:ascii="Arial" w:hAnsi="Arial" w:cs="Arial"/>
          <w:bCs/>
        </w:rPr>
      </w:pPr>
    </w:p>
    <w:p w:rsidR="00D70967" w:rsidRDefault="00D70967" w:rsidP="00186E4E">
      <w:pPr>
        <w:jc w:val="both"/>
        <w:textAlignment w:val="top"/>
        <w:rPr>
          <w:rFonts w:cs="Arial"/>
        </w:rPr>
      </w:pPr>
      <w:r w:rsidRPr="00B12D38">
        <w:rPr>
          <w:rFonts w:cs="Arial"/>
          <w:bCs/>
          <w:color w:val="0070C0"/>
        </w:rPr>
        <w:t>Our sickness absence rate remains low</w:t>
      </w:r>
      <w:r>
        <w:rPr>
          <w:rFonts w:cs="Arial"/>
          <w:bCs/>
          <w:color w:val="0070C0"/>
        </w:rPr>
        <w:t>, but is slightly above our target</w:t>
      </w:r>
      <w:r w:rsidRPr="00B12D38">
        <w:rPr>
          <w:rFonts w:cs="Arial"/>
          <w:bCs/>
          <w:color w:val="0070C0"/>
        </w:rPr>
        <w:t>:</w:t>
      </w:r>
      <w:r w:rsidRPr="00B12D38">
        <w:rPr>
          <w:rFonts w:cs="Arial"/>
        </w:rPr>
        <w:t xml:space="preserve"> </w:t>
      </w:r>
      <w:r>
        <w:rPr>
          <w:rFonts w:cs="Arial"/>
        </w:rPr>
        <w:t>Over the past year we have seen a small but steady increase in</w:t>
      </w:r>
      <w:r w:rsidR="008354AB">
        <w:rPr>
          <w:rFonts w:cs="Arial"/>
        </w:rPr>
        <w:t xml:space="preserve"> the levels of recorded absence</w:t>
      </w:r>
      <w:r>
        <w:rPr>
          <w:rFonts w:cs="Arial"/>
        </w:rPr>
        <w:t xml:space="preserve">. </w:t>
      </w:r>
      <w:r w:rsidR="00186E4E" w:rsidRPr="00DB0908">
        <w:rPr>
          <w:rFonts w:cs="Arial"/>
        </w:rPr>
        <w:t>Working in healthcare can be stressful and emotional at times</w:t>
      </w:r>
      <w:r w:rsidR="00186E4E">
        <w:rPr>
          <w:rFonts w:cs="Arial"/>
        </w:rPr>
        <w:t xml:space="preserve">. </w:t>
      </w:r>
      <w:r>
        <w:rPr>
          <w:rFonts w:cs="Arial"/>
        </w:rPr>
        <w:t xml:space="preserve">We are continuing our focus on supporting the health and wellbeing of our staff along with supportive management interventions for those who are absent due to sickness. </w:t>
      </w:r>
      <w:r w:rsidR="00CE6F8C">
        <w:rPr>
          <w:rFonts w:cs="Arial"/>
        </w:rPr>
        <w:t>We have</w:t>
      </w:r>
      <w:r>
        <w:rPr>
          <w:rFonts w:cs="Arial"/>
        </w:rPr>
        <w:t xml:space="preserve"> a range of activities and services available including occupation</w:t>
      </w:r>
      <w:r w:rsidR="00CE6F8C">
        <w:rPr>
          <w:rFonts w:cs="Arial"/>
        </w:rPr>
        <w:t>al</w:t>
      </w:r>
      <w:r>
        <w:rPr>
          <w:rFonts w:cs="Arial"/>
        </w:rPr>
        <w:t xml:space="preserve"> health, staff counselling, stress management, yoga and meditation classes, and smoking cessation clinics. </w:t>
      </w:r>
      <w:r w:rsidR="00186E4E">
        <w:rPr>
          <w:rFonts w:cs="Arial"/>
        </w:rPr>
        <w:t>We also continue to run our annual Healthy Living Week event; o</w:t>
      </w:r>
      <w:r>
        <w:rPr>
          <w:rFonts w:cs="Arial"/>
        </w:rPr>
        <w:t xml:space="preserve">ver 1,300 attended in 2018. </w:t>
      </w:r>
    </w:p>
    <w:p w:rsidR="00D70967" w:rsidRPr="00FF64F3" w:rsidRDefault="00D70967" w:rsidP="00D70967">
      <w:pPr>
        <w:pStyle w:val="Default"/>
        <w:jc w:val="both"/>
        <w:rPr>
          <w:rFonts w:ascii="Arial" w:hAnsi="Arial" w:cs="Arial"/>
          <w:sz w:val="22"/>
          <w:szCs w:val="20"/>
        </w:rPr>
      </w:pPr>
    </w:p>
    <w:p w:rsidR="0092070B" w:rsidRDefault="00D70967" w:rsidP="00D70967">
      <w:pPr>
        <w:jc w:val="both"/>
        <w:rPr>
          <w:rFonts w:cs="Arial"/>
        </w:rPr>
      </w:pPr>
      <w:r>
        <w:rPr>
          <w:rFonts w:cs="Arial"/>
          <w:bCs/>
          <w:color w:val="0070C0"/>
        </w:rPr>
        <w:t xml:space="preserve">We have increased the percentage of doctors </w:t>
      </w:r>
      <w:r w:rsidR="00567F98">
        <w:rPr>
          <w:rFonts w:cs="Arial"/>
          <w:bCs/>
          <w:color w:val="0070C0"/>
        </w:rPr>
        <w:t xml:space="preserve">who </w:t>
      </w:r>
      <w:r>
        <w:rPr>
          <w:rFonts w:cs="Arial"/>
          <w:bCs/>
          <w:color w:val="0070C0"/>
        </w:rPr>
        <w:t>have had an appraisal, although we have not met our target</w:t>
      </w:r>
      <w:r w:rsidRPr="0098053D">
        <w:rPr>
          <w:rFonts w:cs="Arial"/>
          <w:bCs/>
          <w:color w:val="0070C0"/>
        </w:rPr>
        <w:t xml:space="preserve">:  </w:t>
      </w:r>
      <w:r w:rsidRPr="0098053D">
        <w:rPr>
          <w:rFonts w:cs="Arial"/>
        </w:rPr>
        <w:t>It is a national requirement that non-training grade doctors have an annual medical appraisal as part of the General Medical Council’s Revalidation process, during which doctors have a formal structured opportunity to reflect on their work and to consider how their effectiveness might be improved, with the focus on enhancing quality and improvements in patient car</w:t>
      </w:r>
      <w:r>
        <w:rPr>
          <w:rFonts w:cs="Arial"/>
        </w:rPr>
        <w:t xml:space="preserve">e. The percentage of doctors who have completed their appraisal has been steadily increasing throughout the year and </w:t>
      </w:r>
      <w:r w:rsidR="008354AB">
        <w:rPr>
          <w:rFonts w:cs="Arial"/>
        </w:rPr>
        <w:t xml:space="preserve">at 93.76 per cent it </w:t>
      </w:r>
      <w:r>
        <w:rPr>
          <w:rFonts w:cs="Arial"/>
        </w:rPr>
        <w:t xml:space="preserve">is now at its highest since we started measuring it. </w:t>
      </w:r>
    </w:p>
    <w:p w:rsidR="00511A45" w:rsidRPr="00186E4E" w:rsidRDefault="00511A45" w:rsidP="00D70967">
      <w:pPr>
        <w:jc w:val="both"/>
        <w:rPr>
          <w:rFonts w:cs="Arial"/>
          <w:color w:val="000000"/>
          <w:lang w:eastAsia="en-GB"/>
        </w:rPr>
      </w:pPr>
    </w:p>
    <w:p w:rsidR="00D70967" w:rsidRPr="00B8686D" w:rsidRDefault="00D70967" w:rsidP="00D70967">
      <w:pPr>
        <w:jc w:val="both"/>
        <w:rPr>
          <w:rFonts w:cs="Arial"/>
        </w:rPr>
      </w:pPr>
      <w:r w:rsidRPr="000B76ED">
        <w:rPr>
          <w:rFonts w:cs="Arial"/>
          <w:bCs/>
          <w:color w:val="0070C0"/>
        </w:rPr>
        <w:t>We exceeded our target for completion of consultant job plans:</w:t>
      </w:r>
      <w:r>
        <w:rPr>
          <w:rFonts w:cs="Arial"/>
        </w:rPr>
        <w:t xml:space="preserve"> Job planning involves regular reviews of consultants’ time, including educational and research work as well as clinical practice, to ensure it is used efficiently and effectively. We review our consultants’ job plans each year, with the aim of ensuring at least 95</w:t>
      </w:r>
      <w:r w:rsidR="0023165D">
        <w:rPr>
          <w:rFonts w:cs="Arial"/>
        </w:rPr>
        <w:t xml:space="preserve"> per cent</w:t>
      </w:r>
      <w:r>
        <w:rPr>
          <w:rFonts w:cs="Arial"/>
        </w:rPr>
        <w:t xml:space="preserve"> of our consultants have a completed, approved job plan in place. 99.5</w:t>
      </w:r>
      <w:r w:rsidR="0023165D">
        <w:rPr>
          <w:rFonts w:cs="Arial"/>
        </w:rPr>
        <w:t xml:space="preserve"> per cent</w:t>
      </w:r>
      <w:r>
        <w:rPr>
          <w:rFonts w:cs="Arial"/>
        </w:rPr>
        <w:t xml:space="preserve"> had a job plan in place at the end of the job planning round in July 2018. We </w:t>
      </w:r>
      <w:r w:rsidR="00CE6F8C">
        <w:rPr>
          <w:rFonts w:cs="Arial"/>
        </w:rPr>
        <w:t xml:space="preserve">are </w:t>
      </w:r>
      <w:r>
        <w:rPr>
          <w:rFonts w:cs="Arial"/>
        </w:rPr>
        <w:t>build</w:t>
      </w:r>
      <w:r w:rsidR="00CE6F8C">
        <w:rPr>
          <w:rFonts w:cs="Arial"/>
        </w:rPr>
        <w:t>ing</w:t>
      </w:r>
      <w:r>
        <w:rPr>
          <w:rFonts w:cs="Arial"/>
        </w:rPr>
        <w:t xml:space="preserve"> on this success for the next job planning round, continuing to run drop-in support sessions and providing regular reports for clinical managers on progress. </w:t>
      </w:r>
    </w:p>
    <w:p w:rsidR="00D70967" w:rsidRDefault="00D70967" w:rsidP="00D70967">
      <w:pPr>
        <w:jc w:val="both"/>
        <w:textAlignment w:val="top"/>
        <w:rPr>
          <w:rFonts w:cs="Arial"/>
          <w:bCs/>
          <w:color w:val="0070C0"/>
        </w:rPr>
      </w:pPr>
    </w:p>
    <w:p w:rsidR="00D70967" w:rsidRDefault="00D70967" w:rsidP="00D70967">
      <w:pPr>
        <w:jc w:val="both"/>
        <w:textAlignment w:val="top"/>
        <w:rPr>
          <w:rFonts w:cs="Arial"/>
          <w:bCs/>
        </w:rPr>
      </w:pPr>
      <w:r>
        <w:rPr>
          <w:rFonts w:cs="Arial"/>
          <w:bCs/>
          <w:color w:val="0070C0"/>
        </w:rPr>
        <w:t xml:space="preserve">We have </w:t>
      </w:r>
      <w:r w:rsidR="00C44C0C">
        <w:rPr>
          <w:rFonts w:cs="Arial"/>
          <w:bCs/>
          <w:color w:val="0070C0"/>
        </w:rPr>
        <w:t>improved</w:t>
      </w:r>
      <w:r>
        <w:rPr>
          <w:rFonts w:cs="Arial"/>
          <w:bCs/>
          <w:color w:val="0070C0"/>
        </w:rPr>
        <w:t xml:space="preserve"> the</w:t>
      </w:r>
      <w:r w:rsidRPr="009B60A0">
        <w:rPr>
          <w:rFonts w:cs="Arial"/>
          <w:bCs/>
          <w:color w:val="0070C0"/>
        </w:rPr>
        <w:t xml:space="preserve"> percentage of staff who have had a performance development review (PDR): </w:t>
      </w:r>
      <w:r w:rsidRPr="009B60A0">
        <w:rPr>
          <w:rFonts w:cs="Arial"/>
          <w:bCs/>
        </w:rPr>
        <w:t>Our</w:t>
      </w:r>
      <w:r w:rsidRPr="009B60A0">
        <w:rPr>
          <w:rFonts w:cs="Arial"/>
        </w:rPr>
        <w:t xml:space="preserve"> appraisal scheme ‘Performance Development and Review (PDR)’ for staff, excluding doctors, is aimed at driving a new performance culture across the Trust. </w:t>
      </w:r>
      <w:r w:rsidRPr="009B60A0">
        <w:rPr>
          <w:rFonts w:cs="Arial"/>
          <w:bCs/>
        </w:rPr>
        <w:t xml:space="preserve">Although we are below target </w:t>
      </w:r>
      <w:r>
        <w:rPr>
          <w:rFonts w:cs="Arial"/>
          <w:bCs/>
        </w:rPr>
        <w:t xml:space="preserve">we have improved </w:t>
      </w:r>
      <w:r w:rsidR="00CE6F8C">
        <w:rPr>
          <w:rFonts w:cs="Arial"/>
          <w:bCs/>
        </w:rPr>
        <w:t>compared to last year</w:t>
      </w:r>
      <w:r>
        <w:rPr>
          <w:rFonts w:cs="Arial"/>
          <w:bCs/>
        </w:rPr>
        <w:t>. In total 8,100 staff members (89.6</w:t>
      </w:r>
      <w:r w:rsidR="0023165D">
        <w:rPr>
          <w:rFonts w:cs="Arial"/>
          <w:bCs/>
        </w:rPr>
        <w:t xml:space="preserve"> per cent</w:t>
      </w:r>
      <w:r>
        <w:rPr>
          <w:rFonts w:cs="Arial"/>
          <w:bCs/>
        </w:rPr>
        <w:t xml:space="preserve"> of our staff) had a PDR completed. </w:t>
      </w:r>
    </w:p>
    <w:p w:rsidR="00D70967" w:rsidRDefault="00D70967" w:rsidP="00D70967">
      <w:pPr>
        <w:shd w:val="clear" w:color="auto" w:fill="FFFFFF"/>
        <w:jc w:val="both"/>
        <w:rPr>
          <w:rFonts w:cs="Arial"/>
        </w:rPr>
      </w:pPr>
    </w:p>
    <w:p w:rsidR="00D70967" w:rsidRDefault="00D70967" w:rsidP="00D70967">
      <w:pPr>
        <w:shd w:val="clear" w:color="auto" w:fill="FFFFFF"/>
        <w:jc w:val="both"/>
        <w:rPr>
          <w:rFonts w:cs="Arial"/>
        </w:rPr>
      </w:pPr>
      <w:r w:rsidRPr="007B0A59">
        <w:rPr>
          <w:rFonts w:cs="Arial"/>
        </w:rPr>
        <w:t>The National Staff Survey results for 201</w:t>
      </w:r>
      <w:r>
        <w:rPr>
          <w:rFonts w:cs="Arial"/>
        </w:rPr>
        <w:t>8</w:t>
      </w:r>
      <w:r w:rsidRPr="007B0A59">
        <w:rPr>
          <w:rFonts w:cs="Arial"/>
        </w:rPr>
        <w:t xml:space="preserve"> </w:t>
      </w:r>
      <w:r w:rsidR="00CE6F8C">
        <w:rPr>
          <w:rFonts w:cs="Arial"/>
        </w:rPr>
        <w:t>show</w:t>
      </w:r>
      <w:r w:rsidR="00CE6F8C" w:rsidRPr="007B0A59">
        <w:rPr>
          <w:rFonts w:cs="Arial"/>
        </w:rPr>
        <w:t xml:space="preserve"> </w:t>
      </w:r>
      <w:r w:rsidRPr="007B0A59">
        <w:rPr>
          <w:rFonts w:cs="Arial"/>
        </w:rPr>
        <w:t xml:space="preserve">that out of </w:t>
      </w:r>
      <w:r w:rsidR="00CE6F8C">
        <w:rPr>
          <w:rFonts w:cs="Arial"/>
        </w:rPr>
        <w:t>our staff members</w:t>
      </w:r>
      <w:r w:rsidR="00CE6F8C" w:rsidRPr="007B0A59">
        <w:rPr>
          <w:rFonts w:cs="Arial"/>
        </w:rPr>
        <w:t xml:space="preserve"> </w:t>
      </w:r>
      <w:r w:rsidRPr="007B0A59">
        <w:rPr>
          <w:rFonts w:cs="Arial"/>
        </w:rPr>
        <w:t>who completed the survey, 90.6</w:t>
      </w:r>
      <w:r w:rsidR="0023165D">
        <w:rPr>
          <w:rFonts w:cs="Arial"/>
        </w:rPr>
        <w:t xml:space="preserve"> per cent</w:t>
      </w:r>
      <w:r w:rsidRPr="007B0A59">
        <w:rPr>
          <w:rFonts w:cs="Arial"/>
        </w:rPr>
        <w:t xml:space="preserve"> had been appraised within the last </w:t>
      </w:r>
      <w:r w:rsidR="00CE6F8C">
        <w:rPr>
          <w:rFonts w:cs="Arial"/>
        </w:rPr>
        <w:t>year</w:t>
      </w:r>
      <w:r w:rsidR="00511A45">
        <w:rPr>
          <w:rFonts w:cs="Arial"/>
        </w:rPr>
        <w:t xml:space="preserve"> </w:t>
      </w:r>
      <w:r w:rsidRPr="007B0A59">
        <w:rPr>
          <w:rFonts w:cs="Arial"/>
        </w:rPr>
        <w:t xml:space="preserve">which is above the national average.  </w:t>
      </w:r>
      <w:r w:rsidR="00CE6F8C">
        <w:rPr>
          <w:rFonts w:cs="Arial"/>
        </w:rPr>
        <w:t>R</w:t>
      </w:r>
      <w:r w:rsidRPr="007B0A59">
        <w:rPr>
          <w:rFonts w:cs="Arial"/>
        </w:rPr>
        <w:t>espondents</w:t>
      </w:r>
      <w:r w:rsidR="00CE6F8C">
        <w:rPr>
          <w:rFonts w:cs="Arial"/>
        </w:rPr>
        <w:t xml:space="preserve"> also</w:t>
      </w:r>
      <w:r w:rsidRPr="007B0A59">
        <w:rPr>
          <w:rFonts w:cs="Arial"/>
        </w:rPr>
        <w:t xml:space="preserve"> stated that the quality of appraisals was above the national average.</w:t>
      </w:r>
      <w:r w:rsidRPr="00215C51">
        <w:rPr>
          <w:rFonts w:cs="Arial"/>
        </w:rPr>
        <w:t xml:space="preserve"> We continue to run a one day essential training course fo</w:t>
      </w:r>
      <w:r>
        <w:rPr>
          <w:rFonts w:cs="Arial"/>
        </w:rPr>
        <w:t xml:space="preserve">r all managers undertaking PDRs and a day </w:t>
      </w:r>
      <w:r w:rsidRPr="00215C51">
        <w:rPr>
          <w:rFonts w:cs="Arial"/>
        </w:rPr>
        <w:t>training to support managers in preparing for specific PDR conversations, maintaining a real focus on making sure that staff have meaningful and positive PDR meetings.</w:t>
      </w:r>
    </w:p>
    <w:p w:rsidR="00D70967" w:rsidRDefault="00D70967" w:rsidP="00D70967">
      <w:pPr>
        <w:shd w:val="clear" w:color="auto" w:fill="FFFFFF"/>
        <w:jc w:val="both"/>
        <w:rPr>
          <w:rFonts w:cs="Arial"/>
        </w:rPr>
      </w:pPr>
    </w:p>
    <w:p w:rsidR="00D70967" w:rsidRDefault="00D70967" w:rsidP="00D70967">
      <w:pPr>
        <w:shd w:val="clear" w:color="auto" w:fill="FFFFFF"/>
        <w:jc w:val="both"/>
        <w:rPr>
          <w:rFonts w:cs="Arial"/>
        </w:rPr>
      </w:pPr>
      <w:r>
        <w:rPr>
          <w:rFonts w:cs="Arial"/>
        </w:rPr>
        <w:t xml:space="preserve">Next year, we will also ensure our consultants have PDRs, in addition to their annual appraisals. This will mean that they engage in the same values based conversations as all other staff. </w:t>
      </w:r>
    </w:p>
    <w:p w:rsidR="00D70967" w:rsidRPr="00DE68C4" w:rsidRDefault="00D70967" w:rsidP="00D70967">
      <w:pPr>
        <w:shd w:val="clear" w:color="auto" w:fill="FFFFFF"/>
        <w:jc w:val="both"/>
        <w:rPr>
          <w:rFonts w:cs="Arial"/>
          <w:sz w:val="23"/>
          <w:szCs w:val="23"/>
        </w:rPr>
      </w:pPr>
    </w:p>
    <w:p w:rsidR="00D70967" w:rsidRDefault="00D70967" w:rsidP="00D70967">
      <w:pPr>
        <w:pStyle w:val="Heading2"/>
        <w:spacing w:before="0" w:after="0"/>
        <w:jc w:val="both"/>
        <w:rPr>
          <w:rFonts w:cs="Arial"/>
          <w:b w:val="0"/>
          <w:bCs/>
          <w:color w:val="0070C0"/>
          <w:sz w:val="22"/>
          <w:szCs w:val="22"/>
        </w:rPr>
      </w:pPr>
      <w:r w:rsidRPr="00DC4AC6">
        <w:rPr>
          <w:rFonts w:cs="Arial"/>
          <w:b w:val="0"/>
          <w:bCs/>
          <w:color w:val="0070C0"/>
          <w:sz w:val="22"/>
          <w:szCs w:val="22"/>
        </w:rPr>
        <w:t xml:space="preserve">We </w:t>
      </w:r>
      <w:r>
        <w:rPr>
          <w:rFonts w:cs="Arial"/>
          <w:b w:val="0"/>
          <w:bCs/>
          <w:color w:val="0070C0"/>
          <w:sz w:val="22"/>
          <w:szCs w:val="22"/>
        </w:rPr>
        <w:t xml:space="preserve">are in segment 3 of 4 in the NHS </w:t>
      </w:r>
      <w:r w:rsidR="001819D3">
        <w:rPr>
          <w:rFonts w:cs="Arial"/>
          <w:b w:val="0"/>
          <w:bCs/>
          <w:color w:val="0070C0"/>
          <w:sz w:val="22"/>
          <w:szCs w:val="22"/>
        </w:rPr>
        <w:t xml:space="preserve">Improvement (NHSI) </w:t>
      </w:r>
      <w:r>
        <w:rPr>
          <w:rFonts w:cs="Arial"/>
          <w:b w:val="0"/>
          <w:bCs/>
          <w:color w:val="0070C0"/>
          <w:sz w:val="22"/>
          <w:szCs w:val="22"/>
        </w:rPr>
        <w:t>provider segmentation</w:t>
      </w:r>
    </w:p>
    <w:p w:rsidR="00D70967" w:rsidRPr="00DC4AC6" w:rsidRDefault="00D70967" w:rsidP="00D70967">
      <w:r>
        <w:t xml:space="preserve">Under the Single Oversight Framework, which is designed to help NHS providers attain, and maintain, CQC ratings of ‘good’ or ‘outstanding’, NHSI segment providers based on the level of support they need across the five themes of </w:t>
      </w:r>
      <w:r w:rsidRPr="00DC4AC6">
        <w:t>quality of care, finance and use of resources, operational performance, strategic change and leadership and improvement capability.</w:t>
      </w:r>
    </w:p>
    <w:p w:rsidR="00D70967" w:rsidRDefault="00D70967" w:rsidP="00D70967"/>
    <w:p w:rsidR="00F96260" w:rsidRDefault="00D70967" w:rsidP="00C44C0C">
      <w:r>
        <w:t xml:space="preserve">We are currently in segment 3 out of 4, which is ‘Providers receiving mandated support for significant concerns’. This is because we are rated as ‘requires improvement’ by the CQC and </w:t>
      </w:r>
      <w:r>
        <w:lastRenderedPageBreak/>
        <w:t xml:space="preserve">because NHSI have sought formal undertakings from us related to our financial position, A&amp;E performance and </w:t>
      </w:r>
      <w:r w:rsidR="00A92B2A">
        <w:t>Referral to Treatment (RTT)</w:t>
      </w:r>
      <w:r>
        <w:t xml:space="preserve"> performance. There are action plans in place in response which are being delivered, with regular reporting to the Board. </w:t>
      </w:r>
    </w:p>
    <w:p w:rsidR="00840BFF" w:rsidRPr="00840BFF" w:rsidRDefault="00840BFF" w:rsidP="00C44C0C"/>
    <w:p w:rsidR="00E907E2" w:rsidRPr="00C44C0C" w:rsidRDefault="00F62D34" w:rsidP="00C44C0C">
      <w:pPr>
        <w:rPr>
          <w:rFonts w:cs="Arial"/>
          <w:b/>
          <w:sz w:val="56"/>
          <w:szCs w:val="56"/>
        </w:rPr>
      </w:pPr>
      <w:r w:rsidRPr="00C44C0C">
        <w:rPr>
          <w:rFonts w:cs="Arial"/>
          <w:b/>
          <w:sz w:val="56"/>
          <w:szCs w:val="56"/>
        </w:rPr>
        <w:t xml:space="preserve">Use resources sustainably </w:t>
      </w:r>
    </w:p>
    <w:p w:rsidR="00E907E2" w:rsidRDefault="00E907E2" w:rsidP="00E907E2">
      <w:pPr>
        <w:autoSpaceDE w:val="0"/>
        <w:autoSpaceDN w:val="0"/>
        <w:adjustRightInd w:val="0"/>
        <w:contextualSpacing/>
        <w:rPr>
          <w:rFonts w:cs="Arial"/>
          <w:bCs/>
          <w:color w:val="000000" w:themeColor="text1"/>
        </w:rPr>
      </w:pPr>
      <w:r>
        <w:rPr>
          <w:rFonts w:cs="Arial"/>
          <w:bCs/>
        </w:rPr>
        <w:t>For 2018/19, we have included one more standard, ‘Use resources sustainably’, which was defined by the National Quality Board (NQB) and which is monitored by NHS</w:t>
      </w:r>
      <w:r w:rsidR="001819D3">
        <w:rPr>
          <w:rFonts w:cs="Arial"/>
          <w:bCs/>
        </w:rPr>
        <w:t xml:space="preserve"> </w:t>
      </w:r>
      <w:r>
        <w:rPr>
          <w:rFonts w:cs="Arial"/>
          <w:bCs/>
        </w:rPr>
        <w:t>I</w:t>
      </w:r>
      <w:r w:rsidR="001819D3">
        <w:rPr>
          <w:rFonts w:cs="Arial"/>
          <w:bCs/>
        </w:rPr>
        <w:t>mprovement</w:t>
      </w:r>
      <w:r>
        <w:rPr>
          <w:rFonts w:cs="Arial"/>
          <w:bCs/>
        </w:rPr>
        <w:t xml:space="preserve"> and included in CQC inspection reports. We have included this to ensure that we are </w:t>
      </w:r>
      <w:r w:rsidRPr="00D639DD">
        <w:rPr>
          <w:rFonts w:cs="Arial"/>
          <w:bCs/>
          <w:color w:val="000000" w:themeColor="text1"/>
        </w:rPr>
        <w:t>deliver</w:t>
      </w:r>
      <w:r>
        <w:rPr>
          <w:rFonts w:cs="Arial"/>
          <w:bCs/>
          <w:color w:val="000000" w:themeColor="text1"/>
        </w:rPr>
        <w:t>ing</w:t>
      </w:r>
      <w:r w:rsidRPr="00D639DD">
        <w:rPr>
          <w:rFonts w:cs="Arial"/>
          <w:bCs/>
          <w:color w:val="000000" w:themeColor="text1"/>
        </w:rPr>
        <w:t xml:space="preserve"> value for money for our patients, communities and taxpayers</w:t>
      </w:r>
      <w:r>
        <w:rPr>
          <w:rFonts w:cs="Arial"/>
          <w:bCs/>
          <w:color w:val="000000" w:themeColor="text1"/>
        </w:rPr>
        <w:t>.</w:t>
      </w:r>
    </w:p>
    <w:p w:rsidR="008B1EFA" w:rsidRDefault="008B1EFA" w:rsidP="008B1EFA">
      <w:pPr>
        <w:jc w:val="both"/>
        <w:rPr>
          <w:rFonts w:cs="Arial"/>
        </w:rPr>
      </w:pPr>
    </w:p>
    <w:p w:rsidR="008B1EFA" w:rsidRPr="008B1EFA" w:rsidRDefault="008B1EFA" w:rsidP="008B1EFA">
      <w:pPr>
        <w:jc w:val="both"/>
        <w:rPr>
          <w:rFonts w:cs="Arial"/>
          <w:b/>
        </w:rPr>
      </w:pPr>
      <w:r w:rsidRPr="008B1EFA">
        <w:rPr>
          <w:rFonts w:cs="Arial"/>
          <w:b/>
        </w:rPr>
        <w:t>Clinical Services</w:t>
      </w:r>
    </w:p>
    <w:p w:rsidR="00625012" w:rsidRDefault="00F773E1" w:rsidP="008B1EFA">
      <w:pPr>
        <w:jc w:val="both"/>
        <w:rPr>
          <w:rFonts w:cs="Arial"/>
        </w:rPr>
      </w:pPr>
      <w:r w:rsidRPr="008B1EFA">
        <w:rPr>
          <w:rFonts w:cs="Arial"/>
        </w:rPr>
        <w:t xml:space="preserve">In the context of continued year on year commissioned growth, we have worked hard to improve pathways and performance against national access standards, whilst remaining one of the safest hospitals in the country.  This is despite the challenges presented by having one of the poorest estates, and an estimated beds deficit of more than 100. </w:t>
      </w:r>
    </w:p>
    <w:p w:rsidR="00F773E1" w:rsidRDefault="00F773E1" w:rsidP="008B1EFA">
      <w:pPr>
        <w:jc w:val="both"/>
        <w:rPr>
          <w:rFonts w:cs="Arial"/>
        </w:rPr>
      </w:pPr>
    </w:p>
    <w:p w:rsidR="00F773E1" w:rsidRPr="008B1EFA" w:rsidRDefault="00F773E1" w:rsidP="003639BB">
      <w:pPr>
        <w:jc w:val="both"/>
        <w:rPr>
          <w:rFonts w:cs="Arial"/>
        </w:rPr>
      </w:pPr>
      <w:r>
        <w:rPr>
          <w:rFonts w:cs="Arial"/>
        </w:rPr>
        <w:t xml:space="preserve">This year we have </w:t>
      </w:r>
      <w:r w:rsidR="00A85B52">
        <w:rPr>
          <w:rFonts w:cs="Arial"/>
        </w:rPr>
        <w:t>improved efficiency</w:t>
      </w:r>
      <w:r>
        <w:rPr>
          <w:rFonts w:cs="Arial"/>
        </w:rPr>
        <w:t xml:space="preserve"> in key areas, which have also seen real benefits for patients, including</w:t>
      </w:r>
      <w:r w:rsidR="00A85B52">
        <w:rPr>
          <w:rFonts w:cs="Arial"/>
        </w:rPr>
        <w:t xml:space="preserve"> a reduction in non-patient elective cancelations, an increase in theatre efficiency and investment in 50 additional beds, whilst delivering another 35 through efficiencies in A&amp;E and patient flow. </w:t>
      </w:r>
    </w:p>
    <w:p w:rsidR="00A85B52" w:rsidRPr="00F773E1" w:rsidRDefault="00A85B52" w:rsidP="00F773E1">
      <w:pPr>
        <w:jc w:val="both"/>
        <w:rPr>
          <w:rFonts w:cs="Arial"/>
        </w:rPr>
      </w:pPr>
    </w:p>
    <w:p w:rsidR="00F773E1" w:rsidRDefault="00F773E1" w:rsidP="008B1EFA">
      <w:pPr>
        <w:jc w:val="both"/>
        <w:rPr>
          <w:rFonts w:cs="Arial"/>
        </w:rPr>
      </w:pPr>
      <w:r>
        <w:rPr>
          <w:rFonts w:cs="Arial"/>
        </w:rPr>
        <w:t xml:space="preserve">We still have work to do to reduce the number of pre-procedure bed days and our DNA rates, although both are improving. This will continue to be a focus into 2019/20. </w:t>
      </w:r>
    </w:p>
    <w:p w:rsidR="00A85B52" w:rsidRDefault="00A85B52" w:rsidP="008B1EFA">
      <w:pPr>
        <w:jc w:val="both"/>
        <w:rPr>
          <w:rFonts w:cs="Arial"/>
        </w:rPr>
      </w:pPr>
    </w:p>
    <w:p w:rsidR="004507DF" w:rsidRPr="008B1EFA" w:rsidRDefault="004507DF" w:rsidP="004507DF">
      <w:pPr>
        <w:jc w:val="both"/>
        <w:rPr>
          <w:rFonts w:cs="Arial"/>
        </w:rPr>
      </w:pPr>
      <w:r>
        <w:rPr>
          <w:rFonts w:cs="Arial"/>
        </w:rPr>
        <w:t>We have</w:t>
      </w:r>
      <w:r w:rsidRPr="008B1EFA">
        <w:rPr>
          <w:rFonts w:cs="Arial"/>
        </w:rPr>
        <w:t xml:space="preserve"> delivered significant growth in </w:t>
      </w:r>
      <w:r w:rsidR="00A17AD7">
        <w:rPr>
          <w:rFonts w:cs="Arial"/>
        </w:rPr>
        <w:t>i</w:t>
      </w:r>
      <w:r w:rsidRPr="008B1EFA">
        <w:rPr>
          <w:rFonts w:cs="Arial"/>
        </w:rPr>
        <w:t xml:space="preserve">maging services, despite substantial challenges with the estate and aged asset base. </w:t>
      </w:r>
      <w:r>
        <w:rPr>
          <w:rFonts w:cs="Arial"/>
        </w:rPr>
        <w:t>We are</w:t>
      </w:r>
      <w:r w:rsidRPr="008B1EFA">
        <w:rPr>
          <w:rFonts w:cs="Arial"/>
        </w:rPr>
        <w:t xml:space="preserve"> leading the collaboration of </w:t>
      </w:r>
      <w:r w:rsidR="00A17AD7">
        <w:rPr>
          <w:rFonts w:cs="Arial"/>
        </w:rPr>
        <w:t>i</w:t>
      </w:r>
      <w:r w:rsidRPr="008B1EFA">
        <w:rPr>
          <w:rFonts w:cs="Arial"/>
        </w:rPr>
        <w:t>maging services through the North West London Imaging Network.  This network has agreed a shared vision and aims, and are procuring a joint image share and reporting solution, as well as developing joint plans for asset growth and workforce training</w:t>
      </w:r>
      <w:r w:rsidR="00A17AD7">
        <w:rPr>
          <w:rFonts w:cs="Arial"/>
        </w:rPr>
        <w:t>.</w:t>
      </w:r>
    </w:p>
    <w:p w:rsidR="004507DF" w:rsidRDefault="004507DF" w:rsidP="008B1EFA">
      <w:pPr>
        <w:jc w:val="both"/>
        <w:rPr>
          <w:rFonts w:cs="Arial"/>
        </w:rPr>
      </w:pPr>
    </w:p>
    <w:p w:rsidR="00A85B52" w:rsidRPr="008B1EFA" w:rsidRDefault="00A85B52" w:rsidP="00A85B52">
      <w:pPr>
        <w:jc w:val="both"/>
        <w:rPr>
          <w:rFonts w:cs="Arial"/>
        </w:rPr>
      </w:pPr>
      <w:r>
        <w:rPr>
          <w:rFonts w:cs="Arial"/>
        </w:rPr>
        <w:t xml:space="preserve">We are pioneering </w:t>
      </w:r>
      <w:r w:rsidRPr="008B1EFA">
        <w:rPr>
          <w:rFonts w:cs="Arial"/>
        </w:rPr>
        <w:t>new services to deliver efficiency and improved patient outcomes</w:t>
      </w:r>
      <w:r>
        <w:rPr>
          <w:rFonts w:cs="Arial"/>
        </w:rPr>
        <w:t>, including</w:t>
      </w:r>
      <w:r w:rsidRPr="008B1EFA">
        <w:rPr>
          <w:rFonts w:cs="Arial"/>
        </w:rPr>
        <w:t>:</w:t>
      </w:r>
    </w:p>
    <w:p w:rsidR="00A85B52" w:rsidRPr="008B1EFA" w:rsidRDefault="00A85B52" w:rsidP="00A85B52">
      <w:pPr>
        <w:numPr>
          <w:ilvl w:val="1"/>
          <w:numId w:val="37"/>
        </w:numPr>
        <w:tabs>
          <w:tab w:val="clear" w:pos="1440"/>
          <w:tab w:val="num" w:pos="851"/>
        </w:tabs>
        <w:ind w:left="709" w:hanging="283"/>
        <w:jc w:val="both"/>
        <w:rPr>
          <w:rFonts w:cs="Arial"/>
        </w:rPr>
      </w:pPr>
      <w:r w:rsidRPr="008B1EFA">
        <w:rPr>
          <w:rFonts w:cs="Arial"/>
        </w:rPr>
        <w:t xml:space="preserve">Thrombectomy service for Major Stroke, leading to significant reductions in </w:t>
      </w:r>
      <w:r>
        <w:rPr>
          <w:rFonts w:cs="Arial"/>
        </w:rPr>
        <w:t>length of stay</w:t>
      </w:r>
      <w:r w:rsidRPr="008B1EFA">
        <w:rPr>
          <w:rFonts w:cs="Arial"/>
        </w:rPr>
        <w:t xml:space="preserve"> and improved patient outcomes.</w:t>
      </w:r>
    </w:p>
    <w:p w:rsidR="00A85B52" w:rsidRPr="008B1EFA" w:rsidRDefault="00A85B52" w:rsidP="00A85B52">
      <w:pPr>
        <w:numPr>
          <w:ilvl w:val="1"/>
          <w:numId w:val="37"/>
        </w:numPr>
        <w:tabs>
          <w:tab w:val="clear" w:pos="1440"/>
          <w:tab w:val="num" w:pos="851"/>
        </w:tabs>
        <w:ind w:left="709" w:hanging="283"/>
        <w:jc w:val="both"/>
        <w:rPr>
          <w:rFonts w:cs="Arial"/>
        </w:rPr>
      </w:pPr>
      <w:r w:rsidRPr="008B1EFA">
        <w:rPr>
          <w:rFonts w:cs="Arial"/>
        </w:rPr>
        <w:t xml:space="preserve">Brain </w:t>
      </w:r>
      <w:r>
        <w:rPr>
          <w:rFonts w:cs="Arial"/>
        </w:rPr>
        <w:t>focused ultrasound (FUS)</w:t>
      </w:r>
      <w:r w:rsidRPr="008B1EFA">
        <w:rPr>
          <w:rFonts w:cs="Arial"/>
        </w:rPr>
        <w:t xml:space="preserve"> – cutting edge non-invasive care for patients, replacing the current treatment of Deep Brain Stimulation (DBS).  </w:t>
      </w:r>
      <w:r>
        <w:rPr>
          <w:rFonts w:cs="Arial"/>
        </w:rPr>
        <w:t>T</w:t>
      </w:r>
      <w:r w:rsidRPr="008B1EFA">
        <w:rPr>
          <w:rFonts w:cs="Arial"/>
        </w:rPr>
        <w:t>his is expected to be significantly cheaper, with fewer potential complications.</w:t>
      </w:r>
    </w:p>
    <w:p w:rsidR="008B1EFA" w:rsidRDefault="008B1EFA" w:rsidP="008B1EFA">
      <w:pPr>
        <w:jc w:val="both"/>
        <w:rPr>
          <w:rFonts w:cs="Arial"/>
        </w:rPr>
      </w:pPr>
    </w:p>
    <w:p w:rsidR="00A17AD7" w:rsidRDefault="00A17AD7" w:rsidP="008B1EFA">
      <w:pPr>
        <w:jc w:val="both"/>
        <w:rPr>
          <w:rFonts w:cs="Arial"/>
        </w:rPr>
      </w:pPr>
      <w:r>
        <w:rPr>
          <w:rFonts w:cs="Arial"/>
        </w:rPr>
        <w:t xml:space="preserve">Imperial Private Healthcare continues to grow, delivering a 3.8 per cent increase in income compared to last year. </w:t>
      </w:r>
    </w:p>
    <w:p w:rsidR="00A17AD7" w:rsidRDefault="00A17AD7" w:rsidP="008B1EFA">
      <w:pPr>
        <w:jc w:val="both"/>
        <w:rPr>
          <w:rFonts w:cs="Arial"/>
        </w:rPr>
      </w:pPr>
    </w:p>
    <w:p w:rsidR="008B1EFA" w:rsidRPr="008B1EFA" w:rsidRDefault="008B1EFA" w:rsidP="008B1EFA">
      <w:pPr>
        <w:jc w:val="both"/>
        <w:rPr>
          <w:rFonts w:cs="Arial"/>
          <w:b/>
        </w:rPr>
      </w:pPr>
      <w:r w:rsidRPr="008B1EFA">
        <w:rPr>
          <w:rFonts w:cs="Arial"/>
          <w:b/>
        </w:rPr>
        <w:t>People</w:t>
      </w:r>
    </w:p>
    <w:p w:rsidR="008B1EFA" w:rsidRDefault="00F773E1" w:rsidP="008B1EFA">
      <w:pPr>
        <w:jc w:val="both"/>
        <w:rPr>
          <w:rFonts w:cs="Arial"/>
        </w:rPr>
      </w:pPr>
      <w:r>
        <w:rPr>
          <w:rFonts w:cs="Arial"/>
        </w:rPr>
        <w:t>We are</w:t>
      </w:r>
      <w:r w:rsidR="008B1EFA" w:rsidRPr="008B1EFA">
        <w:rPr>
          <w:rFonts w:cs="Arial"/>
        </w:rPr>
        <w:t xml:space="preserve"> a central London Teaching hospital, facing the people challenges of a highly mobile workforce, adjacent local career opport</w:t>
      </w:r>
      <w:r w:rsidR="00C44C0C">
        <w:rPr>
          <w:rFonts w:cs="Arial"/>
        </w:rPr>
        <w:t>unities and high cost of living</w:t>
      </w:r>
      <w:r w:rsidR="008B1EFA" w:rsidRPr="008B1EFA">
        <w:rPr>
          <w:rFonts w:cs="Arial"/>
        </w:rPr>
        <w:t>.</w:t>
      </w:r>
      <w:r w:rsidR="00A85B52">
        <w:rPr>
          <w:rFonts w:cs="Arial"/>
        </w:rPr>
        <w:t xml:space="preserve"> This year we’ve delivered an increase in consultant job plans, consistently high appraisal levels, low sickness absence and recruitment and retention programme for nursing and midwifery staff.  </w:t>
      </w:r>
    </w:p>
    <w:p w:rsidR="008B1EFA" w:rsidRDefault="008B1EFA" w:rsidP="008B1EFA">
      <w:pPr>
        <w:jc w:val="both"/>
        <w:rPr>
          <w:rFonts w:cs="Arial"/>
        </w:rPr>
      </w:pPr>
    </w:p>
    <w:p w:rsidR="00A85B52" w:rsidRDefault="00A85B52" w:rsidP="008B1EFA">
      <w:pPr>
        <w:jc w:val="both"/>
        <w:rPr>
          <w:rFonts w:cs="Arial"/>
        </w:rPr>
      </w:pPr>
      <w:r>
        <w:rPr>
          <w:rFonts w:cs="Arial"/>
        </w:rPr>
        <w:t>We have also been improving how we use management information to optimise how workforce productivity and how we use technology to improve operational productivity and patient safety. We continue to work to improve our estate</w:t>
      </w:r>
    </w:p>
    <w:p w:rsidR="008B1EFA" w:rsidRPr="008B1EFA" w:rsidRDefault="008B1EFA" w:rsidP="008B1EFA">
      <w:pPr>
        <w:jc w:val="both"/>
        <w:rPr>
          <w:rFonts w:cs="Arial"/>
        </w:rPr>
      </w:pPr>
    </w:p>
    <w:p w:rsidR="008B1EFA" w:rsidRPr="008B1EFA" w:rsidRDefault="008B1EFA" w:rsidP="008B1EFA">
      <w:pPr>
        <w:jc w:val="both"/>
        <w:rPr>
          <w:rFonts w:cs="Arial"/>
        </w:rPr>
      </w:pPr>
      <w:r w:rsidRPr="00A77A98">
        <w:rPr>
          <w:rFonts w:cs="Arial"/>
          <w:b/>
          <w:bCs/>
        </w:rPr>
        <w:t>Estates &amp; Facilities</w:t>
      </w:r>
    </w:p>
    <w:p w:rsidR="007F2F29" w:rsidRPr="008B1EFA" w:rsidRDefault="00F773E1" w:rsidP="00A77A98">
      <w:pPr>
        <w:jc w:val="both"/>
        <w:rPr>
          <w:rFonts w:cs="Arial"/>
        </w:rPr>
      </w:pPr>
      <w:r w:rsidRPr="008B1EFA">
        <w:rPr>
          <w:rFonts w:cs="Arial"/>
        </w:rPr>
        <w:t xml:space="preserve">We </w:t>
      </w:r>
      <w:r w:rsidR="00A85B52">
        <w:rPr>
          <w:rFonts w:cs="Arial"/>
        </w:rPr>
        <w:t>continue to work to improve our estate, which is</w:t>
      </w:r>
      <w:r w:rsidR="00A77A98">
        <w:rPr>
          <w:rFonts w:cs="Arial"/>
        </w:rPr>
        <w:t xml:space="preserve"> a major driver of our deficit.</w:t>
      </w:r>
      <w:r w:rsidR="00C44C0C">
        <w:rPr>
          <w:rFonts w:cs="Arial"/>
        </w:rPr>
        <w:t xml:space="preserve"> </w:t>
      </w:r>
      <w:r w:rsidR="00A77A98">
        <w:rPr>
          <w:rFonts w:cs="Arial"/>
        </w:rPr>
        <w:t>There are many reasons for this, including that we are a</w:t>
      </w:r>
      <w:r w:rsidRPr="008B1EFA">
        <w:rPr>
          <w:rFonts w:cs="Arial"/>
        </w:rPr>
        <w:t xml:space="preserve"> multi-site organisation</w:t>
      </w:r>
      <w:r w:rsidR="00A85B52">
        <w:rPr>
          <w:rFonts w:cs="Arial"/>
        </w:rPr>
        <w:t>,</w:t>
      </w:r>
      <w:r w:rsidRPr="008B1EFA">
        <w:rPr>
          <w:rFonts w:cs="Arial"/>
        </w:rPr>
        <w:t xml:space="preserve"> and </w:t>
      </w:r>
      <w:r w:rsidR="00A85B52">
        <w:rPr>
          <w:rFonts w:cs="Arial"/>
        </w:rPr>
        <w:t xml:space="preserve">the </w:t>
      </w:r>
      <w:r w:rsidRPr="008B1EFA">
        <w:rPr>
          <w:rFonts w:cs="Arial"/>
        </w:rPr>
        <w:t>under-utilisation and inef</w:t>
      </w:r>
      <w:r w:rsidR="00405F31">
        <w:rPr>
          <w:rFonts w:cs="Arial"/>
        </w:rPr>
        <w:t xml:space="preserve">ficient configuration of the </w:t>
      </w:r>
      <w:r w:rsidRPr="008B1EFA">
        <w:rPr>
          <w:rFonts w:cs="Arial"/>
        </w:rPr>
        <w:t>floor space of our aged estate.  We have an 8 year £130m backlog investment programme to address critical infrastructure and fire safety</w:t>
      </w:r>
      <w:r w:rsidR="00405F31">
        <w:rPr>
          <w:rFonts w:cs="Arial"/>
        </w:rPr>
        <w:t xml:space="preserve">. </w:t>
      </w:r>
    </w:p>
    <w:p w:rsidR="00A77A98" w:rsidRDefault="00A77A98" w:rsidP="008B1EFA">
      <w:pPr>
        <w:jc w:val="both"/>
        <w:rPr>
          <w:rFonts w:cs="Arial"/>
        </w:rPr>
      </w:pPr>
    </w:p>
    <w:p w:rsidR="00F92DFF" w:rsidRPr="00F92DFF" w:rsidRDefault="00625012" w:rsidP="00F92DFF">
      <w:pPr>
        <w:pStyle w:val="BodyText"/>
        <w:ind w:right="107"/>
        <w:rPr>
          <w:spacing w:val="1"/>
          <w:sz w:val="22"/>
          <w:szCs w:val="22"/>
        </w:rPr>
      </w:pPr>
      <w:r w:rsidRPr="00C87CC6">
        <w:rPr>
          <w:spacing w:val="1"/>
          <w:sz w:val="22"/>
          <w:szCs w:val="22"/>
        </w:rPr>
        <w:t xml:space="preserve">The table below sets out our performance </w:t>
      </w:r>
      <w:r w:rsidR="00C44C0C">
        <w:rPr>
          <w:spacing w:val="1"/>
          <w:sz w:val="22"/>
          <w:szCs w:val="22"/>
        </w:rPr>
        <w:t xml:space="preserve">with the Use of Resources metrics in the IQPR during </w:t>
      </w:r>
      <w:r w:rsidR="00A77A98">
        <w:rPr>
          <w:spacing w:val="1"/>
          <w:sz w:val="22"/>
          <w:szCs w:val="22"/>
        </w:rPr>
        <w:t>2018/19</w:t>
      </w:r>
      <w:r w:rsidRPr="00C87CC6">
        <w:rPr>
          <w:spacing w:val="1"/>
          <w:sz w:val="22"/>
          <w:szCs w:val="22"/>
        </w:rPr>
        <w:t xml:space="preserve">. </w:t>
      </w:r>
    </w:p>
    <w:p w:rsidR="008B1EFA" w:rsidRPr="008B1EFA" w:rsidRDefault="008B1EFA" w:rsidP="008B1EFA"/>
    <w:tbl>
      <w:tblPr>
        <w:tblW w:w="6249"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800"/>
        <w:gridCol w:w="1614"/>
      </w:tblGrid>
      <w:tr w:rsidR="00341843" w:rsidRPr="00C8154F" w:rsidTr="0017773E">
        <w:trPr>
          <w:trHeight w:val="607"/>
        </w:trPr>
        <w:tc>
          <w:tcPr>
            <w:tcW w:w="2835" w:type="dxa"/>
          </w:tcPr>
          <w:p w:rsidR="00341843" w:rsidRPr="00C8154F" w:rsidRDefault="00341843" w:rsidP="0079567D">
            <w:pPr>
              <w:textAlignment w:val="top"/>
              <w:rPr>
                <w:rFonts w:cs="Arial"/>
                <w:b/>
                <w:sz w:val="18"/>
                <w:szCs w:val="18"/>
              </w:rPr>
            </w:pPr>
            <w:r w:rsidRPr="00C8154F">
              <w:rPr>
                <w:rFonts w:cs="Arial"/>
                <w:b/>
                <w:sz w:val="18"/>
                <w:szCs w:val="18"/>
              </w:rPr>
              <w:t>Goal/Target</w:t>
            </w:r>
          </w:p>
        </w:tc>
        <w:tc>
          <w:tcPr>
            <w:tcW w:w="1800" w:type="dxa"/>
          </w:tcPr>
          <w:p w:rsidR="00341843" w:rsidRPr="00C8154F" w:rsidRDefault="00341843" w:rsidP="008B1EFA">
            <w:pPr>
              <w:textAlignment w:val="top"/>
              <w:rPr>
                <w:rFonts w:cs="Arial"/>
                <w:b/>
                <w:sz w:val="18"/>
                <w:szCs w:val="18"/>
              </w:rPr>
            </w:pPr>
            <w:r w:rsidRPr="00C8154F">
              <w:rPr>
                <w:rFonts w:cs="Arial"/>
                <w:b/>
                <w:sz w:val="18"/>
                <w:szCs w:val="18"/>
              </w:rPr>
              <w:t xml:space="preserve">Performance in </w:t>
            </w:r>
            <w:r>
              <w:rPr>
                <w:rFonts w:cs="Arial"/>
                <w:b/>
                <w:sz w:val="18"/>
                <w:szCs w:val="18"/>
              </w:rPr>
              <w:t>17/18</w:t>
            </w:r>
          </w:p>
        </w:tc>
        <w:tc>
          <w:tcPr>
            <w:tcW w:w="1614" w:type="dxa"/>
          </w:tcPr>
          <w:p w:rsidR="00341843" w:rsidRPr="00C8154F" w:rsidRDefault="00341843" w:rsidP="003C24CE">
            <w:pPr>
              <w:textAlignment w:val="top"/>
              <w:rPr>
                <w:rFonts w:cs="Arial"/>
                <w:b/>
                <w:sz w:val="18"/>
                <w:szCs w:val="18"/>
                <w:highlight w:val="yellow"/>
              </w:rPr>
            </w:pPr>
            <w:r w:rsidRPr="00C8154F">
              <w:rPr>
                <w:rFonts w:cs="Arial"/>
                <w:b/>
                <w:sz w:val="18"/>
                <w:szCs w:val="18"/>
              </w:rPr>
              <w:t xml:space="preserve">Outcome in </w:t>
            </w:r>
            <w:r>
              <w:rPr>
                <w:rFonts w:cs="Arial"/>
                <w:b/>
                <w:sz w:val="18"/>
                <w:szCs w:val="18"/>
              </w:rPr>
              <w:t>18/19</w:t>
            </w:r>
            <w:r w:rsidRPr="00C8154F">
              <w:rPr>
                <w:rFonts w:cs="Arial"/>
                <w:b/>
                <w:sz w:val="18"/>
                <w:szCs w:val="18"/>
              </w:rPr>
              <w:t xml:space="preserve"> </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Monthly finance score</w:t>
            </w:r>
          </w:p>
        </w:tc>
        <w:tc>
          <w:tcPr>
            <w:tcW w:w="1800" w:type="dxa"/>
          </w:tcPr>
          <w:p w:rsidR="00D1067D" w:rsidRPr="0017773E" w:rsidRDefault="00D1067D" w:rsidP="0079567D">
            <w:pPr>
              <w:textAlignment w:val="top"/>
              <w:rPr>
                <w:rFonts w:cs="Arial"/>
                <w:sz w:val="20"/>
                <w:szCs w:val="20"/>
              </w:rPr>
            </w:pPr>
            <w:r w:rsidRPr="0017773E">
              <w:rPr>
                <w:color w:val="000000"/>
                <w:sz w:val="20"/>
                <w:szCs w:val="20"/>
              </w:rPr>
              <w:t>3</w:t>
            </w:r>
          </w:p>
        </w:tc>
        <w:tc>
          <w:tcPr>
            <w:tcW w:w="1614" w:type="dxa"/>
          </w:tcPr>
          <w:p w:rsidR="00D1067D" w:rsidRPr="0017773E" w:rsidRDefault="00D1067D" w:rsidP="0079567D">
            <w:pPr>
              <w:textAlignment w:val="top"/>
              <w:rPr>
                <w:rFonts w:cs="Arial"/>
                <w:sz w:val="20"/>
                <w:szCs w:val="20"/>
              </w:rPr>
            </w:pPr>
            <w:r w:rsidRPr="0017773E">
              <w:rPr>
                <w:color w:val="000000"/>
                <w:sz w:val="20"/>
                <w:szCs w:val="20"/>
              </w:rPr>
              <w:t>2</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In month position £m</w:t>
            </w:r>
          </w:p>
        </w:tc>
        <w:tc>
          <w:tcPr>
            <w:tcW w:w="1800" w:type="dxa"/>
          </w:tcPr>
          <w:p w:rsidR="00D1067D" w:rsidRPr="0017773E" w:rsidRDefault="00D1067D" w:rsidP="0079567D">
            <w:pPr>
              <w:textAlignment w:val="top"/>
              <w:rPr>
                <w:rFonts w:cs="Arial"/>
                <w:sz w:val="20"/>
                <w:szCs w:val="20"/>
              </w:rPr>
            </w:pPr>
            <w:r w:rsidRPr="0017773E">
              <w:rPr>
                <w:color w:val="000000"/>
                <w:sz w:val="20"/>
                <w:szCs w:val="20"/>
              </w:rPr>
              <w:t>N/A</w:t>
            </w:r>
          </w:p>
        </w:tc>
        <w:tc>
          <w:tcPr>
            <w:tcW w:w="1614" w:type="dxa"/>
          </w:tcPr>
          <w:p w:rsidR="00D1067D" w:rsidRPr="0017773E" w:rsidRDefault="00D1067D" w:rsidP="003C24CE">
            <w:pPr>
              <w:textAlignment w:val="top"/>
              <w:rPr>
                <w:rFonts w:cs="Arial"/>
                <w:sz w:val="20"/>
                <w:szCs w:val="20"/>
              </w:rPr>
            </w:pPr>
            <w:r w:rsidRPr="0017773E">
              <w:rPr>
                <w:color w:val="000000"/>
                <w:sz w:val="20"/>
                <w:szCs w:val="20"/>
              </w:rPr>
              <w:t>1.48</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YTD position £m</w:t>
            </w:r>
          </w:p>
          <w:p w:rsidR="00D1067D" w:rsidRPr="00C8154F" w:rsidRDefault="00D1067D" w:rsidP="0079567D">
            <w:pPr>
              <w:textAlignment w:val="top"/>
              <w:rPr>
                <w:rFonts w:cs="Arial"/>
                <w:bCs/>
                <w:sz w:val="18"/>
                <w:szCs w:val="18"/>
              </w:rPr>
            </w:pPr>
          </w:p>
        </w:tc>
        <w:tc>
          <w:tcPr>
            <w:tcW w:w="1800" w:type="dxa"/>
          </w:tcPr>
          <w:p w:rsidR="00D1067D" w:rsidRPr="0017773E" w:rsidRDefault="00D1067D" w:rsidP="0079567D">
            <w:pPr>
              <w:textAlignment w:val="top"/>
              <w:rPr>
                <w:rFonts w:cs="Arial"/>
                <w:sz w:val="20"/>
                <w:szCs w:val="20"/>
              </w:rPr>
            </w:pPr>
            <w:r w:rsidRPr="0017773E">
              <w:rPr>
                <w:color w:val="000000"/>
                <w:sz w:val="20"/>
                <w:szCs w:val="20"/>
              </w:rPr>
              <w:t>N/A</w:t>
            </w:r>
          </w:p>
        </w:tc>
        <w:tc>
          <w:tcPr>
            <w:tcW w:w="1614" w:type="dxa"/>
          </w:tcPr>
          <w:p w:rsidR="00D1067D" w:rsidRPr="0017773E" w:rsidRDefault="00D1067D" w:rsidP="0079567D">
            <w:pPr>
              <w:textAlignment w:val="top"/>
              <w:rPr>
                <w:rFonts w:cs="Arial"/>
                <w:sz w:val="20"/>
                <w:szCs w:val="20"/>
              </w:rPr>
            </w:pPr>
            <w:r w:rsidRPr="0017773E">
              <w:rPr>
                <w:color w:val="000000"/>
                <w:sz w:val="20"/>
                <w:szCs w:val="20"/>
              </w:rPr>
              <w:t>-0.10</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Annual forecast variance to plan £m</w:t>
            </w:r>
          </w:p>
          <w:p w:rsidR="00D1067D" w:rsidRPr="00C8154F" w:rsidRDefault="00D1067D" w:rsidP="0079567D">
            <w:pPr>
              <w:textAlignment w:val="top"/>
              <w:rPr>
                <w:rFonts w:cs="Arial"/>
                <w:bCs/>
                <w:sz w:val="18"/>
                <w:szCs w:val="18"/>
              </w:rPr>
            </w:pPr>
          </w:p>
        </w:tc>
        <w:tc>
          <w:tcPr>
            <w:tcW w:w="1800" w:type="dxa"/>
          </w:tcPr>
          <w:p w:rsidR="00D1067D" w:rsidRPr="0017773E" w:rsidRDefault="00D1067D" w:rsidP="0079567D">
            <w:pPr>
              <w:textAlignment w:val="top"/>
              <w:rPr>
                <w:rFonts w:cs="Arial"/>
                <w:sz w:val="20"/>
                <w:szCs w:val="20"/>
              </w:rPr>
            </w:pPr>
            <w:r w:rsidRPr="0017773E">
              <w:rPr>
                <w:color w:val="000000"/>
                <w:sz w:val="20"/>
                <w:szCs w:val="20"/>
              </w:rPr>
              <w:t>£1.1m favourable (£2.6m favourable excluding STF)</w:t>
            </w:r>
          </w:p>
        </w:tc>
        <w:tc>
          <w:tcPr>
            <w:tcW w:w="1614" w:type="dxa"/>
          </w:tcPr>
          <w:p w:rsidR="00D1067D" w:rsidRPr="0017773E" w:rsidRDefault="00D1067D" w:rsidP="003C24CE">
            <w:pPr>
              <w:textAlignment w:val="top"/>
              <w:rPr>
                <w:rFonts w:cs="Arial"/>
                <w:sz w:val="20"/>
                <w:szCs w:val="20"/>
              </w:rPr>
            </w:pPr>
            <w:r w:rsidRPr="0017773E">
              <w:rPr>
                <w:color w:val="000000"/>
                <w:sz w:val="20"/>
                <w:szCs w:val="20"/>
              </w:rPr>
              <w:t>-0.10</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Agency staffing</w:t>
            </w:r>
          </w:p>
          <w:p w:rsidR="00D1067D" w:rsidRPr="00C8154F" w:rsidRDefault="00D1067D" w:rsidP="0079567D">
            <w:pPr>
              <w:textAlignment w:val="top"/>
              <w:rPr>
                <w:rFonts w:cs="Arial"/>
                <w:sz w:val="18"/>
                <w:szCs w:val="18"/>
              </w:rPr>
            </w:pPr>
          </w:p>
        </w:tc>
        <w:tc>
          <w:tcPr>
            <w:tcW w:w="1800" w:type="dxa"/>
          </w:tcPr>
          <w:p w:rsidR="00D1067D" w:rsidRPr="0017773E" w:rsidRDefault="00D1067D" w:rsidP="0079567D">
            <w:pPr>
              <w:textAlignment w:val="top"/>
              <w:rPr>
                <w:rFonts w:cs="Arial"/>
                <w:sz w:val="20"/>
                <w:szCs w:val="20"/>
              </w:rPr>
            </w:pPr>
            <w:r w:rsidRPr="0017773E">
              <w:rPr>
                <w:color w:val="000000"/>
                <w:sz w:val="20"/>
                <w:szCs w:val="20"/>
              </w:rPr>
              <w:t>£28.4m</w:t>
            </w:r>
          </w:p>
        </w:tc>
        <w:tc>
          <w:tcPr>
            <w:tcW w:w="1614" w:type="dxa"/>
          </w:tcPr>
          <w:p w:rsidR="00D1067D" w:rsidRPr="0017773E" w:rsidRDefault="00D1067D" w:rsidP="003C24CE">
            <w:pPr>
              <w:textAlignment w:val="top"/>
              <w:rPr>
                <w:rFonts w:cs="Arial"/>
                <w:sz w:val="20"/>
                <w:szCs w:val="20"/>
              </w:rPr>
            </w:pPr>
            <w:r w:rsidRPr="0017773E">
              <w:rPr>
                <w:color w:val="000000"/>
                <w:sz w:val="20"/>
                <w:szCs w:val="20"/>
              </w:rPr>
              <w:t>£25.2m (4.37%)</w:t>
            </w:r>
          </w:p>
        </w:tc>
      </w:tr>
      <w:tr w:rsidR="00D1067D" w:rsidRPr="00C8154F" w:rsidTr="0017773E">
        <w:tc>
          <w:tcPr>
            <w:tcW w:w="2835" w:type="dxa"/>
          </w:tcPr>
          <w:p w:rsidR="00D1067D" w:rsidRPr="00C8154F" w:rsidRDefault="00D1067D" w:rsidP="0079567D">
            <w:pPr>
              <w:textAlignment w:val="top"/>
              <w:rPr>
                <w:rFonts w:cs="Arial"/>
                <w:bCs/>
                <w:sz w:val="18"/>
                <w:szCs w:val="18"/>
              </w:rPr>
            </w:pPr>
            <w:r>
              <w:rPr>
                <w:rFonts w:cs="Arial"/>
                <w:bCs/>
                <w:sz w:val="18"/>
                <w:szCs w:val="18"/>
              </w:rPr>
              <w:t>CIP (cumulative financial YTD)</w:t>
            </w:r>
          </w:p>
        </w:tc>
        <w:tc>
          <w:tcPr>
            <w:tcW w:w="1800" w:type="dxa"/>
          </w:tcPr>
          <w:p w:rsidR="00D1067D" w:rsidRPr="0017773E" w:rsidRDefault="00D1067D" w:rsidP="0079567D">
            <w:pPr>
              <w:textAlignment w:val="top"/>
              <w:rPr>
                <w:rFonts w:cs="Arial"/>
                <w:sz w:val="20"/>
                <w:szCs w:val="20"/>
              </w:rPr>
            </w:pPr>
            <w:r w:rsidRPr="0017773E">
              <w:rPr>
                <w:color w:val="000000"/>
                <w:sz w:val="20"/>
                <w:szCs w:val="20"/>
              </w:rPr>
              <w:t>£43.1m</w:t>
            </w:r>
          </w:p>
        </w:tc>
        <w:tc>
          <w:tcPr>
            <w:tcW w:w="1614" w:type="dxa"/>
          </w:tcPr>
          <w:p w:rsidR="00D1067D" w:rsidRPr="0017773E" w:rsidRDefault="00D1067D" w:rsidP="0079567D">
            <w:pPr>
              <w:textAlignment w:val="top"/>
              <w:rPr>
                <w:rFonts w:cs="Arial"/>
                <w:sz w:val="20"/>
                <w:szCs w:val="20"/>
              </w:rPr>
            </w:pPr>
            <w:r w:rsidRPr="0017773E">
              <w:rPr>
                <w:color w:val="000000"/>
                <w:sz w:val="20"/>
                <w:szCs w:val="20"/>
              </w:rPr>
              <w:t>£44.1m (73.90%)</w:t>
            </w:r>
          </w:p>
        </w:tc>
      </w:tr>
    </w:tbl>
    <w:p w:rsidR="00E907E2" w:rsidRDefault="00E907E2" w:rsidP="008C4B5B">
      <w:pPr>
        <w:pStyle w:val="Heading2"/>
        <w:spacing w:before="0"/>
      </w:pPr>
    </w:p>
    <w:p w:rsidR="00625012" w:rsidRPr="00625012" w:rsidRDefault="00625012" w:rsidP="00625012">
      <w:pPr>
        <w:pStyle w:val="Heading4"/>
        <w:rPr>
          <w:rFonts w:cs="Arial"/>
          <w:b/>
          <w:i/>
          <w:color w:val="auto"/>
          <w:sz w:val="28"/>
          <w:szCs w:val="28"/>
        </w:rPr>
      </w:pPr>
      <w:r w:rsidRPr="00625012">
        <w:rPr>
          <w:rFonts w:cs="Arial"/>
          <w:b/>
          <w:color w:val="auto"/>
          <w:sz w:val="28"/>
          <w:szCs w:val="28"/>
        </w:rPr>
        <w:t>Use of resources quality highlights &amp; challenges</w:t>
      </w:r>
    </w:p>
    <w:p w:rsidR="00625012" w:rsidRDefault="00625012" w:rsidP="00625012">
      <w:pPr>
        <w:jc w:val="both"/>
        <w:rPr>
          <w:rFonts w:cs="Arial"/>
        </w:rPr>
      </w:pPr>
      <w:r w:rsidRPr="00625012">
        <w:rPr>
          <w:rFonts w:cs="Arial"/>
          <w:b/>
        </w:rPr>
        <w:t xml:space="preserve">We have met our </w:t>
      </w:r>
      <w:r w:rsidR="00B438EB">
        <w:rPr>
          <w:rFonts w:cs="Arial"/>
          <w:b/>
        </w:rPr>
        <w:t>financial plan</w:t>
      </w:r>
      <w:r>
        <w:rPr>
          <w:rFonts w:cs="Arial"/>
        </w:rPr>
        <w:t xml:space="preserve">: </w:t>
      </w:r>
      <w:r w:rsidR="00B438EB">
        <w:rPr>
          <w:rFonts w:cs="Arial"/>
        </w:rPr>
        <w:t xml:space="preserve">We met our financial plan for 2018/19, delivering a deficit of £22m. Meeting our financial plan – as well as our expected improvement in A&amp;E performance – has given us access to additional central funding of just over £48m, meaning we posted a surplus of £28 million. Our savings also enabled us to reduce our underlying financial deficit by £2m, less than planned but still an important contribution to our longer term sustainability.  </w:t>
      </w:r>
    </w:p>
    <w:p w:rsidR="00625012" w:rsidRDefault="00625012" w:rsidP="00625012">
      <w:pPr>
        <w:jc w:val="both"/>
        <w:rPr>
          <w:rFonts w:cs="Arial"/>
        </w:rPr>
      </w:pPr>
    </w:p>
    <w:p w:rsidR="00625012" w:rsidRDefault="00625012" w:rsidP="00625012">
      <w:pPr>
        <w:jc w:val="both"/>
        <w:rPr>
          <w:rFonts w:cs="Arial"/>
        </w:rPr>
      </w:pPr>
      <w:r w:rsidRPr="00625012">
        <w:rPr>
          <w:rFonts w:cs="Arial"/>
          <w:b/>
        </w:rPr>
        <w:t>We have reduced annual agency spend by 40</w:t>
      </w:r>
      <w:r w:rsidR="0023165D">
        <w:rPr>
          <w:rFonts w:cs="Arial"/>
          <w:b/>
        </w:rPr>
        <w:t xml:space="preserve"> per cent</w:t>
      </w:r>
      <w:r w:rsidRPr="00625012">
        <w:rPr>
          <w:rFonts w:cs="Arial"/>
          <w:b/>
        </w:rPr>
        <w:t xml:space="preserve"> (£20.89m) since 15/16</w:t>
      </w:r>
      <w:r>
        <w:rPr>
          <w:rFonts w:cs="Arial"/>
        </w:rPr>
        <w:t>: this has been</w:t>
      </w:r>
      <w:r w:rsidRPr="00625012">
        <w:rPr>
          <w:rFonts w:cs="Arial"/>
        </w:rPr>
        <w:t xml:space="preserve"> facilitated through robust control, recruitment and expanded bank provision. In 2018, fewer agency cap breaches have also been seen. </w:t>
      </w:r>
    </w:p>
    <w:p w:rsidR="00A17AD7" w:rsidRDefault="00A17AD7" w:rsidP="00625012">
      <w:pPr>
        <w:jc w:val="both"/>
        <w:rPr>
          <w:rFonts w:cs="Arial"/>
        </w:rPr>
      </w:pPr>
    </w:p>
    <w:p w:rsidR="00625012" w:rsidRDefault="00625012" w:rsidP="00625012">
      <w:pPr>
        <w:jc w:val="both"/>
        <w:rPr>
          <w:rFonts w:cs="Arial"/>
        </w:rPr>
      </w:pPr>
      <w:r w:rsidRPr="00625012">
        <w:rPr>
          <w:rFonts w:cs="Arial"/>
          <w:b/>
        </w:rPr>
        <w:t>We have a good recent track record of delivering CIP above national targets</w:t>
      </w:r>
      <w:r>
        <w:rPr>
          <w:rFonts w:cs="Arial"/>
        </w:rPr>
        <w:t xml:space="preserve">: A cost improvement programme (CIP) is the identification of schemes to increase efficiency or reduce expenditure. The most successful CIPs are often those based on long-term plans to transform clinical and non-clinical services that not only result in a permanent cost saving, but also improve patient care, satisfaction and safety. We delivered </w:t>
      </w:r>
      <w:r w:rsidRPr="00625012">
        <w:rPr>
          <w:rFonts w:cs="Arial"/>
        </w:rPr>
        <w:t xml:space="preserve">£43m in </w:t>
      </w:r>
      <w:r>
        <w:rPr>
          <w:rFonts w:cs="Arial"/>
        </w:rPr>
        <w:t>17/18 and £4</w:t>
      </w:r>
      <w:r w:rsidR="00C44C0C">
        <w:rPr>
          <w:rFonts w:cs="Arial"/>
        </w:rPr>
        <w:t>4</w:t>
      </w:r>
      <w:r>
        <w:rPr>
          <w:rFonts w:cs="Arial"/>
        </w:rPr>
        <w:t>m in 18/19</w:t>
      </w:r>
      <w:r w:rsidRPr="00625012">
        <w:rPr>
          <w:rFonts w:cs="Arial"/>
        </w:rPr>
        <w:t xml:space="preserve">. </w:t>
      </w:r>
      <w:r>
        <w:rPr>
          <w:rFonts w:cs="Arial"/>
        </w:rPr>
        <w:t xml:space="preserve">Our medical director and director of nursing review all proposed CIPs for their impact on quality of care using a quality impact assessment process. </w:t>
      </w:r>
    </w:p>
    <w:p w:rsidR="00C44C0C" w:rsidRDefault="00C44C0C" w:rsidP="008C4B5B">
      <w:pPr>
        <w:pStyle w:val="Heading2"/>
        <w:spacing w:before="0"/>
        <w:rPr>
          <w:rFonts w:cs="Arial"/>
          <w:b w:val="0"/>
          <w:color w:val="auto"/>
          <w:sz w:val="22"/>
          <w:szCs w:val="24"/>
        </w:rPr>
      </w:pPr>
    </w:p>
    <w:p w:rsidR="00E907E2" w:rsidRPr="00545FD9" w:rsidRDefault="00545FD9" w:rsidP="008C4B5B">
      <w:pPr>
        <w:pStyle w:val="Heading2"/>
        <w:spacing w:before="0"/>
        <w:rPr>
          <w:rFonts w:cs="Arial"/>
          <w:b w:val="0"/>
          <w:color w:val="auto"/>
          <w:sz w:val="22"/>
          <w:szCs w:val="24"/>
        </w:rPr>
      </w:pPr>
      <w:r w:rsidRPr="00545FD9">
        <w:rPr>
          <w:rFonts w:cs="Arial"/>
          <w:b w:val="0"/>
          <w:color w:val="auto"/>
          <w:sz w:val="22"/>
          <w:szCs w:val="24"/>
        </w:rPr>
        <w:t xml:space="preserve">For more detailed information about our financial situation, please see the annual report which will be published on our website in August 2019. </w:t>
      </w:r>
    </w:p>
    <w:p w:rsidR="00E907E2" w:rsidRDefault="00E907E2" w:rsidP="008C4B5B">
      <w:pPr>
        <w:pStyle w:val="Heading2"/>
        <w:spacing w:before="0"/>
      </w:pPr>
    </w:p>
    <w:p w:rsidR="00E227EE" w:rsidRPr="000E0082" w:rsidRDefault="00E227EE" w:rsidP="003B438B">
      <w:pPr>
        <w:pStyle w:val="Default"/>
        <w:rPr>
          <w:rFonts w:ascii="Arial" w:hAnsi="Arial" w:cs="Times New Roman"/>
          <w:color w:val="auto"/>
          <w:sz w:val="22"/>
          <w:szCs w:val="22"/>
          <w:highlight w:val="yellow"/>
          <w:lang w:val="en-GB"/>
        </w:rPr>
        <w:sectPr w:rsidR="00E227EE" w:rsidRPr="000E0082" w:rsidSect="00606594">
          <w:headerReference w:type="even" r:id="rId27"/>
          <w:headerReference w:type="default" r:id="rId28"/>
          <w:footerReference w:type="even" r:id="rId29"/>
          <w:headerReference w:type="first" r:id="rId30"/>
          <w:footerReference w:type="first" r:id="rId31"/>
          <w:pgSz w:w="11900" w:h="16840"/>
          <w:pgMar w:top="1247" w:right="1247" w:bottom="1247" w:left="1247" w:header="709" w:footer="574" w:gutter="0"/>
          <w:cols w:space="708"/>
          <w:docGrid w:linePitch="360"/>
        </w:sectPr>
      </w:pPr>
    </w:p>
    <w:p w:rsidR="00E227EE" w:rsidRPr="00E4712A" w:rsidRDefault="00E227EE" w:rsidP="00CB6270">
      <w:pPr>
        <w:pStyle w:val="Heading2"/>
        <w:spacing w:before="0"/>
      </w:pPr>
      <w:r w:rsidRPr="00E4712A">
        <w:lastRenderedPageBreak/>
        <w:t xml:space="preserve">The NHS Outcomes framework indicators </w:t>
      </w:r>
      <w:r w:rsidR="0098781A">
        <w:t>2018/19</w:t>
      </w:r>
    </w:p>
    <w:p w:rsidR="00E227EE" w:rsidRPr="00E4712A" w:rsidRDefault="00E227EE" w:rsidP="007317DF">
      <w:pPr>
        <w:jc w:val="both"/>
      </w:pPr>
      <w:r w:rsidRPr="00E4712A">
        <w:t xml:space="preserve">The NHS Outcomes Framework </w:t>
      </w:r>
      <w:r w:rsidR="0098781A">
        <w:t>2018/19</w:t>
      </w:r>
      <w:r w:rsidRPr="00E4712A">
        <w:t xml:space="preserve"> sets out high level national outcomes which the NHS should be aiming to improve. The framework provides indicators which have been chosen to measure these outcomes. An overview of the indicators and our performance is outlined in the table below. Some of this data is repeated because we chose to include these indicators as our quality strategy targets for </w:t>
      </w:r>
      <w:r w:rsidR="0098781A">
        <w:t>2018/19</w:t>
      </w:r>
      <w:r w:rsidRPr="00E4712A">
        <w:t xml:space="preserve">. It is important to note that whilst these indicators must be included in the quality accounts, the most recent national data available for the reporting period is not always data for the most recent financial year. </w:t>
      </w:r>
      <w:r w:rsidRPr="009729C9">
        <w:t>Where this is the case, the time period used is noted underneath.</w:t>
      </w:r>
      <w:r w:rsidRPr="00E4712A">
        <w:t xml:space="preserve"> This data is included in line with reporting arrangements issued by NHS England. Further information about what we are doing to improve our performance can be found in the individual target pages.</w:t>
      </w:r>
    </w:p>
    <w:p w:rsidR="00E227EE" w:rsidRDefault="00E227EE" w:rsidP="00DE538E">
      <w:pPr>
        <w:pStyle w:val="Default"/>
        <w:jc w:val="both"/>
        <w:rPr>
          <w:rFonts w:ascii="Arial" w:hAnsi="Arial" w:cs="Arial"/>
          <w:color w:val="FF0000"/>
          <w:sz w:val="22"/>
          <w:szCs w:val="22"/>
          <w:highlight w:val="yellow"/>
          <w:lang w:val="en-GB" w:eastAsia="en-GB"/>
        </w:rPr>
      </w:pPr>
    </w:p>
    <w:p w:rsidR="008D0CEF" w:rsidRPr="00453572" w:rsidRDefault="008D0CEF" w:rsidP="008D0CEF">
      <w:pPr>
        <w:jc w:val="both"/>
        <w:textAlignment w:val="top"/>
        <w:rPr>
          <w:rFonts w:cs="Arial"/>
          <w:bCs/>
        </w:rPr>
      </w:pPr>
      <w:r>
        <w:rPr>
          <w:rFonts w:cs="Arial"/>
          <w:bCs/>
        </w:rPr>
        <w:t>N.B. A</w:t>
      </w:r>
      <w:r w:rsidRPr="00453572">
        <w:rPr>
          <w:rFonts w:cs="Arial"/>
          <w:bCs/>
        </w:rPr>
        <w:t>s of 1</w:t>
      </w:r>
      <w:r w:rsidRPr="00453572">
        <w:rPr>
          <w:rFonts w:cs="Arial"/>
          <w:bCs/>
          <w:vertAlign w:val="superscript"/>
        </w:rPr>
        <w:t>st</w:t>
      </w:r>
      <w:r w:rsidRPr="00453572">
        <w:rPr>
          <w:rFonts w:cs="Arial"/>
          <w:bCs/>
        </w:rPr>
        <w:t xml:space="preserve"> October 2017 NHS</w:t>
      </w:r>
      <w:r w:rsidR="001819D3">
        <w:rPr>
          <w:rFonts w:cs="Arial"/>
          <w:bCs/>
        </w:rPr>
        <w:t xml:space="preserve"> </w:t>
      </w:r>
      <w:r w:rsidRPr="00453572">
        <w:rPr>
          <w:rFonts w:cs="Arial"/>
          <w:bCs/>
        </w:rPr>
        <w:t>E</w:t>
      </w:r>
      <w:r w:rsidR="001819D3">
        <w:rPr>
          <w:rFonts w:cs="Arial"/>
          <w:bCs/>
        </w:rPr>
        <w:t>n</w:t>
      </w:r>
      <w:r w:rsidR="00B77BF9">
        <w:rPr>
          <w:rFonts w:cs="Arial"/>
          <w:bCs/>
        </w:rPr>
        <w:t>g</w:t>
      </w:r>
      <w:r w:rsidR="001819D3">
        <w:rPr>
          <w:rFonts w:cs="Arial"/>
          <w:bCs/>
        </w:rPr>
        <w:t>land</w:t>
      </w:r>
      <w:r w:rsidRPr="00453572">
        <w:rPr>
          <w:rFonts w:cs="Arial"/>
          <w:bCs/>
        </w:rPr>
        <w:t xml:space="preserve"> discontinued mandatory varicose veins surgery and groin hernia surgery PROMs collection. </w:t>
      </w:r>
    </w:p>
    <w:p w:rsidR="00A938B7" w:rsidRPr="000E0082" w:rsidRDefault="00A938B7" w:rsidP="00DE538E">
      <w:pPr>
        <w:pStyle w:val="Default"/>
        <w:jc w:val="both"/>
        <w:rPr>
          <w:rFonts w:ascii="Arial" w:hAnsi="Arial" w:cs="Arial"/>
          <w:color w:val="FF0000"/>
          <w:sz w:val="22"/>
          <w:szCs w:val="22"/>
          <w:highlight w:val="yellow"/>
          <w:lang w:val="en-GB" w:eastAsia="en-GB"/>
        </w:rPr>
      </w:pPr>
    </w:p>
    <w:tbl>
      <w:tblPr>
        <w:tblW w:w="1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440"/>
        <w:gridCol w:w="1350"/>
        <w:gridCol w:w="1080"/>
        <w:gridCol w:w="50"/>
        <w:gridCol w:w="1056"/>
        <w:gridCol w:w="28"/>
        <w:gridCol w:w="6287"/>
        <w:gridCol w:w="1226"/>
        <w:gridCol w:w="1226"/>
        <w:gridCol w:w="1107"/>
      </w:tblGrid>
      <w:tr w:rsidR="0098781A" w:rsidRPr="00C8154F" w:rsidTr="00895305">
        <w:trPr>
          <w:trHeight w:val="817"/>
        </w:trPr>
        <w:tc>
          <w:tcPr>
            <w:tcW w:w="1008" w:type="dxa"/>
            <w:shd w:val="clear" w:color="auto" w:fill="C6D9F1"/>
          </w:tcPr>
          <w:p w:rsidR="0098781A" w:rsidRPr="00C8154F" w:rsidRDefault="0098781A" w:rsidP="00CB6270">
            <w:pPr>
              <w:pStyle w:val="Heading1"/>
              <w:jc w:val="center"/>
              <w:rPr>
                <w:rFonts w:cs="Arial"/>
                <w:b/>
                <w:bCs/>
                <w:color w:val="FF0000"/>
                <w:sz w:val="18"/>
                <w:szCs w:val="18"/>
              </w:rPr>
            </w:pPr>
            <w:r w:rsidRPr="00C8154F">
              <w:rPr>
                <w:rFonts w:cs="Arial"/>
                <w:b/>
                <w:bCs/>
                <w:color w:val="auto"/>
                <w:sz w:val="18"/>
                <w:szCs w:val="18"/>
              </w:rPr>
              <w:t>Indicator</w:t>
            </w:r>
          </w:p>
        </w:tc>
        <w:tc>
          <w:tcPr>
            <w:tcW w:w="1440" w:type="dxa"/>
            <w:shd w:val="clear" w:color="auto" w:fill="C6D9F1"/>
          </w:tcPr>
          <w:p w:rsidR="0098781A" w:rsidRPr="00C8154F" w:rsidRDefault="00CC2D20" w:rsidP="0098781A">
            <w:pPr>
              <w:pStyle w:val="Heading1"/>
              <w:jc w:val="center"/>
              <w:rPr>
                <w:rFonts w:cs="Arial"/>
                <w:b/>
                <w:bCs/>
                <w:color w:val="auto"/>
                <w:sz w:val="18"/>
                <w:szCs w:val="18"/>
              </w:rPr>
            </w:pPr>
            <w:r>
              <w:rPr>
                <w:rFonts w:cs="Arial"/>
                <w:b/>
                <w:bCs/>
                <w:color w:val="auto"/>
                <w:sz w:val="18"/>
                <w:szCs w:val="18"/>
              </w:rPr>
              <w:t>Trust performance</w:t>
            </w:r>
            <w:r w:rsidR="0098781A" w:rsidRPr="00C8154F">
              <w:rPr>
                <w:rFonts w:cs="Arial"/>
                <w:b/>
                <w:bCs/>
                <w:color w:val="auto"/>
                <w:sz w:val="18"/>
                <w:szCs w:val="18"/>
              </w:rPr>
              <w:t xml:space="preserve"> </w:t>
            </w:r>
            <w:r w:rsidR="0098781A">
              <w:rPr>
                <w:rFonts w:cs="Arial"/>
                <w:b/>
                <w:bCs/>
                <w:color w:val="auto"/>
                <w:sz w:val="18"/>
                <w:szCs w:val="18"/>
              </w:rPr>
              <w:t>2018/19</w:t>
            </w:r>
          </w:p>
        </w:tc>
        <w:tc>
          <w:tcPr>
            <w:tcW w:w="1350" w:type="dxa"/>
            <w:shd w:val="clear" w:color="auto" w:fill="C6D9F1"/>
          </w:tcPr>
          <w:p w:rsidR="0098781A" w:rsidRPr="00C8154F" w:rsidRDefault="0098781A" w:rsidP="00CB6270">
            <w:pPr>
              <w:pStyle w:val="Heading1"/>
              <w:jc w:val="center"/>
              <w:rPr>
                <w:rFonts w:cs="Arial"/>
                <w:b/>
                <w:bCs/>
                <w:color w:val="auto"/>
                <w:sz w:val="18"/>
                <w:szCs w:val="18"/>
              </w:rPr>
            </w:pPr>
            <w:r w:rsidRPr="00C8154F">
              <w:rPr>
                <w:rFonts w:cs="Arial"/>
                <w:b/>
                <w:bCs/>
                <w:color w:val="auto"/>
                <w:sz w:val="18"/>
                <w:szCs w:val="18"/>
              </w:rPr>
              <w:t>National Average (Median Reporting Rates)</w:t>
            </w:r>
          </w:p>
        </w:tc>
        <w:tc>
          <w:tcPr>
            <w:tcW w:w="1080" w:type="dxa"/>
            <w:shd w:val="clear" w:color="auto" w:fill="C6D9F1"/>
          </w:tcPr>
          <w:p w:rsidR="0098781A" w:rsidRPr="00C8154F" w:rsidRDefault="0098781A" w:rsidP="00CB6270">
            <w:pPr>
              <w:pStyle w:val="Heading1"/>
              <w:jc w:val="center"/>
              <w:rPr>
                <w:rFonts w:cs="Arial"/>
                <w:b/>
                <w:bCs/>
                <w:color w:val="auto"/>
                <w:sz w:val="18"/>
                <w:szCs w:val="18"/>
              </w:rPr>
            </w:pPr>
            <w:r w:rsidRPr="00C8154F">
              <w:rPr>
                <w:rFonts w:cs="Arial"/>
                <w:b/>
                <w:bCs/>
                <w:color w:val="auto"/>
                <w:sz w:val="18"/>
                <w:szCs w:val="18"/>
              </w:rPr>
              <w:t>Where Applicable - Best performer</w:t>
            </w:r>
          </w:p>
        </w:tc>
        <w:tc>
          <w:tcPr>
            <w:tcW w:w="1134" w:type="dxa"/>
            <w:gridSpan w:val="3"/>
            <w:shd w:val="clear" w:color="auto" w:fill="C6D9F1"/>
          </w:tcPr>
          <w:p w:rsidR="0098781A" w:rsidRPr="00C8154F" w:rsidRDefault="0098781A" w:rsidP="00CB6270">
            <w:pPr>
              <w:pStyle w:val="Heading1"/>
              <w:jc w:val="center"/>
              <w:rPr>
                <w:rFonts w:cs="Arial"/>
                <w:b/>
                <w:bCs/>
                <w:color w:val="auto"/>
                <w:sz w:val="18"/>
                <w:szCs w:val="18"/>
              </w:rPr>
            </w:pPr>
            <w:r w:rsidRPr="00C8154F">
              <w:rPr>
                <w:rFonts w:cs="Arial"/>
                <w:b/>
                <w:bCs/>
                <w:color w:val="auto"/>
                <w:sz w:val="18"/>
                <w:szCs w:val="18"/>
              </w:rPr>
              <w:t>Where Applicable - Worst Performer</w:t>
            </w:r>
          </w:p>
        </w:tc>
        <w:tc>
          <w:tcPr>
            <w:tcW w:w="6287" w:type="dxa"/>
            <w:shd w:val="clear" w:color="auto" w:fill="C6D9F1"/>
          </w:tcPr>
          <w:p w:rsidR="0098781A" w:rsidRPr="00C8154F" w:rsidRDefault="0098781A" w:rsidP="00CB6270">
            <w:pPr>
              <w:pStyle w:val="Heading1"/>
              <w:jc w:val="center"/>
              <w:rPr>
                <w:rFonts w:cs="Arial"/>
                <w:b/>
                <w:bCs/>
                <w:color w:val="auto"/>
                <w:sz w:val="18"/>
                <w:szCs w:val="18"/>
              </w:rPr>
            </w:pPr>
            <w:r w:rsidRPr="00C8154F">
              <w:rPr>
                <w:rFonts w:cs="Arial"/>
                <w:b/>
                <w:bCs/>
                <w:color w:val="auto"/>
                <w:sz w:val="18"/>
                <w:szCs w:val="18"/>
              </w:rPr>
              <w:t>Trust Statement</w:t>
            </w:r>
          </w:p>
        </w:tc>
        <w:tc>
          <w:tcPr>
            <w:tcW w:w="1226" w:type="dxa"/>
            <w:shd w:val="clear" w:color="auto" w:fill="C6D9F1"/>
          </w:tcPr>
          <w:p w:rsidR="0098781A" w:rsidRPr="00C8154F" w:rsidRDefault="006032D4" w:rsidP="00FB0564">
            <w:pPr>
              <w:pStyle w:val="Heading1"/>
              <w:jc w:val="center"/>
              <w:rPr>
                <w:rFonts w:cs="Arial"/>
                <w:b/>
                <w:bCs/>
                <w:color w:val="auto"/>
                <w:sz w:val="18"/>
                <w:szCs w:val="18"/>
              </w:rPr>
            </w:pPr>
            <w:r>
              <w:rPr>
                <w:rFonts w:cs="Arial"/>
                <w:b/>
                <w:bCs/>
                <w:color w:val="auto"/>
                <w:sz w:val="18"/>
                <w:szCs w:val="18"/>
              </w:rPr>
              <w:t>2017/18</w:t>
            </w:r>
          </w:p>
        </w:tc>
        <w:tc>
          <w:tcPr>
            <w:tcW w:w="1226" w:type="dxa"/>
            <w:shd w:val="clear" w:color="auto" w:fill="C6D9F1"/>
          </w:tcPr>
          <w:p w:rsidR="0098781A" w:rsidRPr="00C8154F" w:rsidRDefault="006032D4" w:rsidP="00CA6360">
            <w:pPr>
              <w:pStyle w:val="Heading1"/>
              <w:jc w:val="center"/>
              <w:rPr>
                <w:rFonts w:cs="Arial"/>
                <w:b/>
                <w:bCs/>
                <w:color w:val="auto"/>
                <w:sz w:val="18"/>
                <w:szCs w:val="18"/>
              </w:rPr>
            </w:pPr>
            <w:r>
              <w:rPr>
                <w:rFonts w:cs="Arial"/>
                <w:b/>
                <w:bCs/>
                <w:color w:val="auto"/>
                <w:sz w:val="18"/>
                <w:szCs w:val="18"/>
              </w:rPr>
              <w:t>2016/17</w:t>
            </w:r>
          </w:p>
        </w:tc>
        <w:tc>
          <w:tcPr>
            <w:tcW w:w="1107" w:type="dxa"/>
            <w:shd w:val="clear" w:color="auto" w:fill="C6D9F1"/>
          </w:tcPr>
          <w:p w:rsidR="0098781A" w:rsidRPr="00C8154F" w:rsidRDefault="006032D4" w:rsidP="00CA6360">
            <w:pPr>
              <w:pStyle w:val="Heading1"/>
              <w:jc w:val="center"/>
              <w:rPr>
                <w:rFonts w:cs="Arial"/>
                <w:b/>
                <w:bCs/>
                <w:color w:val="auto"/>
                <w:sz w:val="18"/>
                <w:szCs w:val="18"/>
              </w:rPr>
            </w:pPr>
            <w:r>
              <w:rPr>
                <w:rFonts w:cs="Arial"/>
                <w:b/>
                <w:bCs/>
                <w:color w:val="auto"/>
                <w:sz w:val="18"/>
                <w:szCs w:val="18"/>
              </w:rPr>
              <w:t>2015/16</w:t>
            </w:r>
          </w:p>
        </w:tc>
      </w:tr>
      <w:tr w:rsidR="0098781A" w:rsidRPr="00C8154F" w:rsidTr="00895305">
        <w:trPr>
          <w:trHeight w:val="1781"/>
        </w:trPr>
        <w:tc>
          <w:tcPr>
            <w:tcW w:w="1008" w:type="dxa"/>
            <w:shd w:val="clear" w:color="auto" w:fill="C6D9F1"/>
          </w:tcPr>
          <w:p w:rsidR="0098781A" w:rsidRPr="00C8154F" w:rsidRDefault="0098781A" w:rsidP="009729C9">
            <w:pPr>
              <w:pStyle w:val="Heading1"/>
              <w:rPr>
                <w:rFonts w:cs="Arial"/>
                <w:b/>
                <w:color w:val="FF0000"/>
                <w:sz w:val="18"/>
                <w:szCs w:val="18"/>
              </w:rPr>
            </w:pPr>
            <w:r w:rsidRPr="00C8154F">
              <w:rPr>
                <w:rFonts w:cs="Arial"/>
                <w:b/>
                <w:color w:val="auto"/>
                <w:sz w:val="18"/>
                <w:szCs w:val="18"/>
              </w:rPr>
              <w:t xml:space="preserve">SHMI value and banding </w:t>
            </w:r>
          </w:p>
        </w:tc>
        <w:tc>
          <w:tcPr>
            <w:tcW w:w="1440" w:type="dxa"/>
          </w:tcPr>
          <w:p w:rsidR="0098781A" w:rsidRDefault="0098781A" w:rsidP="00CE6EB3">
            <w:pPr>
              <w:rPr>
                <w:rFonts w:cs="Arial"/>
                <w:bCs/>
                <w:sz w:val="18"/>
                <w:szCs w:val="18"/>
              </w:rPr>
            </w:pPr>
            <w:r w:rsidRPr="00C8154F">
              <w:rPr>
                <w:rFonts w:cs="Arial"/>
                <w:bCs/>
                <w:sz w:val="18"/>
                <w:szCs w:val="18"/>
              </w:rPr>
              <w:t xml:space="preserve"> </w:t>
            </w:r>
            <w:r w:rsidR="00A938B7">
              <w:rPr>
                <w:rFonts w:cs="Arial"/>
                <w:bCs/>
                <w:sz w:val="18"/>
                <w:szCs w:val="18"/>
              </w:rPr>
              <w:t>73.21</w:t>
            </w:r>
          </w:p>
          <w:p w:rsidR="00A938B7" w:rsidRDefault="00A938B7" w:rsidP="00CE6EB3">
            <w:pPr>
              <w:rPr>
                <w:rFonts w:cs="Arial"/>
                <w:bCs/>
                <w:sz w:val="18"/>
                <w:szCs w:val="18"/>
              </w:rPr>
            </w:pPr>
          </w:p>
          <w:p w:rsidR="00A938B7" w:rsidRDefault="00A938B7" w:rsidP="00A938B7">
            <w:pPr>
              <w:rPr>
                <w:rFonts w:cs="Arial"/>
                <w:bCs/>
                <w:sz w:val="18"/>
                <w:szCs w:val="18"/>
              </w:rPr>
            </w:pPr>
            <w:r>
              <w:rPr>
                <w:rFonts w:cs="Arial"/>
                <w:bCs/>
                <w:sz w:val="18"/>
                <w:szCs w:val="18"/>
              </w:rPr>
              <w:t>(Q3 17/18 – Q2 18/19)</w:t>
            </w:r>
          </w:p>
          <w:p w:rsidR="00A938B7" w:rsidRDefault="00A938B7" w:rsidP="00A938B7">
            <w:pPr>
              <w:rPr>
                <w:rFonts w:cs="Arial"/>
                <w:bCs/>
                <w:sz w:val="18"/>
                <w:szCs w:val="18"/>
              </w:rPr>
            </w:pPr>
          </w:p>
          <w:p w:rsidR="00A938B7" w:rsidRPr="00C8154F" w:rsidRDefault="00A938B7" w:rsidP="00A938B7">
            <w:r>
              <w:rPr>
                <w:rFonts w:cs="Arial"/>
                <w:bCs/>
                <w:sz w:val="18"/>
                <w:szCs w:val="18"/>
              </w:rPr>
              <w:t>Fourth lowest SHMI ratio of all non-specialist providers in England</w:t>
            </w:r>
          </w:p>
        </w:tc>
        <w:tc>
          <w:tcPr>
            <w:tcW w:w="1350" w:type="dxa"/>
            <w:noWrap/>
          </w:tcPr>
          <w:p w:rsidR="0098781A" w:rsidRPr="00C8154F" w:rsidRDefault="0098781A" w:rsidP="006160B1">
            <w:pPr>
              <w:pStyle w:val="Heading1"/>
              <w:jc w:val="center"/>
              <w:rPr>
                <w:rFonts w:cs="Arial"/>
                <w:bCs/>
                <w:color w:val="auto"/>
                <w:sz w:val="18"/>
                <w:szCs w:val="18"/>
              </w:rPr>
            </w:pPr>
            <w:r w:rsidRPr="00C8154F">
              <w:rPr>
                <w:rFonts w:cs="Arial"/>
                <w:bCs/>
                <w:color w:val="auto"/>
                <w:sz w:val="18"/>
                <w:szCs w:val="18"/>
              </w:rPr>
              <w:t>100</w:t>
            </w:r>
          </w:p>
          <w:p w:rsidR="0098781A" w:rsidRPr="00C8154F" w:rsidRDefault="0098781A" w:rsidP="006160B1">
            <w:pPr>
              <w:jc w:val="center"/>
            </w:pPr>
          </w:p>
          <w:p w:rsidR="0098781A" w:rsidRPr="00C8154F" w:rsidRDefault="00A938B7" w:rsidP="006160B1">
            <w:pPr>
              <w:jc w:val="center"/>
              <w:rPr>
                <w:color w:val="FF0000"/>
              </w:rPr>
            </w:pPr>
            <w:r>
              <w:rPr>
                <w:rFonts w:cs="Arial"/>
                <w:bCs/>
                <w:sz w:val="18"/>
                <w:szCs w:val="18"/>
              </w:rPr>
              <w:t>(Q3 17/18 – Q2 18/19)</w:t>
            </w:r>
          </w:p>
        </w:tc>
        <w:tc>
          <w:tcPr>
            <w:tcW w:w="1080" w:type="dxa"/>
            <w:noWrap/>
          </w:tcPr>
          <w:p w:rsidR="0098781A" w:rsidRPr="00C8154F" w:rsidRDefault="00A938B7" w:rsidP="005A4F51">
            <w:pPr>
              <w:pStyle w:val="Heading1"/>
              <w:rPr>
                <w:rFonts w:cs="Arial"/>
                <w:color w:val="auto"/>
                <w:sz w:val="18"/>
                <w:szCs w:val="18"/>
              </w:rPr>
            </w:pPr>
            <w:r>
              <w:rPr>
                <w:rFonts w:cs="Arial"/>
                <w:color w:val="auto"/>
                <w:sz w:val="18"/>
                <w:szCs w:val="18"/>
              </w:rPr>
              <w:t>69.2</w:t>
            </w:r>
          </w:p>
          <w:p w:rsidR="0098781A" w:rsidRPr="00C8154F" w:rsidRDefault="0098781A" w:rsidP="0033013B"/>
          <w:p w:rsidR="0098781A" w:rsidRPr="00C8154F" w:rsidRDefault="00A938B7" w:rsidP="0033013B">
            <w:r>
              <w:rPr>
                <w:rFonts w:cs="Arial"/>
                <w:bCs/>
                <w:sz w:val="18"/>
                <w:szCs w:val="18"/>
              </w:rPr>
              <w:t>(Q3 17/18 – Q2 18/19)</w:t>
            </w:r>
          </w:p>
        </w:tc>
        <w:tc>
          <w:tcPr>
            <w:tcW w:w="1134" w:type="dxa"/>
            <w:gridSpan w:val="3"/>
            <w:noWrap/>
          </w:tcPr>
          <w:p w:rsidR="0098781A" w:rsidRPr="00C8154F" w:rsidRDefault="00A938B7" w:rsidP="009F4DD6">
            <w:pPr>
              <w:pStyle w:val="Heading1"/>
              <w:rPr>
                <w:rFonts w:cs="Arial"/>
                <w:color w:val="auto"/>
                <w:sz w:val="18"/>
                <w:szCs w:val="18"/>
              </w:rPr>
            </w:pPr>
            <w:r>
              <w:rPr>
                <w:rFonts w:cs="Arial"/>
                <w:color w:val="auto"/>
                <w:sz w:val="18"/>
                <w:szCs w:val="18"/>
              </w:rPr>
              <w:t>126.8</w:t>
            </w:r>
          </w:p>
          <w:p w:rsidR="0098781A" w:rsidRPr="00C8154F" w:rsidRDefault="0098781A" w:rsidP="0033013B"/>
          <w:p w:rsidR="0098781A" w:rsidRPr="00C8154F" w:rsidRDefault="0098781A" w:rsidP="0033013B">
            <w:r w:rsidRPr="00C8154F">
              <w:rPr>
                <w:rFonts w:cs="Arial"/>
                <w:sz w:val="18"/>
                <w:szCs w:val="18"/>
              </w:rPr>
              <w:t>(</w:t>
            </w:r>
            <w:r w:rsidR="00A938B7">
              <w:rPr>
                <w:rFonts w:cs="Arial"/>
                <w:bCs/>
                <w:sz w:val="18"/>
                <w:szCs w:val="18"/>
              </w:rPr>
              <w:t>Q3 17/18 – Q2 18/19)</w:t>
            </w:r>
          </w:p>
        </w:tc>
        <w:tc>
          <w:tcPr>
            <w:tcW w:w="6287" w:type="dxa"/>
          </w:tcPr>
          <w:p w:rsidR="0098781A" w:rsidRPr="00C8154F" w:rsidRDefault="0098781A" w:rsidP="00CB6270">
            <w:pPr>
              <w:rPr>
                <w:rFonts w:cs="Arial"/>
                <w:sz w:val="18"/>
                <w:szCs w:val="18"/>
              </w:rPr>
            </w:pPr>
            <w:r w:rsidRPr="00C8154F">
              <w:rPr>
                <w:rFonts w:cs="Arial"/>
                <w:sz w:val="18"/>
                <w:szCs w:val="18"/>
              </w:rPr>
              <w:t>Imperial College Healthcare NHS Trust considers that this data is as described for the following reasons:</w:t>
            </w:r>
          </w:p>
          <w:p w:rsidR="0098781A" w:rsidRPr="00C8154F" w:rsidRDefault="0098781A" w:rsidP="00CB6270">
            <w:pPr>
              <w:rPr>
                <w:rFonts w:cs="Arial"/>
                <w:sz w:val="18"/>
                <w:szCs w:val="18"/>
              </w:rPr>
            </w:pPr>
            <w:r w:rsidRPr="00C8154F">
              <w:rPr>
                <w:rFonts w:cs="Arial"/>
                <w:sz w:val="18"/>
                <w:szCs w:val="18"/>
              </w:rPr>
              <w:t xml:space="preserve">• It is drawn from nationally reported data </w:t>
            </w:r>
          </w:p>
          <w:p w:rsidR="0098781A" w:rsidRPr="00C8154F" w:rsidRDefault="0098781A" w:rsidP="00E82416">
            <w:pPr>
              <w:rPr>
                <w:rFonts w:cs="Arial"/>
                <w:sz w:val="18"/>
                <w:szCs w:val="18"/>
              </w:rPr>
            </w:pPr>
            <w:r w:rsidRPr="00C8154F">
              <w:rPr>
                <w:rFonts w:cs="Arial"/>
                <w:sz w:val="18"/>
                <w:szCs w:val="18"/>
              </w:rPr>
              <w:t xml:space="preserve">• We have reported a lower than expected SHMI rate for the last three years. </w:t>
            </w:r>
          </w:p>
          <w:p w:rsidR="0098781A" w:rsidRPr="00C8154F" w:rsidRDefault="0098781A" w:rsidP="00CB6270">
            <w:pPr>
              <w:rPr>
                <w:rFonts w:cs="Arial"/>
                <w:sz w:val="18"/>
                <w:szCs w:val="18"/>
              </w:rPr>
            </w:pPr>
            <w:r w:rsidRPr="00C8154F">
              <w:rPr>
                <w:rFonts w:cs="Arial"/>
                <w:sz w:val="18"/>
                <w:szCs w:val="18"/>
              </w:rPr>
              <w:t xml:space="preserve">• </w:t>
            </w:r>
            <w:r w:rsidR="00CC2D20">
              <w:rPr>
                <w:rFonts w:cs="Arial"/>
                <w:sz w:val="18"/>
                <w:szCs w:val="18"/>
              </w:rPr>
              <w:t>We have</w:t>
            </w:r>
            <w:r w:rsidRPr="00C8154F">
              <w:rPr>
                <w:rFonts w:cs="Arial"/>
                <w:sz w:val="18"/>
                <w:szCs w:val="18"/>
              </w:rPr>
              <w:t xml:space="preserve"> the </w:t>
            </w:r>
            <w:r w:rsidR="00A938B7">
              <w:rPr>
                <w:rFonts w:cs="Arial"/>
                <w:sz w:val="18"/>
                <w:szCs w:val="18"/>
              </w:rPr>
              <w:t>fourth</w:t>
            </w:r>
            <w:r w:rsidRPr="00C8154F">
              <w:rPr>
                <w:rFonts w:cs="Arial"/>
                <w:sz w:val="18"/>
                <w:szCs w:val="18"/>
              </w:rPr>
              <w:t xml:space="preserve"> lowest SHMI ratio of all non-specialist providers in England</w:t>
            </w:r>
            <w:r w:rsidR="00A938B7">
              <w:rPr>
                <w:rFonts w:cs="Arial"/>
                <w:sz w:val="18"/>
                <w:szCs w:val="18"/>
              </w:rPr>
              <w:t>.</w:t>
            </w:r>
          </w:p>
          <w:p w:rsidR="0098781A" w:rsidRPr="00FB4857" w:rsidRDefault="0098781A" w:rsidP="00CB6270">
            <w:pPr>
              <w:pStyle w:val="Default"/>
              <w:rPr>
                <w:rFonts w:ascii="Arial" w:hAnsi="Arial" w:cs="Arial"/>
                <w:color w:val="auto"/>
                <w:sz w:val="18"/>
                <w:szCs w:val="18"/>
                <w:lang w:val="en-GB"/>
              </w:rPr>
            </w:pPr>
          </w:p>
          <w:p w:rsidR="0098781A" w:rsidRPr="00D50D21" w:rsidRDefault="0098781A" w:rsidP="00CB6270">
            <w:pPr>
              <w:pStyle w:val="Default"/>
              <w:rPr>
                <w:rFonts w:ascii="Arial" w:hAnsi="Arial" w:cs="Arial"/>
                <w:color w:val="auto"/>
                <w:sz w:val="18"/>
                <w:szCs w:val="18"/>
                <w:lang w:val="en-GB"/>
              </w:rPr>
            </w:pPr>
            <w:r w:rsidRPr="00FB4857">
              <w:rPr>
                <w:rFonts w:ascii="Arial" w:hAnsi="Arial" w:cs="Arial"/>
                <w:color w:val="auto"/>
                <w:sz w:val="18"/>
                <w:szCs w:val="18"/>
                <w:lang w:val="en-GB"/>
              </w:rPr>
              <w:t>We intend to take the following actions to improve this rate, and so the quality of our service</w:t>
            </w:r>
            <w:r w:rsidRPr="00D50D21">
              <w:rPr>
                <w:rFonts w:ascii="Arial" w:hAnsi="Arial" w:cs="Arial"/>
                <w:color w:val="auto"/>
                <w:sz w:val="18"/>
                <w:szCs w:val="18"/>
                <w:lang w:val="en-GB"/>
              </w:rPr>
              <w:t>s, by:</w:t>
            </w:r>
          </w:p>
          <w:p w:rsidR="0098781A" w:rsidRPr="00D50D21" w:rsidRDefault="0098781A" w:rsidP="00CB6270">
            <w:pPr>
              <w:pStyle w:val="Default"/>
              <w:rPr>
                <w:rFonts w:ascii="Arial" w:hAnsi="Arial" w:cs="Arial"/>
                <w:color w:val="auto"/>
                <w:sz w:val="18"/>
                <w:szCs w:val="18"/>
                <w:lang w:val="en-GB"/>
              </w:rPr>
            </w:pPr>
            <w:r w:rsidRPr="00D50D21">
              <w:rPr>
                <w:rFonts w:cs="Arial"/>
                <w:color w:val="auto"/>
                <w:sz w:val="18"/>
                <w:szCs w:val="18"/>
              </w:rPr>
              <w:t xml:space="preserve">• </w:t>
            </w:r>
            <w:r w:rsidRPr="00D50D21">
              <w:rPr>
                <w:rFonts w:ascii="Arial" w:hAnsi="Arial" w:cs="Arial"/>
                <w:color w:val="auto"/>
                <w:sz w:val="18"/>
                <w:szCs w:val="18"/>
                <w:lang w:val="en-GB"/>
              </w:rPr>
              <w:t>Continuing to work to eliminate avoidable harm and improve outcomes.</w:t>
            </w:r>
          </w:p>
          <w:p w:rsidR="0098781A" w:rsidRDefault="0098781A" w:rsidP="00CB6270">
            <w:pPr>
              <w:pStyle w:val="Default"/>
              <w:rPr>
                <w:rFonts w:ascii="Arial" w:hAnsi="Arial" w:cs="Arial"/>
                <w:color w:val="auto"/>
                <w:sz w:val="18"/>
                <w:szCs w:val="18"/>
                <w:lang w:val="en-GB"/>
              </w:rPr>
            </w:pPr>
            <w:r w:rsidRPr="00D50D21">
              <w:rPr>
                <w:rFonts w:cs="Arial"/>
                <w:color w:val="auto"/>
                <w:sz w:val="18"/>
                <w:szCs w:val="18"/>
              </w:rPr>
              <w:t xml:space="preserve">• </w:t>
            </w:r>
            <w:r w:rsidRPr="00D50D21">
              <w:rPr>
                <w:rFonts w:ascii="Arial" w:hAnsi="Arial" w:cs="Arial"/>
                <w:color w:val="auto"/>
                <w:sz w:val="18"/>
                <w:szCs w:val="18"/>
                <w:lang w:val="en-GB"/>
              </w:rPr>
              <w:t xml:space="preserve">Reviewing every death which occurs in our Trust and implementing learning as a result. See </w:t>
            </w:r>
            <w:r w:rsidR="00840BFF">
              <w:rPr>
                <w:rFonts w:ascii="Arial" w:hAnsi="Arial" w:cs="Arial"/>
                <w:color w:val="auto"/>
                <w:sz w:val="18"/>
                <w:szCs w:val="18"/>
                <w:lang w:val="en-GB"/>
              </w:rPr>
              <w:t>pages 30-31</w:t>
            </w:r>
            <w:r w:rsidRPr="00B717C7">
              <w:rPr>
                <w:rFonts w:ascii="Arial" w:hAnsi="Arial" w:cs="Arial"/>
                <w:color w:val="auto"/>
                <w:sz w:val="18"/>
                <w:szCs w:val="18"/>
                <w:lang w:val="en-GB"/>
              </w:rPr>
              <w:t xml:space="preserve"> for </w:t>
            </w:r>
            <w:r w:rsidRPr="00D50D21">
              <w:rPr>
                <w:rFonts w:ascii="Arial" w:hAnsi="Arial" w:cs="Arial"/>
                <w:color w:val="auto"/>
                <w:sz w:val="18"/>
                <w:szCs w:val="18"/>
                <w:lang w:val="en-GB"/>
              </w:rPr>
              <w:t xml:space="preserve">more information on our implementation of </w:t>
            </w:r>
            <w:r w:rsidR="00A938B7">
              <w:rPr>
                <w:rFonts w:ascii="Arial" w:hAnsi="Arial" w:cs="Arial"/>
                <w:color w:val="auto"/>
                <w:sz w:val="18"/>
                <w:szCs w:val="18"/>
                <w:lang w:val="en-GB"/>
              </w:rPr>
              <w:t>the</w:t>
            </w:r>
            <w:r w:rsidRPr="00D50D21">
              <w:rPr>
                <w:rFonts w:ascii="Arial" w:hAnsi="Arial" w:cs="Arial"/>
                <w:color w:val="auto"/>
                <w:sz w:val="18"/>
                <w:szCs w:val="18"/>
                <w:lang w:val="en-GB"/>
              </w:rPr>
              <w:t xml:space="preserve"> Learning from Deaths framework.</w:t>
            </w:r>
          </w:p>
          <w:p w:rsidR="0098781A" w:rsidRPr="000E0082" w:rsidRDefault="0098781A" w:rsidP="00CB6270">
            <w:pPr>
              <w:pStyle w:val="Default"/>
              <w:rPr>
                <w:rFonts w:ascii="Arial" w:hAnsi="Arial" w:cs="Arial"/>
                <w:color w:val="FF0000"/>
                <w:sz w:val="18"/>
                <w:szCs w:val="18"/>
                <w:highlight w:val="yellow"/>
                <w:lang w:val="en-GB"/>
              </w:rPr>
            </w:pPr>
          </w:p>
        </w:tc>
        <w:tc>
          <w:tcPr>
            <w:tcW w:w="1226" w:type="dxa"/>
          </w:tcPr>
          <w:p w:rsidR="0098781A" w:rsidRPr="00C8154F" w:rsidRDefault="0098781A" w:rsidP="0098781A">
            <w:pPr>
              <w:pStyle w:val="Heading1"/>
              <w:rPr>
                <w:rFonts w:cs="Arial"/>
                <w:bCs/>
                <w:color w:val="auto"/>
                <w:sz w:val="18"/>
                <w:szCs w:val="18"/>
              </w:rPr>
            </w:pPr>
            <w:r w:rsidRPr="00C8154F">
              <w:rPr>
                <w:rFonts w:cs="Arial"/>
                <w:bCs/>
                <w:color w:val="auto"/>
                <w:sz w:val="18"/>
                <w:szCs w:val="18"/>
              </w:rPr>
              <w:t>74.</w:t>
            </w:r>
            <w:r w:rsidR="00A938B7">
              <w:rPr>
                <w:rFonts w:cs="Arial"/>
                <w:bCs/>
                <w:color w:val="auto"/>
                <w:sz w:val="18"/>
                <w:szCs w:val="18"/>
              </w:rPr>
              <w:t>13</w:t>
            </w:r>
          </w:p>
          <w:p w:rsidR="0098781A" w:rsidRPr="00C8154F" w:rsidRDefault="0098781A" w:rsidP="0098781A"/>
          <w:p w:rsidR="0098781A" w:rsidRPr="00C8154F" w:rsidRDefault="0098781A" w:rsidP="0098781A">
            <w:pPr>
              <w:rPr>
                <w:rFonts w:cs="Arial"/>
                <w:bCs/>
                <w:sz w:val="18"/>
                <w:szCs w:val="18"/>
              </w:rPr>
            </w:pPr>
            <w:r w:rsidRPr="00C8154F">
              <w:rPr>
                <w:rFonts w:cs="Arial"/>
                <w:bCs/>
                <w:sz w:val="18"/>
                <w:szCs w:val="18"/>
              </w:rPr>
              <w:t>Second lowest SHMI ratio of all non-specialist providers in England</w:t>
            </w:r>
          </w:p>
        </w:tc>
        <w:tc>
          <w:tcPr>
            <w:tcW w:w="1226" w:type="dxa"/>
          </w:tcPr>
          <w:p w:rsidR="0098781A" w:rsidRPr="00C8154F" w:rsidRDefault="0098781A" w:rsidP="00CA6360">
            <w:pPr>
              <w:pStyle w:val="Heading1"/>
              <w:jc w:val="center"/>
              <w:rPr>
                <w:rFonts w:cs="Arial"/>
                <w:bCs/>
                <w:color w:val="auto"/>
                <w:sz w:val="18"/>
                <w:szCs w:val="18"/>
              </w:rPr>
            </w:pPr>
            <w:r w:rsidRPr="00C8154F">
              <w:rPr>
                <w:rFonts w:cs="Arial"/>
                <w:bCs/>
                <w:color w:val="auto"/>
                <w:sz w:val="18"/>
                <w:szCs w:val="18"/>
              </w:rPr>
              <w:t>75.54</w:t>
            </w:r>
          </w:p>
          <w:p w:rsidR="0098781A" w:rsidRPr="00C8154F" w:rsidRDefault="0098781A" w:rsidP="00CA6360">
            <w:pPr>
              <w:rPr>
                <w:rFonts w:cs="Arial"/>
                <w:bCs/>
                <w:sz w:val="18"/>
                <w:szCs w:val="18"/>
              </w:rPr>
            </w:pPr>
          </w:p>
          <w:p w:rsidR="0098781A" w:rsidRPr="00C8154F" w:rsidRDefault="0098781A" w:rsidP="00CA6360">
            <w:pPr>
              <w:rPr>
                <w:rFonts w:cs="Arial"/>
                <w:bCs/>
                <w:sz w:val="18"/>
                <w:szCs w:val="18"/>
              </w:rPr>
            </w:pPr>
            <w:r w:rsidRPr="00C8154F">
              <w:rPr>
                <w:rFonts w:cs="Arial"/>
                <w:bCs/>
                <w:sz w:val="18"/>
                <w:szCs w:val="18"/>
              </w:rPr>
              <w:t>Second lowest SHMI ratio of all non-specialist providers in England</w:t>
            </w:r>
          </w:p>
        </w:tc>
        <w:tc>
          <w:tcPr>
            <w:tcW w:w="1107" w:type="dxa"/>
            <w:noWrap/>
          </w:tcPr>
          <w:p w:rsidR="0098781A" w:rsidRPr="00C8154F" w:rsidRDefault="0098781A" w:rsidP="00CA6360">
            <w:pPr>
              <w:pStyle w:val="Heading1"/>
              <w:jc w:val="center"/>
              <w:rPr>
                <w:rFonts w:cs="Arial"/>
                <w:bCs/>
                <w:color w:val="auto"/>
                <w:sz w:val="18"/>
                <w:szCs w:val="18"/>
              </w:rPr>
            </w:pPr>
            <w:r w:rsidRPr="00C8154F">
              <w:rPr>
                <w:rFonts w:cs="Arial"/>
                <w:bCs/>
                <w:color w:val="auto"/>
                <w:sz w:val="18"/>
                <w:szCs w:val="18"/>
              </w:rPr>
              <w:t>73.8</w:t>
            </w:r>
          </w:p>
          <w:p w:rsidR="0098781A" w:rsidRPr="00C8154F" w:rsidRDefault="0098781A" w:rsidP="00CA6360">
            <w:pPr>
              <w:pStyle w:val="Heading1"/>
              <w:jc w:val="center"/>
              <w:rPr>
                <w:sz w:val="18"/>
                <w:szCs w:val="18"/>
              </w:rPr>
            </w:pPr>
          </w:p>
          <w:p w:rsidR="0098781A" w:rsidRPr="00C8154F" w:rsidRDefault="0098781A" w:rsidP="00CA6360">
            <w:r w:rsidRPr="00C8154F">
              <w:rPr>
                <w:rFonts w:cs="Arial"/>
                <w:bCs/>
                <w:sz w:val="18"/>
                <w:szCs w:val="18"/>
              </w:rPr>
              <w:t>Third lowest SHMI ratio of all non-specialist providers in England</w:t>
            </w:r>
          </w:p>
        </w:tc>
      </w:tr>
      <w:tr w:rsidR="0098781A" w:rsidRPr="00C8154F" w:rsidTr="006032D4">
        <w:trPr>
          <w:trHeight w:val="413"/>
        </w:trPr>
        <w:tc>
          <w:tcPr>
            <w:tcW w:w="1008" w:type="dxa"/>
            <w:shd w:val="clear" w:color="auto" w:fill="C6D9F1"/>
          </w:tcPr>
          <w:p w:rsidR="0098781A" w:rsidRPr="00C8154F" w:rsidRDefault="0098781A" w:rsidP="00E82416">
            <w:pPr>
              <w:pStyle w:val="Heading1"/>
              <w:rPr>
                <w:rFonts w:cs="Arial"/>
                <w:b/>
                <w:color w:val="auto"/>
                <w:sz w:val="18"/>
                <w:szCs w:val="18"/>
              </w:rPr>
            </w:pPr>
            <w:r w:rsidRPr="00C8154F">
              <w:rPr>
                <w:rFonts w:cs="Arial"/>
                <w:b/>
                <w:color w:val="auto"/>
                <w:sz w:val="18"/>
                <w:szCs w:val="18"/>
              </w:rPr>
              <w:t xml:space="preserve">Percentage of admitted deaths with palliative care coded </w:t>
            </w:r>
          </w:p>
          <w:p w:rsidR="0098781A" w:rsidRPr="00C8154F" w:rsidRDefault="0098781A" w:rsidP="009729C9">
            <w:pPr>
              <w:pStyle w:val="Heading1"/>
              <w:rPr>
                <w:highlight w:val="yellow"/>
              </w:rPr>
            </w:pPr>
          </w:p>
        </w:tc>
        <w:tc>
          <w:tcPr>
            <w:tcW w:w="1440" w:type="dxa"/>
          </w:tcPr>
          <w:p w:rsidR="0098781A" w:rsidRDefault="00A938B7" w:rsidP="0098781A">
            <w:pPr>
              <w:pStyle w:val="Heading1"/>
              <w:rPr>
                <w:color w:val="auto"/>
                <w:sz w:val="18"/>
                <w:szCs w:val="18"/>
              </w:rPr>
            </w:pPr>
            <w:r w:rsidRPr="00A938B7">
              <w:rPr>
                <w:color w:val="auto"/>
                <w:sz w:val="18"/>
                <w:szCs w:val="18"/>
              </w:rPr>
              <w:t>57.5%</w:t>
            </w:r>
          </w:p>
          <w:p w:rsidR="00A938B7" w:rsidRDefault="00A938B7" w:rsidP="00A938B7"/>
          <w:p w:rsidR="00A938B7" w:rsidRDefault="00A938B7" w:rsidP="00A938B7">
            <w:pPr>
              <w:rPr>
                <w:rFonts w:cs="Arial"/>
                <w:bCs/>
                <w:sz w:val="18"/>
                <w:szCs w:val="18"/>
              </w:rPr>
            </w:pPr>
            <w:r>
              <w:rPr>
                <w:rFonts w:cs="Arial"/>
                <w:bCs/>
                <w:sz w:val="18"/>
                <w:szCs w:val="18"/>
              </w:rPr>
              <w:t>(Q3 17/18 – Q2 18/19)</w:t>
            </w:r>
          </w:p>
          <w:p w:rsidR="00A938B7" w:rsidRPr="00A938B7" w:rsidRDefault="00A938B7" w:rsidP="00A938B7"/>
        </w:tc>
        <w:tc>
          <w:tcPr>
            <w:tcW w:w="1350" w:type="dxa"/>
            <w:noWrap/>
          </w:tcPr>
          <w:p w:rsidR="0098781A" w:rsidRPr="00C8154F" w:rsidRDefault="00A938B7" w:rsidP="00A938B7">
            <w:pPr>
              <w:pStyle w:val="Heading1"/>
            </w:pPr>
            <w:r>
              <w:rPr>
                <w:color w:val="auto"/>
                <w:sz w:val="18"/>
                <w:szCs w:val="18"/>
              </w:rPr>
              <w:t>33.4</w:t>
            </w:r>
            <w:r w:rsidRPr="00A938B7">
              <w:rPr>
                <w:color w:val="auto"/>
                <w:sz w:val="18"/>
                <w:szCs w:val="18"/>
              </w:rPr>
              <w:t>%</w:t>
            </w:r>
          </w:p>
        </w:tc>
        <w:tc>
          <w:tcPr>
            <w:tcW w:w="1080" w:type="dxa"/>
            <w:noWrap/>
          </w:tcPr>
          <w:p w:rsidR="0098781A" w:rsidRPr="00C8154F" w:rsidRDefault="0098781A" w:rsidP="005A4F51">
            <w:pPr>
              <w:pStyle w:val="Heading1"/>
              <w:rPr>
                <w:rFonts w:cs="Arial"/>
                <w:color w:val="auto"/>
                <w:sz w:val="18"/>
                <w:szCs w:val="18"/>
              </w:rPr>
            </w:pPr>
            <w:r w:rsidRPr="00C8154F">
              <w:rPr>
                <w:rFonts w:cs="Arial"/>
                <w:color w:val="auto"/>
                <w:sz w:val="18"/>
                <w:szCs w:val="18"/>
              </w:rPr>
              <w:t>Not applicable</w:t>
            </w:r>
          </w:p>
        </w:tc>
        <w:tc>
          <w:tcPr>
            <w:tcW w:w="1134" w:type="dxa"/>
            <w:gridSpan w:val="3"/>
            <w:noWrap/>
          </w:tcPr>
          <w:p w:rsidR="0098781A" w:rsidRPr="00C8154F" w:rsidRDefault="0098781A" w:rsidP="005A4F51">
            <w:pPr>
              <w:pStyle w:val="Heading1"/>
              <w:rPr>
                <w:rFonts w:cs="Arial"/>
                <w:color w:val="auto"/>
                <w:sz w:val="18"/>
                <w:szCs w:val="18"/>
              </w:rPr>
            </w:pPr>
            <w:r w:rsidRPr="00C8154F">
              <w:rPr>
                <w:rFonts w:cs="Arial"/>
                <w:color w:val="auto"/>
                <w:sz w:val="18"/>
                <w:szCs w:val="18"/>
              </w:rPr>
              <w:t>Not applicable</w:t>
            </w:r>
          </w:p>
        </w:tc>
        <w:tc>
          <w:tcPr>
            <w:tcW w:w="6287" w:type="dxa"/>
          </w:tcPr>
          <w:p w:rsidR="0098781A" w:rsidRPr="00EC7F5A" w:rsidRDefault="0098781A" w:rsidP="00CB6270">
            <w:pPr>
              <w:pStyle w:val="Default"/>
              <w:rPr>
                <w:rFonts w:ascii="Arial" w:hAnsi="Arial" w:cs="Arial"/>
                <w:color w:val="auto"/>
                <w:sz w:val="18"/>
                <w:szCs w:val="18"/>
                <w:lang w:val="en-GB"/>
              </w:rPr>
            </w:pPr>
            <w:r w:rsidRPr="00EC7F5A">
              <w:rPr>
                <w:rFonts w:ascii="Arial" w:hAnsi="Arial" w:cs="Arial"/>
                <w:color w:val="auto"/>
                <w:sz w:val="18"/>
                <w:szCs w:val="18"/>
                <w:lang w:val="en-GB"/>
              </w:rPr>
              <w:t>Imperial College Healthcare NHS Trust considers that this data is as described</w:t>
            </w:r>
            <w:r>
              <w:rPr>
                <w:rFonts w:ascii="Arial" w:hAnsi="Arial" w:cs="Arial"/>
                <w:color w:val="auto"/>
                <w:sz w:val="18"/>
                <w:szCs w:val="18"/>
                <w:lang w:val="en-GB"/>
              </w:rPr>
              <w:t xml:space="preserve"> for the following reasons: </w:t>
            </w:r>
            <w:r>
              <w:rPr>
                <w:rFonts w:ascii="Arial" w:hAnsi="Arial" w:cs="Arial"/>
                <w:color w:val="auto"/>
                <w:sz w:val="18"/>
                <w:szCs w:val="18"/>
                <w:lang w:val="en-GB"/>
              </w:rPr>
              <w:br/>
              <w:t>• I</w:t>
            </w:r>
            <w:r w:rsidRPr="00EC7F5A">
              <w:rPr>
                <w:rFonts w:ascii="Arial" w:hAnsi="Arial" w:cs="Arial"/>
                <w:color w:val="auto"/>
                <w:sz w:val="18"/>
                <w:szCs w:val="18"/>
                <w:lang w:val="en-GB"/>
              </w:rPr>
              <w:t xml:space="preserve">t is drawn from nationally reported data. </w:t>
            </w:r>
          </w:p>
          <w:p w:rsidR="0098781A" w:rsidRPr="00EC7F5A" w:rsidRDefault="0098781A" w:rsidP="00CB6270">
            <w:pPr>
              <w:pStyle w:val="Default"/>
              <w:rPr>
                <w:rFonts w:ascii="Arial" w:hAnsi="Arial" w:cs="Arial"/>
                <w:color w:val="auto"/>
                <w:sz w:val="18"/>
                <w:szCs w:val="18"/>
                <w:lang w:val="en-GB"/>
              </w:rPr>
            </w:pPr>
            <w:r>
              <w:rPr>
                <w:rFonts w:ascii="Arial" w:hAnsi="Arial" w:cs="Arial"/>
                <w:color w:val="auto"/>
                <w:sz w:val="18"/>
                <w:szCs w:val="18"/>
                <w:lang w:val="en-GB"/>
              </w:rPr>
              <w:t>• I</w:t>
            </w:r>
            <w:r w:rsidRPr="00EC7F5A">
              <w:rPr>
                <w:rFonts w:ascii="Arial" w:hAnsi="Arial" w:cs="Arial"/>
                <w:color w:val="auto"/>
                <w:sz w:val="18"/>
                <w:szCs w:val="18"/>
                <w:lang w:val="en-GB"/>
              </w:rPr>
              <w:t xml:space="preserve">t shows we have the </w:t>
            </w:r>
            <w:r>
              <w:rPr>
                <w:rFonts w:ascii="Arial" w:hAnsi="Arial" w:cs="Arial"/>
                <w:color w:val="auto"/>
                <w:sz w:val="18"/>
                <w:szCs w:val="18"/>
                <w:lang w:val="en-GB"/>
              </w:rPr>
              <w:t xml:space="preserve">second </w:t>
            </w:r>
            <w:r w:rsidRPr="00EC7F5A">
              <w:rPr>
                <w:rFonts w:ascii="Arial" w:hAnsi="Arial" w:cs="Arial"/>
                <w:color w:val="auto"/>
                <w:sz w:val="18"/>
                <w:szCs w:val="18"/>
                <w:lang w:val="en-GB"/>
              </w:rPr>
              <w:t>highest rate of palliative care coding as measured by this indicator of all acute non-specialist providers.</w:t>
            </w:r>
          </w:p>
          <w:p w:rsidR="0098781A" w:rsidRPr="00EC7F5A" w:rsidRDefault="0098781A" w:rsidP="00237390">
            <w:pPr>
              <w:pStyle w:val="Default"/>
              <w:rPr>
                <w:rFonts w:ascii="Arial" w:hAnsi="Arial" w:cs="Arial"/>
                <w:color w:val="auto"/>
                <w:sz w:val="18"/>
                <w:szCs w:val="18"/>
                <w:lang w:val="en-GB"/>
              </w:rPr>
            </w:pPr>
            <w:r w:rsidRPr="00EC7F5A">
              <w:rPr>
                <w:rFonts w:ascii="Arial" w:hAnsi="Arial" w:cs="Arial"/>
                <w:color w:val="auto"/>
                <w:sz w:val="18"/>
                <w:szCs w:val="18"/>
                <w:lang w:val="en-GB"/>
              </w:rPr>
              <w:t>• We are confident that we have a robust process in place to ensure that we are coding patients correctly.</w:t>
            </w:r>
            <w:r w:rsidRPr="00EC7F5A">
              <w:rPr>
                <w:rFonts w:ascii="Arial" w:hAnsi="Arial" w:cs="Arial"/>
                <w:color w:val="auto"/>
                <w:sz w:val="18"/>
                <w:szCs w:val="18"/>
                <w:lang w:val="en-GB"/>
              </w:rPr>
              <w:br/>
            </w:r>
          </w:p>
          <w:p w:rsidR="0098781A" w:rsidRPr="00EC7F5A" w:rsidRDefault="0098781A" w:rsidP="002847A2">
            <w:pPr>
              <w:pStyle w:val="Default"/>
              <w:rPr>
                <w:rFonts w:ascii="Arial" w:hAnsi="Arial" w:cs="Arial"/>
                <w:color w:val="auto"/>
                <w:sz w:val="18"/>
                <w:szCs w:val="18"/>
                <w:lang w:val="en-GB"/>
              </w:rPr>
            </w:pPr>
            <w:r w:rsidRPr="00EC7F5A">
              <w:rPr>
                <w:rFonts w:ascii="Arial" w:hAnsi="Arial" w:cs="Arial"/>
                <w:color w:val="auto"/>
                <w:sz w:val="18"/>
                <w:szCs w:val="18"/>
                <w:lang w:val="en-GB"/>
              </w:rPr>
              <w:t>We intend to take the following actions to improve this percentage, and so the quality of our services, by:</w:t>
            </w:r>
          </w:p>
          <w:p w:rsidR="0098781A" w:rsidRPr="00C8154F" w:rsidRDefault="0098781A" w:rsidP="002847A2">
            <w:pPr>
              <w:rPr>
                <w:rFonts w:cs="Arial"/>
                <w:sz w:val="18"/>
                <w:szCs w:val="18"/>
              </w:rPr>
            </w:pPr>
            <w:r w:rsidRPr="00C8154F">
              <w:rPr>
                <w:rFonts w:cs="Arial"/>
                <w:sz w:val="18"/>
                <w:szCs w:val="18"/>
              </w:rPr>
              <w:lastRenderedPageBreak/>
              <w:t xml:space="preserve">• Continuing to work to improve the accuracy of our clinical coding. </w:t>
            </w:r>
          </w:p>
        </w:tc>
        <w:tc>
          <w:tcPr>
            <w:tcW w:w="1226" w:type="dxa"/>
          </w:tcPr>
          <w:p w:rsidR="0098781A" w:rsidRPr="00C8154F" w:rsidRDefault="00A938B7" w:rsidP="0098781A">
            <w:pPr>
              <w:pStyle w:val="Heading1"/>
              <w:rPr>
                <w:rFonts w:cs="Arial"/>
                <w:bCs/>
                <w:color w:val="auto"/>
                <w:sz w:val="18"/>
                <w:szCs w:val="18"/>
              </w:rPr>
            </w:pPr>
            <w:r>
              <w:rPr>
                <w:rFonts w:cs="Arial"/>
                <w:bCs/>
                <w:color w:val="auto"/>
                <w:sz w:val="18"/>
                <w:szCs w:val="18"/>
              </w:rPr>
              <w:lastRenderedPageBreak/>
              <w:t>56.7%</w:t>
            </w:r>
          </w:p>
          <w:p w:rsidR="0098781A" w:rsidRPr="00C8154F" w:rsidRDefault="0098781A" w:rsidP="0098781A"/>
          <w:p w:rsidR="0098781A" w:rsidRPr="00C8154F" w:rsidRDefault="0098781A" w:rsidP="00A10BEB"/>
          <w:p w:rsidR="0098781A" w:rsidRPr="00C8154F" w:rsidRDefault="0098781A" w:rsidP="00456972">
            <w:pPr>
              <w:pStyle w:val="Heading1"/>
              <w:rPr>
                <w:rFonts w:cs="Arial"/>
                <w:bCs/>
                <w:color w:val="auto"/>
                <w:sz w:val="18"/>
                <w:szCs w:val="18"/>
              </w:rPr>
            </w:pPr>
          </w:p>
        </w:tc>
        <w:tc>
          <w:tcPr>
            <w:tcW w:w="1226" w:type="dxa"/>
          </w:tcPr>
          <w:p w:rsidR="0098781A" w:rsidRPr="00C8154F" w:rsidRDefault="0098781A" w:rsidP="00CA6360">
            <w:pPr>
              <w:pStyle w:val="Heading1"/>
              <w:rPr>
                <w:rFonts w:cs="Arial"/>
                <w:bCs/>
                <w:color w:val="auto"/>
                <w:sz w:val="18"/>
                <w:szCs w:val="18"/>
              </w:rPr>
            </w:pPr>
            <w:r w:rsidRPr="00C8154F">
              <w:rPr>
                <w:rFonts w:cs="Arial"/>
                <w:bCs/>
                <w:color w:val="auto"/>
                <w:sz w:val="18"/>
                <w:szCs w:val="18"/>
              </w:rPr>
              <w:t>54.9%</w:t>
            </w:r>
          </w:p>
          <w:p w:rsidR="0098781A" w:rsidRPr="00C8154F" w:rsidRDefault="0098781A" w:rsidP="00CA6360"/>
          <w:p w:rsidR="0098781A" w:rsidRPr="00C8154F" w:rsidRDefault="0098781A" w:rsidP="00CA6360">
            <w:pPr>
              <w:pStyle w:val="Heading1"/>
              <w:rPr>
                <w:rFonts w:cs="Arial"/>
                <w:bCs/>
                <w:color w:val="auto"/>
                <w:sz w:val="18"/>
                <w:szCs w:val="18"/>
              </w:rPr>
            </w:pPr>
          </w:p>
        </w:tc>
        <w:tc>
          <w:tcPr>
            <w:tcW w:w="1107" w:type="dxa"/>
            <w:noWrap/>
          </w:tcPr>
          <w:p w:rsidR="0098781A" w:rsidRPr="00C8154F" w:rsidRDefault="0098781A" w:rsidP="00CA6360">
            <w:pPr>
              <w:pStyle w:val="Heading1"/>
              <w:rPr>
                <w:rFonts w:cs="Arial"/>
                <w:bCs/>
                <w:color w:val="auto"/>
                <w:sz w:val="18"/>
                <w:szCs w:val="18"/>
              </w:rPr>
            </w:pPr>
            <w:r w:rsidRPr="00C8154F">
              <w:rPr>
                <w:rFonts w:cs="Arial"/>
                <w:bCs/>
                <w:color w:val="auto"/>
                <w:sz w:val="18"/>
                <w:szCs w:val="18"/>
              </w:rPr>
              <w:t xml:space="preserve">53.5% </w:t>
            </w:r>
          </w:p>
          <w:p w:rsidR="0098781A" w:rsidRPr="00C8154F" w:rsidRDefault="0098781A" w:rsidP="00CA6360"/>
        </w:tc>
      </w:tr>
      <w:tr w:rsidR="0098781A" w:rsidRPr="00C8154F" w:rsidTr="00895305">
        <w:trPr>
          <w:trHeight w:val="557"/>
        </w:trPr>
        <w:tc>
          <w:tcPr>
            <w:tcW w:w="1008" w:type="dxa"/>
            <w:shd w:val="clear" w:color="auto" w:fill="C6D9F1"/>
          </w:tcPr>
          <w:p w:rsidR="0098781A" w:rsidRPr="00C8154F" w:rsidRDefault="0098781A" w:rsidP="00445919">
            <w:pPr>
              <w:pStyle w:val="Heading1"/>
              <w:rPr>
                <w:rFonts w:cs="Arial"/>
                <w:b/>
                <w:color w:val="auto"/>
                <w:sz w:val="18"/>
                <w:szCs w:val="18"/>
                <w:highlight w:val="yellow"/>
              </w:rPr>
            </w:pPr>
            <w:r w:rsidRPr="00C8154F">
              <w:rPr>
                <w:rFonts w:cs="Arial"/>
                <w:b/>
                <w:color w:val="auto"/>
                <w:sz w:val="18"/>
                <w:szCs w:val="18"/>
              </w:rPr>
              <w:t xml:space="preserve">PROMs for hip replacement surgery </w:t>
            </w:r>
          </w:p>
        </w:tc>
        <w:tc>
          <w:tcPr>
            <w:tcW w:w="1440" w:type="dxa"/>
          </w:tcPr>
          <w:p w:rsidR="008D0CEF" w:rsidRPr="00C8154F" w:rsidRDefault="008D0CEF" w:rsidP="008D0CEF">
            <w:pPr>
              <w:pStyle w:val="Heading1"/>
              <w:rPr>
                <w:rFonts w:cs="Arial"/>
                <w:bCs/>
                <w:color w:val="auto"/>
                <w:sz w:val="18"/>
                <w:szCs w:val="18"/>
              </w:rPr>
            </w:pPr>
            <w:r w:rsidRPr="00C8154F">
              <w:rPr>
                <w:rFonts w:cs="Arial"/>
                <w:bCs/>
                <w:color w:val="auto"/>
                <w:sz w:val="18"/>
                <w:szCs w:val="18"/>
              </w:rPr>
              <w:t>*</w:t>
            </w:r>
          </w:p>
          <w:p w:rsidR="008D0CEF" w:rsidRPr="00C8154F" w:rsidRDefault="008D0CEF" w:rsidP="008D0CEF">
            <w:pPr>
              <w:rPr>
                <w:sz w:val="18"/>
                <w:szCs w:val="18"/>
              </w:rPr>
            </w:pPr>
            <w:r w:rsidRPr="00C8154F">
              <w:rPr>
                <w:sz w:val="18"/>
                <w:szCs w:val="18"/>
              </w:rPr>
              <w:t>(Low sample size)</w:t>
            </w:r>
          </w:p>
          <w:p w:rsidR="0098781A" w:rsidRPr="00C8154F" w:rsidRDefault="0098781A" w:rsidP="00A76544">
            <w:pPr>
              <w:rPr>
                <w:color w:val="FF0000"/>
              </w:rPr>
            </w:pPr>
          </w:p>
        </w:tc>
        <w:tc>
          <w:tcPr>
            <w:tcW w:w="1350" w:type="dxa"/>
            <w:noWrap/>
          </w:tcPr>
          <w:p w:rsidR="008C3C65" w:rsidRDefault="008C3C65" w:rsidP="008C3C65">
            <w:pPr>
              <w:rPr>
                <w:sz w:val="18"/>
                <w:szCs w:val="18"/>
              </w:rPr>
            </w:pPr>
            <w:r>
              <w:rPr>
                <w:sz w:val="18"/>
                <w:szCs w:val="18"/>
              </w:rPr>
              <w:t>EQ-5D: 0.458</w:t>
            </w:r>
          </w:p>
          <w:p w:rsidR="008C3C65" w:rsidRDefault="008C3C65" w:rsidP="008C3C65">
            <w:pPr>
              <w:rPr>
                <w:sz w:val="18"/>
                <w:szCs w:val="18"/>
              </w:rPr>
            </w:pPr>
            <w:r>
              <w:rPr>
                <w:sz w:val="18"/>
                <w:szCs w:val="18"/>
              </w:rPr>
              <w:t>EQ VAS: 13.877</w:t>
            </w:r>
          </w:p>
          <w:p w:rsidR="008C3C65" w:rsidRDefault="008C3C65" w:rsidP="008C3C65">
            <w:pPr>
              <w:rPr>
                <w:sz w:val="18"/>
                <w:szCs w:val="18"/>
              </w:rPr>
            </w:pPr>
            <w:r>
              <w:rPr>
                <w:sz w:val="18"/>
                <w:szCs w:val="18"/>
              </w:rPr>
              <w:t>Oxford knee score: 22.210</w:t>
            </w:r>
          </w:p>
          <w:p w:rsidR="008C3C65" w:rsidRDefault="008C3C65" w:rsidP="008C3C65">
            <w:pPr>
              <w:rPr>
                <w:sz w:val="18"/>
                <w:szCs w:val="18"/>
              </w:rPr>
            </w:pPr>
          </w:p>
          <w:p w:rsidR="0098781A" w:rsidRPr="00C8154F" w:rsidRDefault="008C3C65" w:rsidP="008C3C65">
            <w:pPr>
              <w:rPr>
                <w:color w:val="FF0000"/>
                <w:sz w:val="18"/>
                <w:szCs w:val="18"/>
              </w:rPr>
            </w:pPr>
            <w:r>
              <w:rPr>
                <w:sz w:val="18"/>
                <w:szCs w:val="18"/>
              </w:rPr>
              <w:t>(April 2017 – March 2018 published Feb 2018)</w:t>
            </w:r>
          </w:p>
        </w:tc>
        <w:tc>
          <w:tcPr>
            <w:tcW w:w="1080" w:type="dxa"/>
          </w:tcPr>
          <w:p w:rsidR="0098781A" w:rsidRPr="00C8154F" w:rsidRDefault="0098781A" w:rsidP="005A4F51">
            <w:pPr>
              <w:pStyle w:val="Heading1"/>
              <w:rPr>
                <w:rFonts w:cs="Arial"/>
                <w:color w:val="auto"/>
                <w:sz w:val="18"/>
                <w:szCs w:val="18"/>
              </w:rPr>
            </w:pPr>
            <w:r w:rsidRPr="00C8154F">
              <w:rPr>
                <w:color w:val="auto"/>
                <w:sz w:val="18"/>
                <w:szCs w:val="18"/>
              </w:rPr>
              <w:t>Not available</w:t>
            </w:r>
          </w:p>
        </w:tc>
        <w:tc>
          <w:tcPr>
            <w:tcW w:w="1134" w:type="dxa"/>
            <w:gridSpan w:val="3"/>
          </w:tcPr>
          <w:p w:rsidR="0098781A" w:rsidRPr="00C8154F" w:rsidRDefault="0098781A" w:rsidP="005A4F51">
            <w:r w:rsidRPr="00C8154F">
              <w:rPr>
                <w:sz w:val="18"/>
                <w:szCs w:val="18"/>
              </w:rPr>
              <w:t>Not available</w:t>
            </w:r>
          </w:p>
        </w:tc>
        <w:tc>
          <w:tcPr>
            <w:tcW w:w="6287" w:type="dxa"/>
          </w:tcPr>
          <w:p w:rsidR="0098781A" w:rsidRPr="00C8154F" w:rsidRDefault="0098781A" w:rsidP="00181471">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xml:space="preserve">• </w:t>
            </w:r>
            <w:r w:rsidR="008D0CEF">
              <w:rPr>
                <w:rFonts w:cs="Arial"/>
                <w:color w:val="auto"/>
                <w:sz w:val="18"/>
                <w:szCs w:val="18"/>
              </w:rPr>
              <w:t>Adjusted health gain was unable to be calculated as there were insufficient forms returned</w:t>
            </w:r>
            <w:r w:rsidRPr="00C8154F">
              <w:rPr>
                <w:rFonts w:cs="Arial"/>
                <w:color w:val="auto"/>
                <w:sz w:val="18"/>
                <w:szCs w:val="18"/>
              </w:rPr>
              <w:t>.</w:t>
            </w:r>
          </w:p>
          <w:p w:rsidR="0098781A" w:rsidRPr="00DE4BA5" w:rsidRDefault="0098781A" w:rsidP="003B05B2">
            <w:pPr>
              <w:pStyle w:val="Default"/>
              <w:rPr>
                <w:rFonts w:ascii="Arial" w:hAnsi="Arial" w:cs="Arial"/>
                <w:color w:val="FF0000"/>
                <w:sz w:val="18"/>
                <w:szCs w:val="18"/>
              </w:rPr>
            </w:pPr>
          </w:p>
          <w:p w:rsidR="0098781A" w:rsidRPr="00D6760C" w:rsidRDefault="0098781A" w:rsidP="003B05B2">
            <w:pPr>
              <w:pStyle w:val="Default"/>
              <w:rPr>
                <w:rFonts w:ascii="Arial" w:hAnsi="Arial" w:cs="Arial"/>
                <w:color w:val="auto"/>
                <w:sz w:val="18"/>
                <w:szCs w:val="18"/>
                <w:lang w:val="en-GB"/>
              </w:rPr>
            </w:pPr>
            <w:r w:rsidRPr="00D6760C">
              <w:rPr>
                <w:rFonts w:ascii="Arial" w:hAnsi="Arial" w:cs="Arial"/>
                <w:color w:val="auto"/>
                <w:sz w:val="18"/>
                <w:szCs w:val="18"/>
                <w:lang w:val="en-GB"/>
              </w:rPr>
              <w:t>We intend to take the following actions to improve this percentage, and so the quality of our services, by:</w:t>
            </w:r>
          </w:p>
          <w:p w:rsidR="0098781A" w:rsidRPr="00D6760C" w:rsidRDefault="0098781A" w:rsidP="003B05B2">
            <w:pPr>
              <w:pStyle w:val="Default"/>
              <w:rPr>
                <w:rFonts w:ascii="Arial" w:hAnsi="Arial" w:cs="Arial"/>
                <w:color w:val="auto"/>
                <w:sz w:val="18"/>
                <w:szCs w:val="18"/>
                <w:lang w:val="en-GB"/>
              </w:rPr>
            </w:pPr>
            <w:r w:rsidRPr="00D6760C">
              <w:rPr>
                <w:rFonts w:ascii="Arial" w:hAnsi="Arial" w:cs="Arial"/>
                <w:color w:val="auto"/>
                <w:sz w:val="18"/>
                <w:szCs w:val="18"/>
                <w:lang w:val="en-GB"/>
              </w:rPr>
              <w:t>• implementing our action plan.</w:t>
            </w:r>
          </w:p>
          <w:p w:rsidR="0098781A" w:rsidRPr="00B717C7" w:rsidRDefault="0098781A" w:rsidP="003B05B2">
            <w:pPr>
              <w:pStyle w:val="Default"/>
              <w:rPr>
                <w:rFonts w:cs="Arial"/>
                <w:color w:val="auto"/>
                <w:sz w:val="18"/>
                <w:szCs w:val="18"/>
              </w:rPr>
            </w:pPr>
          </w:p>
          <w:p w:rsidR="0098781A" w:rsidRPr="00C8154F" w:rsidRDefault="0098781A" w:rsidP="00840BFF">
            <w:pPr>
              <w:pStyle w:val="Heading1"/>
              <w:rPr>
                <w:rFonts w:cs="Arial"/>
                <w:color w:val="FF0000"/>
                <w:sz w:val="18"/>
                <w:szCs w:val="18"/>
              </w:rPr>
            </w:pPr>
            <w:r w:rsidRPr="00B717C7">
              <w:rPr>
                <w:rFonts w:cs="Arial"/>
                <w:color w:val="auto"/>
                <w:sz w:val="18"/>
                <w:szCs w:val="18"/>
              </w:rPr>
              <w:t xml:space="preserve">See page </w:t>
            </w:r>
            <w:r w:rsidR="00840BFF">
              <w:rPr>
                <w:rFonts w:cs="Arial"/>
                <w:color w:val="auto"/>
                <w:sz w:val="18"/>
                <w:szCs w:val="18"/>
              </w:rPr>
              <w:t>61</w:t>
            </w:r>
            <w:r w:rsidRPr="00B717C7">
              <w:rPr>
                <w:rFonts w:cs="Arial"/>
                <w:color w:val="auto"/>
                <w:sz w:val="18"/>
                <w:szCs w:val="18"/>
              </w:rPr>
              <w:t xml:space="preserve"> for further </w:t>
            </w:r>
            <w:r w:rsidRPr="00C8154F">
              <w:rPr>
                <w:rFonts w:cs="Arial"/>
                <w:color w:val="auto"/>
                <w:sz w:val="18"/>
                <w:szCs w:val="18"/>
              </w:rPr>
              <w:t>information.</w:t>
            </w:r>
          </w:p>
        </w:tc>
        <w:tc>
          <w:tcPr>
            <w:tcW w:w="1226" w:type="dxa"/>
          </w:tcPr>
          <w:p w:rsidR="008D0CEF" w:rsidRDefault="008D0CEF" w:rsidP="008D0CEF">
            <w:pPr>
              <w:pStyle w:val="BodyText"/>
              <w:spacing w:before="69"/>
              <w:ind w:right="107"/>
              <w:jc w:val="left"/>
              <w:rPr>
                <w:sz w:val="18"/>
                <w:szCs w:val="18"/>
              </w:rPr>
            </w:pPr>
            <w:r w:rsidRPr="00F550F1">
              <w:rPr>
                <w:sz w:val="18"/>
                <w:szCs w:val="18"/>
              </w:rPr>
              <w:t xml:space="preserve">EQ-5D: </w:t>
            </w:r>
            <w:r w:rsidR="008C3C65">
              <w:rPr>
                <w:sz w:val="18"/>
                <w:szCs w:val="18"/>
              </w:rPr>
              <w:t>0.464</w:t>
            </w:r>
            <w:r w:rsidRPr="00F550F1">
              <w:rPr>
                <w:sz w:val="18"/>
                <w:szCs w:val="18"/>
              </w:rPr>
              <w:t xml:space="preserve"> </w:t>
            </w:r>
          </w:p>
          <w:p w:rsidR="008D0CEF" w:rsidRDefault="008D0CEF" w:rsidP="008D0CEF">
            <w:pPr>
              <w:pStyle w:val="BodyText"/>
              <w:spacing w:before="69"/>
              <w:ind w:right="107"/>
              <w:jc w:val="left"/>
              <w:rPr>
                <w:sz w:val="18"/>
                <w:szCs w:val="18"/>
              </w:rPr>
            </w:pPr>
            <w:r>
              <w:rPr>
                <w:sz w:val="18"/>
                <w:szCs w:val="18"/>
              </w:rPr>
              <w:t xml:space="preserve">EQ VAS: </w:t>
            </w:r>
            <w:r w:rsidR="008C3C65">
              <w:rPr>
                <w:sz w:val="18"/>
                <w:szCs w:val="18"/>
              </w:rPr>
              <w:t>15.379</w:t>
            </w:r>
          </w:p>
          <w:p w:rsidR="008D0CEF" w:rsidRPr="00F550F1" w:rsidRDefault="008D0CEF" w:rsidP="008D0CEF">
            <w:pPr>
              <w:pStyle w:val="BodyText"/>
              <w:spacing w:before="69"/>
              <w:ind w:right="107"/>
              <w:jc w:val="left"/>
              <w:rPr>
                <w:sz w:val="18"/>
                <w:szCs w:val="18"/>
              </w:rPr>
            </w:pPr>
            <w:r w:rsidRPr="00F550F1">
              <w:rPr>
                <w:sz w:val="18"/>
                <w:szCs w:val="18"/>
              </w:rPr>
              <w:t xml:space="preserve">Oxford Hip Score: </w:t>
            </w:r>
            <w:r w:rsidR="008C3C65">
              <w:rPr>
                <w:sz w:val="18"/>
                <w:szCs w:val="18"/>
              </w:rPr>
              <w:t>21.950</w:t>
            </w:r>
            <w:r w:rsidRPr="00F550F1">
              <w:rPr>
                <w:sz w:val="18"/>
                <w:szCs w:val="18"/>
              </w:rPr>
              <w:t xml:space="preserve"> </w:t>
            </w:r>
          </w:p>
          <w:p w:rsidR="0098781A" w:rsidRPr="00C8154F" w:rsidRDefault="0098781A" w:rsidP="008D0CEF">
            <w:pPr>
              <w:rPr>
                <w:rFonts w:cs="Arial"/>
                <w:bCs/>
                <w:sz w:val="18"/>
                <w:szCs w:val="18"/>
              </w:rPr>
            </w:pPr>
          </w:p>
        </w:tc>
        <w:tc>
          <w:tcPr>
            <w:tcW w:w="1226" w:type="dxa"/>
          </w:tcPr>
          <w:p w:rsidR="0098781A" w:rsidRPr="00C8154F" w:rsidRDefault="0098781A" w:rsidP="00CA6360">
            <w:pPr>
              <w:pStyle w:val="Heading1"/>
              <w:rPr>
                <w:rFonts w:cs="Arial"/>
                <w:bCs/>
                <w:color w:val="auto"/>
                <w:sz w:val="18"/>
                <w:szCs w:val="18"/>
              </w:rPr>
            </w:pPr>
            <w:r w:rsidRPr="00C8154F">
              <w:rPr>
                <w:rFonts w:cs="Arial"/>
                <w:bCs/>
                <w:color w:val="auto"/>
                <w:sz w:val="18"/>
                <w:szCs w:val="18"/>
              </w:rPr>
              <w:t>*</w:t>
            </w:r>
          </w:p>
          <w:p w:rsidR="0098781A" w:rsidRPr="00C8154F" w:rsidRDefault="0098781A" w:rsidP="00CA6360">
            <w:pPr>
              <w:rPr>
                <w:sz w:val="18"/>
                <w:szCs w:val="18"/>
              </w:rPr>
            </w:pPr>
            <w:r w:rsidRPr="00C8154F">
              <w:rPr>
                <w:sz w:val="18"/>
                <w:szCs w:val="18"/>
              </w:rPr>
              <w:t>(Low sample size)</w:t>
            </w:r>
          </w:p>
          <w:p w:rsidR="0098781A" w:rsidRPr="00C8154F" w:rsidRDefault="0098781A" w:rsidP="00CA6360">
            <w:pPr>
              <w:pStyle w:val="Heading1"/>
              <w:rPr>
                <w:rFonts w:cs="Arial"/>
                <w:bCs/>
                <w:color w:val="auto"/>
                <w:sz w:val="18"/>
                <w:szCs w:val="18"/>
              </w:rPr>
            </w:pPr>
          </w:p>
        </w:tc>
        <w:tc>
          <w:tcPr>
            <w:tcW w:w="1107" w:type="dxa"/>
            <w:noWrap/>
          </w:tcPr>
          <w:p w:rsidR="008D0CEF" w:rsidRDefault="0098781A" w:rsidP="00CA6360">
            <w:pPr>
              <w:pStyle w:val="BodyText"/>
              <w:spacing w:before="69"/>
              <w:ind w:right="107"/>
              <w:jc w:val="left"/>
              <w:rPr>
                <w:sz w:val="18"/>
                <w:szCs w:val="18"/>
              </w:rPr>
            </w:pPr>
            <w:r w:rsidRPr="00F550F1">
              <w:rPr>
                <w:sz w:val="18"/>
                <w:szCs w:val="18"/>
              </w:rPr>
              <w:t xml:space="preserve">EQ-5D: 0.475 </w:t>
            </w:r>
          </w:p>
          <w:p w:rsidR="008D0CEF" w:rsidRDefault="0098781A" w:rsidP="00CA6360">
            <w:pPr>
              <w:pStyle w:val="BodyText"/>
              <w:spacing w:before="69"/>
              <w:ind w:right="107"/>
              <w:jc w:val="left"/>
              <w:rPr>
                <w:sz w:val="18"/>
                <w:szCs w:val="18"/>
              </w:rPr>
            </w:pPr>
            <w:r w:rsidRPr="00F550F1">
              <w:rPr>
                <w:sz w:val="18"/>
                <w:szCs w:val="18"/>
              </w:rPr>
              <w:t xml:space="preserve">EQ VAS: 14.259 </w:t>
            </w:r>
          </w:p>
          <w:p w:rsidR="0098781A" w:rsidRPr="00F550F1" w:rsidRDefault="0098781A" w:rsidP="00CA6360">
            <w:pPr>
              <w:pStyle w:val="BodyText"/>
              <w:spacing w:before="69"/>
              <w:ind w:right="107"/>
              <w:jc w:val="left"/>
              <w:rPr>
                <w:sz w:val="18"/>
                <w:szCs w:val="18"/>
              </w:rPr>
            </w:pPr>
            <w:r w:rsidRPr="00F550F1">
              <w:rPr>
                <w:sz w:val="18"/>
                <w:szCs w:val="18"/>
              </w:rPr>
              <w:t xml:space="preserve">Oxford Hip Score: 24.229 </w:t>
            </w:r>
          </w:p>
          <w:p w:rsidR="0098781A" w:rsidRPr="00C8154F" w:rsidRDefault="0098781A" w:rsidP="00CA6360">
            <w:pPr>
              <w:pStyle w:val="Heading1"/>
              <w:rPr>
                <w:rFonts w:cs="Arial"/>
                <w:color w:val="auto"/>
                <w:sz w:val="18"/>
                <w:szCs w:val="18"/>
              </w:rPr>
            </w:pPr>
          </w:p>
        </w:tc>
      </w:tr>
      <w:tr w:rsidR="0098781A" w:rsidRPr="00C8154F" w:rsidTr="008D0CEF">
        <w:trPr>
          <w:trHeight w:val="1800"/>
        </w:trPr>
        <w:tc>
          <w:tcPr>
            <w:tcW w:w="1008" w:type="dxa"/>
            <w:shd w:val="clear" w:color="auto" w:fill="C6D9F1"/>
          </w:tcPr>
          <w:p w:rsidR="0098781A" w:rsidRPr="00C8154F" w:rsidRDefault="0098781A" w:rsidP="00445919">
            <w:pPr>
              <w:pStyle w:val="Heading1"/>
              <w:rPr>
                <w:rFonts w:cs="Arial"/>
                <w:b/>
                <w:color w:val="FF0000"/>
                <w:sz w:val="18"/>
                <w:szCs w:val="18"/>
                <w:highlight w:val="yellow"/>
              </w:rPr>
            </w:pPr>
            <w:r w:rsidRPr="00C8154F">
              <w:rPr>
                <w:rFonts w:cs="Arial"/>
                <w:b/>
                <w:color w:val="auto"/>
                <w:sz w:val="18"/>
                <w:szCs w:val="18"/>
              </w:rPr>
              <w:t>PROMs for knee replacement surgery</w:t>
            </w:r>
            <w:r w:rsidRPr="00C8154F">
              <w:rPr>
                <w:rFonts w:cs="Arial"/>
                <w:b/>
                <w:color w:val="auto"/>
                <w:sz w:val="18"/>
                <w:szCs w:val="18"/>
                <w:highlight w:val="yellow"/>
              </w:rPr>
              <w:t xml:space="preserve"> </w:t>
            </w:r>
          </w:p>
        </w:tc>
        <w:tc>
          <w:tcPr>
            <w:tcW w:w="1440" w:type="dxa"/>
          </w:tcPr>
          <w:p w:rsidR="008D0CEF" w:rsidRPr="00C8154F" w:rsidRDefault="008D0CEF" w:rsidP="008D0CEF">
            <w:pPr>
              <w:pStyle w:val="Heading1"/>
              <w:rPr>
                <w:rFonts w:cs="Arial"/>
                <w:bCs/>
                <w:color w:val="auto"/>
                <w:sz w:val="18"/>
                <w:szCs w:val="18"/>
              </w:rPr>
            </w:pPr>
            <w:r w:rsidRPr="00C8154F">
              <w:rPr>
                <w:rFonts w:cs="Arial"/>
                <w:bCs/>
                <w:color w:val="auto"/>
                <w:sz w:val="18"/>
                <w:szCs w:val="18"/>
              </w:rPr>
              <w:t>*</w:t>
            </w:r>
          </w:p>
          <w:p w:rsidR="008D0CEF" w:rsidRPr="00C8154F" w:rsidRDefault="008D0CEF" w:rsidP="008D0CEF">
            <w:pPr>
              <w:rPr>
                <w:sz w:val="18"/>
                <w:szCs w:val="18"/>
              </w:rPr>
            </w:pPr>
            <w:r w:rsidRPr="00C8154F">
              <w:rPr>
                <w:sz w:val="18"/>
                <w:szCs w:val="18"/>
              </w:rPr>
              <w:t>(Low sample size)</w:t>
            </w:r>
          </w:p>
          <w:p w:rsidR="0098781A" w:rsidRPr="00C8154F" w:rsidRDefault="0098781A" w:rsidP="00DC74DE">
            <w:pPr>
              <w:rPr>
                <w:color w:val="FF0000"/>
              </w:rPr>
            </w:pPr>
          </w:p>
        </w:tc>
        <w:tc>
          <w:tcPr>
            <w:tcW w:w="1350" w:type="dxa"/>
            <w:noWrap/>
          </w:tcPr>
          <w:p w:rsidR="00763207" w:rsidRDefault="00763207" w:rsidP="00445919">
            <w:pPr>
              <w:rPr>
                <w:sz w:val="18"/>
                <w:szCs w:val="18"/>
              </w:rPr>
            </w:pPr>
          </w:p>
          <w:p w:rsidR="00763207" w:rsidRDefault="00763207" w:rsidP="00445919">
            <w:pPr>
              <w:rPr>
                <w:sz w:val="18"/>
                <w:szCs w:val="18"/>
              </w:rPr>
            </w:pPr>
            <w:r>
              <w:rPr>
                <w:sz w:val="18"/>
                <w:szCs w:val="18"/>
              </w:rPr>
              <w:t>EQ</w:t>
            </w:r>
            <w:r w:rsidR="008C3C65">
              <w:rPr>
                <w:sz w:val="18"/>
                <w:szCs w:val="18"/>
              </w:rPr>
              <w:t>-5D: 0.337</w:t>
            </w:r>
          </w:p>
          <w:p w:rsidR="00763207" w:rsidRDefault="00763207" w:rsidP="00445919">
            <w:pPr>
              <w:rPr>
                <w:sz w:val="18"/>
                <w:szCs w:val="18"/>
              </w:rPr>
            </w:pPr>
            <w:r>
              <w:rPr>
                <w:sz w:val="18"/>
                <w:szCs w:val="18"/>
              </w:rPr>
              <w:t>EQ VAS: 8.153</w:t>
            </w:r>
          </w:p>
          <w:p w:rsidR="0098781A" w:rsidRDefault="00763207" w:rsidP="00445919">
            <w:pPr>
              <w:rPr>
                <w:sz w:val="18"/>
                <w:szCs w:val="18"/>
              </w:rPr>
            </w:pPr>
            <w:r>
              <w:rPr>
                <w:sz w:val="18"/>
                <w:szCs w:val="18"/>
              </w:rPr>
              <w:t>Oxford knee score: 17.102</w:t>
            </w:r>
          </w:p>
          <w:p w:rsidR="008C3C65" w:rsidRDefault="008C3C65" w:rsidP="00445919">
            <w:pPr>
              <w:rPr>
                <w:sz w:val="18"/>
                <w:szCs w:val="18"/>
              </w:rPr>
            </w:pPr>
          </w:p>
          <w:p w:rsidR="008C3C65" w:rsidRPr="00C8154F" w:rsidRDefault="008C3C65" w:rsidP="00445919">
            <w:pPr>
              <w:rPr>
                <w:color w:val="FF0000"/>
                <w:sz w:val="18"/>
                <w:szCs w:val="18"/>
              </w:rPr>
            </w:pPr>
            <w:r>
              <w:rPr>
                <w:sz w:val="18"/>
                <w:szCs w:val="18"/>
              </w:rPr>
              <w:t>(April 2017 – March 2018 published Feb 2018)</w:t>
            </w:r>
          </w:p>
        </w:tc>
        <w:tc>
          <w:tcPr>
            <w:tcW w:w="1130" w:type="dxa"/>
            <w:gridSpan w:val="2"/>
          </w:tcPr>
          <w:p w:rsidR="0098781A" w:rsidRPr="00C8154F" w:rsidRDefault="0098781A" w:rsidP="00336398">
            <w:r w:rsidRPr="00C8154F">
              <w:rPr>
                <w:sz w:val="18"/>
                <w:szCs w:val="18"/>
              </w:rPr>
              <w:t>Not available</w:t>
            </w:r>
          </w:p>
        </w:tc>
        <w:tc>
          <w:tcPr>
            <w:tcW w:w="1056" w:type="dxa"/>
          </w:tcPr>
          <w:p w:rsidR="0098781A" w:rsidRPr="00C8154F" w:rsidRDefault="0098781A" w:rsidP="00336398">
            <w:pPr>
              <w:rPr>
                <w:color w:val="FF0000"/>
              </w:rPr>
            </w:pPr>
            <w:r w:rsidRPr="00C8154F">
              <w:rPr>
                <w:sz w:val="18"/>
                <w:szCs w:val="18"/>
              </w:rPr>
              <w:t>Not available</w:t>
            </w:r>
          </w:p>
        </w:tc>
        <w:tc>
          <w:tcPr>
            <w:tcW w:w="6315" w:type="dxa"/>
            <w:gridSpan w:val="2"/>
          </w:tcPr>
          <w:p w:rsidR="008D0CEF" w:rsidRPr="00C8154F" w:rsidRDefault="0098781A" w:rsidP="008D0CEF">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r>
            <w:r w:rsidR="008D0CEF" w:rsidRPr="00C8154F">
              <w:rPr>
                <w:rFonts w:cs="Arial"/>
                <w:color w:val="auto"/>
                <w:sz w:val="18"/>
                <w:szCs w:val="18"/>
              </w:rPr>
              <w:t xml:space="preserve">• </w:t>
            </w:r>
            <w:r w:rsidR="008D0CEF">
              <w:rPr>
                <w:rFonts w:cs="Arial"/>
                <w:color w:val="auto"/>
                <w:sz w:val="18"/>
                <w:szCs w:val="18"/>
              </w:rPr>
              <w:t>Adjusted health gain was unable to be calculated as there were insufficient forms returned</w:t>
            </w:r>
            <w:r w:rsidR="008D0CEF" w:rsidRPr="00C8154F">
              <w:rPr>
                <w:rFonts w:cs="Arial"/>
                <w:color w:val="auto"/>
                <w:sz w:val="18"/>
                <w:szCs w:val="18"/>
              </w:rPr>
              <w:t>.</w:t>
            </w:r>
          </w:p>
          <w:p w:rsidR="0098781A" w:rsidRPr="00DE4BA5" w:rsidRDefault="0098781A" w:rsidP="003B05B2">
            <w:pPr>
              <w:pStyle w:val="Default"/>
              <w:rPr>
                <w:rFonts w:ascii="Arial" w:hAnsi="Arial" w:cs="Arial"/>
                <w:color w:val="FF0000"/>
                <w:sz w:val="18"/>
                <w:szCs w:val="18"/>
                <w:lang w:val="en-GB"/>
              </w:rPr>
            </w:pPr>
          </w:p>
          <w:p w:rsidR="0098781A" w:rsidRPr="00D6760C" w:rsidRDefault="0098781A" w:rsidP="003B05B2">
            <w:pPr>
              <w:pStyle w:val="Default"/>
              <w:rPr>
                <w:rFonts w:ascii="Arial" w:hAnsi="Arial" w:cs="Arial"/>
                <w:color w:val="auto"/>
                <w:sz w:val="18"/>
                <w:szCs w:val="18"/>
                <w:lang w:val="en-GB"/>
              </w:rPr>
            </w:pPr>
            <w:r w:rsidRPr="00D6760C">
              <w:rPr>
                <w:rFonts w:ascii="Arial" w:hAnsi="Arial" w:cs="Arial"/>
                <w:color w:val="auto"/>
                <w:sz w:val="18"/>
                <w:szCs w:val="18"/>
                <w:lang w:val="en-GB"/>
              </w:rPr>
              <w:t>We intend to take the following actions to improve this percentage, and so the quality of our services, by:</w:t>
            </w:r>
          </w:p>
          <w:p w:rsidR="0098781A" w:rsidRPr="00D6760C" w:rsidRDefault="0098781A" w:rsidP="00675B72">
            <w:pPr>
              <w:pStyle w:val="Default"/>
              <w:rPr>
                <w:rFonts w:ascii="Arial" w:hAnsi="Arial" w:cs="Arial"/>
                <w:color w:val="auto"/>
                <w:sz w:val="18"/>
                <w:szCs w:val="18"/>
                <w:lang w:val="en-GB"/>
              </w:rPr>
            </w:pPr>
            <w:r w:rsidRPr="00D6760C">
              <w:rPr>
                <w:rFonts w:ascii="Arial" w:hAnsi="Arial" w:cs="Arial"/>
                <w:color w:val="auto"/>
                <w:sz w:val="18"/>
                <w:szCs w:val="18"/>
                <w:lang w:val="en-GB"/>
              </w:rPr>
              <w:t>• implementing our action plan.</w:t>
            </w:r>
          </w:p>
          <w:p w:rsidR="0098781A" w:rsidRPr="00D6760C" w:rsidRDefault="0098781A" w:rsidP="00675B72">
            <w:pPr>
              <w:pStyle w:val="Default"/>
              <w:rPr>
                <w:rFonts w:ascii="Arial" w:hAnsi="Arial" w:cs="Arial"/>
                <w:color w:val="auto"/>
                <w:sz w:val="18"/>
                <w:szCs w:val="18"/>
              </w:rPr>
            </w:pPr>
          </w:p>
          <w:p w:rsidR="0098781A" w:rsidRPr="00DE4BA5" w:rsidRDefault="0098781A" w:rsidP="00840BFF">
            <w:pPr>
              <w:pStyle w:val="Default"/>
              <w:rPr>
                <w:rFonts w:ascii="Arial" w:hAnsi="Arial" w:cs="Arial"/>
                <w:color w:val="FF0000"/>
                <w:sz w:val="18"/>
                <w:szCs w:val="18"/>
              </w:rPr>
            </w:pPr>
            <w:r w:rsidRPr="00D6760C">
              <w:rPr>
                <w:rFonts w:ascii="Arial" w:hAnsi="Arial" w:cs="Arial"/>
                <w:color w:val="auto"/>
                <w:sz w:val="18"/>
                <w:szCs w:val="18"/>
              </w:rPr>
              <w:t xml:space="preserve">See page </w:t>
            </w:r>
            <w:r w:rsidR="00840BFF">
              <w:rPr>
                <w:rFonts w:ascii="Arial" w:hAnsi="Arial" w:cs="Arial"/>
                <w:color w:val="auto"/>
                <w:sz w:val="18"/>
                <w:szCs w:val="18"/>
              </w:rPr>
              <w:t>61</w:t>
            </w:r>
            <w:r w:rsidR="00B717C7" w:rsidRPr="00B717C7">
              <w:rPr>
                <w:rFonts w:ascii="Arial" w:hAnsi="Arial" w:cs="Arial"/>
                <w:color w:val="auto"/>
                <w:sz w:val="18"/>
                <w:szCs w:val="18"/>
              </w:rPr>
              <w:t xml:space="preserve"> </w:t>
            </w:r>
            <w:r w:rsidRPr="00B717C7">
              <w:rPr>
                <w:rFonts w:ascii="Arial" w:hAnsi="Arial" w:cs="Arial"/>
                <w:color w:val="auto"/>
                <w:sz w:val="18"/>
                <w:szCs w:val="18"/>
              </w:rPr>
              <w:t xml:space="preserve">for further </w:t>
            </w:r>
            <w:r w:rsidRPr="00D6760C">
              <w:rPr>
                <w:rFonts w:ascii="Arial" w:hAnsi="Arial" w:cs="Arial"/>
                <w:color w:val="auto"/>
                <w:sz w:val="18"/>
                <w:szCs w:val="18"/>
              </w:rPr>
              <w:t>information.</w:t>
            </w:r>
          </w:p>
        </w:tc>
        <w:tc>
          <w:tcPr>
            <w:tcW w:w="1226" w:type="dxa"/>
          </w:tcPr>
          <w:p w:rsidR="008D0CEF" w:rsidRDefault="008D0CEF" w:rsidP="008D0CEF">
            <w:pPr>
              <w:pStyle w:val="BodyText"/>
              <w:spacing w:before="69"/>
              <w:ind w:right="107"/>
              <w:jc w:val="left"/>
              <w:rPr>
                <w:sz w:val="18"/>
                <w:szCs w:val="18"/>
              </w:rPr>
            </w:pPr>
            <w:r w:rsidRPr="004E6A70">
              <w:rPr>
                <w:sz w:val="18"/>
                <w:szCs w:val="18"/>
              </w:rPr>
              <w:t xml:space="preserve">EQ-5D: </w:t>
            </w:r>
            <w:r w:rsidR="00763207">
              <w:rPr>
                <w:sz w:val="18"/>
                <w:szCs w:val="18"/>
              </w:rPr>
              <w:t>0.298</w:t>
            </w:r>
            <w:r w:rsidRPr="004E6A70">
              <w:rPr>
                <w:sz w:val="18"/>
                <w:szCs w:val="18"/>
              </w:rPr>
              <w:t xml:space="preserve"> </w:t>
            </w:r>
          </w:p>
          <w:p w:rsidR="008D0CEF" w:rsidRDefault="008D0CEF" w:rsidP="008D0CEF">
            <w:pPr>
              <w:pStyle w:val="BodyText"/>
              <w:spacing w:before="69"/>
              <w:ind w:right="107"/>
              <w:jc w:val="left"/>
              <w:rPr>
                <w:sz w:val="18"/>
                <w:szCs w:val="18"/>
              </w:rPr>
            </w:pPr>
            <w:r>
              <w:rPr>
                <w:sz w:val="18"/>
                <w:szCs w:val="18"/>
              </w:rPr>
              <w:t xml:space="preserve">EQ VAS: </w:t>
            </w:r>
          </w:p>
          <w:p w:rsidR="008D0CEF" w:rsidRDefault="008D0CEF" w:rsidP="008D0CEF">
            <w:pPr>
              <w:pStyle w:val="BodyText"/>
              <w:spacing w:before="69"/>
              <w:ind w:right="107"/>
              <w:jc w:val="left"/>
              <w:rPr>
                <w:sz w:val="18"/>
                <w:szCs w:val="18"/>
              </w:rPr>
            </w:pPr>
            <w:r>
              <w:rPr>
                <w:sz w:val="18"/>
                <w:szCs w:val="18"/>
              </w:rPr>
              <w:t>8.</w:t>
            </w:r>
            <w:r w:rsidR="00763207">
              <w:rPr>
                <w:sz w:val="18"/>
                <w:szCs w:val="18"/>
              </w:rPr>
              <w:t>283</w:t>
            </w:r>
          </w:p>
          <w:p w:rsidR="008D0CEF" w:rsidRPr="004E6A70" w:rsidRDefault="008D0CEF" w:rsidP="008D0CEF">
            <w:pPr>
              <w:pStyle w:val="BodyText"/>
              <w:spacing w:before="69"/>
              <w:ind w:right="107"/>
              <w:jc w:val="left"/>
              <w:rPr>
                <w:sz w:val="18"/>
                <w:szCs w:val="18"/>
              </w:rPr>
            </w:pPr>
            <w:r w:rsidRPr="004E6A70">
              <w:rPr>
                <w:sz w:val="18"/>
                <w:szCs w:val="18"/>
              </w:rPr>
              <w:t>Oxford</w:t>
            </w:r>
          </w:p>
          <w:p w:rsidR="0098781A" w:rsidRDefault="008D0CEF" w:rsidP="00763207">
            <w:pPr>
              <w:pStyle w:val="Heading1"/>
              <w:rPr>
                <w:rFonts w:eastAsia="Times New Roman" w:cs="Arial"/>
                <w:color w:val="auto"/>
                <w:sz w:val="18"/>
                <w:szCs w:val="18"/>
              </w:rPr>
            </w:pPr>
            <w:r w:rsidRPr="004E6A70">
              <w:rPr>
                <w:rFonts w:eastAsia="Times New Roman" w:cs="Arial"/>
                <w:color w:val="auto"/>
                <w:sz w:val="18"/>
                <w:szCs w:val="18"/>
              </w:rPr>
              <w:t xml:space="preserve">Knee Score: </w:t>
            </w:r>
            <w:r>
              <w:rPr>
                <w:rFonts w:eastAsia="Times New Roman" w:cs="Arial"/>
                <w:color w:val="auto"/>
                <w:sz w:val="18"/>
                <w:szCs w:val="18"/>
              </w:rPr>
              <w:t>13.</w:t>
            </w:r>
            <w:r w:rsidR="00763207">
              <w:rPr>
                <w:rFonts w:eastAsia="Times New Roman" w:cs="Arial"/>
                <w:color w:val="auto"/>
                <w:sz w:val="18"/>
                <w:szCs w:val="18"/>
              </w:rPr>
              <w:t>870</w:t>
            </w:r>
          </w:p>
          <w:p w:rsidR="008C3C65" w:rsidRDefault="008C3C65" w:rsidP="00D13DB6"/>
          <w:p w:rsidR="008C3C65" w:rsidRPr="00D13DB6" w:rsidRDefault="008C3C65" w:rsidP="00D13DB6">
            <w:r>
              <w:rPr>
                <w:sz w:val="18"/>
                <w:szCs w:val="18"/>
              </w:rPr>
              <w:t>(April 2017 – March 2018 published Feb 2018)</w:t>
            </w:r>
          </w:p>
        </w:tc>
        <w:tc>
          <w:tcPr>
            <w:tcW w:w="1226" w:type="dxa"/>
            <w:noWrap/>
          </w:tcPr>
          <w:p w:rsidR="0098781A" w:rsidRPr="00C8154F" w:rsidRDefault="0098781A" w:rsidP="00CA6360">
            <w:pPr>
              <w:pStyle w:val="Heading1"/>
              <w:rPr>
                <w:rFonts w:cs="Arial"/>
                <w:bCs/>
                <w:color w:val="auto"/>
                <w:sz w:val="18"/>
                <w:szCs w:val="18"/>
              </w:rPr>
            </w:pPr>
            <w:r w:rsidRPr="00C8154F">
              <w:rPr>
                <w:rFonts w:cs="Arial"/>
                <w:bCs/>
                <w:color w:val="auto"/>
                <w:sz w:val="18"/>
                <w:szCs w:val="18"/>
              </w:rPr>
              <w:t>*</w:t>
            </w:r>
          </w:p>
          <w:p w:rsidR="0098781A" w:rsidRPr="00C8154F" w:rsidRDefault="0098781A" w:rsidP="00CA6360">
            <w:pPr>
              <w:pStyle w:val="Heading1"/>
              <w:rPr>
                <w:color w:val="auto"/>
                <w:sz w:val="18"/>
                <w:szCs w:val="18"/>
              </w:rPr>
            </w:pPr>
            <w:r w:rsidRPr="00C8154F">
              <w:rPr>
                <w:color w:val="auto"/>
                <w:sz w:val="18"/>
                <w:szCs w:val="18"/>
              </w:rPr>
              <w:t>(Low sample size)</w:t>
            </w:r>
          </w:p>
          <w:p w:rsidR="0098781A" w:rsidRPr="00C8154F" w:rsidRDefault="0098781A" w:rsidP="00CA6360">
            <w:pPr>
              <w:pStyle w:val="Heading1"/>
              <w:rPr>
                <w:rFonts w:cs="Arial"/>
                <w:bCs/>
                <w:color w:val="auto"/>
                <w:sz w:val="18"/>
                <w:szCs w:val="18"/>
              </w:rPr>
            </w:pPr>
          </w:p>
        </w:tc>
        <w:tc>
          <w:tcPr>
            <w:tcW w:w="1107" w:type="dxa"/>
            <w:noWrap/>
          </w:tcPr>
          <w:p w:rsidR="0098781A" w:rsidRPr="004E6A70" w:rsidRDefault="0098781A" w:rsidP="00CA6360">
            <w:pPr>
              <w:pStyle w:val="BodyText"/>
              <w:spacing w:before="69"/>
              <w:ind w:right="107"/>
              <w:jc w:val="left"/>
              <w:rPr>
                <w:sz w:val="18"/>
                <w:szCs w:val="18"/>
              </w:rPr>
            </w:pPr>
            <w:r w:rsidRPr="004E6A70">
              <w:rPr>
                <w:sz w:val="18"/>
                <w:szCs w:val="18"/>
              </w:rPr>
              <w:t>EQ-5D: 0.292 EQ VAS: * low sample size Oxford</w:t>
            </w:r>
          </w:p>
          <w:p w:rsidR="0098781A" w:rsidRPr="00C8154F" w:rsidRDefault="0098781A" w:rsidP="00CA6360">
            <w:pPr>
              <w:pStyle w:val="Heading1"/>
              <w:rPr>
                <w:rFonts w:cs="Arial"/>
                <w:bCs/>
                <w:color w:val="auto"/>
                <w:sz w:val="18"/>
                <w:szCs w:val="18"/>
              </w:rPr>
            </w:pPr>
            <w:r w:rsidRPr="004E6A70">
              <w:rPr>
                <w:rFonts w:eastAsia="Times New Roman" w:cs="Arial"/>
                <w:color w:val="auto"/>
                <w:sz w:val="18"/>
                <w:szCs w:val="18"/>
              </w:rPr>
              <w:t>Knee Score: 13.420</w:t>
            </w:r>
          </w:p>
        </w:tc>
      </w:tr>
      <w:tr w:rsidR="0098781A" w:rsidRPr="00C8154F" w:rsidTr="008D0CEF">
        <w:trPr>
          <w:trHeight w:val="1575"/>
        </w:trPr>
        <w:tc>
          <w:tcPr>
            <w:tcW w:w="1008" w:type="dxa"/>
            <w:shd w:val="clear" w:color="auto" w:fill="C6D9F1"/>
          </w:tcPr>
          <w:p w:rsidR="0098781A" w:rsidRPr="00C8154F" w:rsidRDefault="0098781A" w:rsidP="00CB6270">
            <w:pPr>
              <w:pStyle w:val="Heading1"/>
              <w:rPr>
                <w:rFonts w:cs="Arial"/>
                <w:b/>
                <w:color w:val="auto"/>
                <w:sz w:val="18"/>
                <w:szCs w:val="18"/>
              </w:rPr>
            </w:pPr>
            <w:r w:rsidRPr="00C8154F">
              <w:rPr>
                <w:rFonts w:cs="Arial"/>
                <w:b/>
                <w:color w:val="auto"/>
                <w:sz w:val="18"/>
                <w:szCs w:val="18"/>
              </w:rPr>
              <w:t xml:space="preserve">28 day readmission rate for patients aged 0-15 </w:t>
            </w:r>
          </w:p>
          <w:p w:rsidR="0098781A" w:rsidRPr="00C8154F" w:rsidRDefault="0098781A" w:rsidP="00CB61E8"/>
        </w:tc>
        <w:tc>
          <w:tcPr>
            <w:tcW w:w="1440" w:type="dxa"/>
          </w:tcPr>
          <w:p w:rsidR="0098781A" w:rsidRPr="00313746" w:rsidRDefault="00313746" w:rsidP="00C52704">
            <w:pPr>
              <w:rPr>
                <w:sz w:val="18"/>
                <w:szCs w:val="18"/>
              </w:rPr>
            </w:pPr>
            <w:r w:rsidRPr="00313746">
              <w:rPr>
                <w:sz w:val="18"/>
                <w:szCs w:val="18"/>
              </w:rPr>
              <w:t>4.8</w:t>
            </w:r>
            <w:r w:rsidR="006032D4">
              <w:rPr>
                <w:sz w:val="18"/>
                <w:szCs w:val="18"/>
              </w:rPr>
              <w:t>8</w:t>
            </w:r>
            <w:r w:rsidRPr="00313746">
              <w:rPr>
                <w:sz w:val="18"/>
                <w:szCs w:val="18"/>
              </w:rPr>
              <w:t>%</w:t>
            </w:r>
          </w:p>
          <w:p w:rsidR="00313746" w:rsidRPr="00313746" w:rsidRDefault="00313746" w:rsidP="00C52704">
            <w:pPr>
              <w:rPr>
                <w:sz w:val="18"/>
                <w:szCs w:val="18"/>
              </w:rPr>
            </w:pPr>
          </w:p>
          <w:p w:rsidR="00313746" w:rsidRPr="00C8154F" w:rsidRDefault="00313746" w:rsidP="006032D4">
            <w:r w:rsidRPr="00313746">
              <w:rPr>
                <w:sz w:val="18"/>
                <w:szCs w:val="18"/>
              </w:rPr>
              <w:t xml:space="preserve">(Dr Foster data – </w:t>
            </w:r>
            <w:r w:rsidR="006032D4">
              <w:rPr>
                <w:sz w:val="18"/>
                <w:szCs w:val="18"/>
              </w:rPr>
              <w:t>Oct</w:t>
            </w:r>
            <w:r w:rsidRPr="00313746">
              <w:rPr>
                <w:sz w:val="18"/>
                <w:szCs w:val="18"/>
              </w:rPr>
              <w:t xml:space="preserve"> 17 – </w:t>
            </w:r>
            <w:r w:rsidR="006032D4">
              <w:rPr>
                <w:sz w:val="18"/>
                <w:szCs w:val="18"/>
              </w:rPr>
              <w:t>Sep</w:t>
            </w:r>
            <w:r w:rsidRPr="00313746">
              <w:rPr>
                <w:sz w:val="18"/>
                <w:szCs w:val="18"/>
              </w:rPr>
              <w:t xml:space="preserve"> 18)</w:t>
            </w:r>
          </w:p>
        </w:tc>
        <w:tc>
          <w:tcPr>
            <w:tcW w:w="1350" w:type="dxa"/>
            <w:noWrap/>
          </w:tcPr>
          <w:p w:rsidR="00313746" w:rsidRDefault="00313746" w:rsidP="00C52704">
            <w:pPr>
              <w:rPr>
                <w:rFonts w:cs="Arial"/>
                <w:sz w:val="18"/>
                <w:szCs w:val="18"/>
              </w:rPr>
            </w:pPr>
            <w:r>
              <w:rPr>
                <w:rFonts w:cs="Arial"/>
                <w:sz w:val="18"/>
                <w:szCs w:val="18"/>
              </w:rPr>
              <w:t>9.3</w:t>
            </w:r>
            <w:r w:rsidR="006032D4">
              <w:rPr>
                <w:rFonts w:cs="Arial"/>
                <w:sz w:val="18"/>
                <w:szCs w:val="18"/>
              </w:rPr>
              <w:t>9</w:t>
            </w:r>
            <w:r>
              <w:rPr>
                <w:rFonts w:cs="Arial"/>
                <w:sz w:val="18"/>
                <w:szCs w:val="18"/>
              </w:rPr>
              <w:t>%</w:t>
            </w:r>
          </w:p>
          <w:p w:rsidR="00313746" w:rsidRDefault="00313746" w:rsidP="00C52704">
            <w:pPr>
              <w:rPr>
                <w:rFonts w:cs="Arial"/>
                <w:sz w:val="18"/>
                <w:szCs w:val="18"/>
              </w:rPr>
            </w:pPr>
          </w:p>
          <w:p w:rsidR="0098781A" w:rsidRPr="00C8154F" w:rsidRDefault="006032D4" w:rsidP="00C52704">
            <w:r w:rsidRPr="00313746">
              <w:rPr>
                <w:sz w:val="18"/>
                <w:szCs w:val="18"/>
              </w:rPr>
              <w:t xml:space="preserve">(Dr Foster data – </w:t>
            </w:r>
            <w:r>
              <w:rPr>
                <w:sz w:val="18"/>
                <w:szCs w:val="18"/>
              </w:rPr>
              <w:t>Oct</w:t>
            </w:r>
            <w:r w:rsidRPr="00313746">
              <w:rPr>
                <w:sz w:val="18"/>
                <w:szCs w:val="18"/>
              </w:rPr>
              <w:t xml:space="preserve"> 17 – </w:t>
            </w:r>
            <w:r>
              <w:rPr>
                <w:sz w:val="18"/>
                <w:szCs w:val="18"/>
              </w:rPr>
              <w:t>Sep</w:t>
            </w:r>
            <w:r w:rsidRPr="00313746">
              <w:rPr>
                <w:sz w:val="18"/>
                <w:szCs w:val="18"/>
              </w:rPr>
              <w:t xml:space="preserve"> 18)</w:t>
            </w:r>
          </w:p>
        </w:tc>
        <w:tc>
          <w:tcPr>
            <w:tcW w:w="1130" w:type="dxa"/>
            <w:gridSpan w:val="2"/>
            <w:noWrap/>
          </w:tcPr>
          <w:p w:rsidR="0098781A" w:rsidRPr="00C8154F" w:rsidRDefault="0098781A" w:rsidP="00CB6270">
            <w:pPr>
              <w:pStyle w:val="Heading1"/>
              <w:rPr>
                <w:rFonts w:cs="Arial"/>
                <w:color w:val="auto"/>
                <w:sz w:val="18"/>
                <w:szCs w:val="18"/>
              </w:rPr>
            </w:pPr>
            <w:r w:rsidRPr="00C8154F">
              <w:rPr>
                <w:rFonts w:cs="Arial"/>
                <w:color w:val="auto"/>
                <w:sz w:val="18"/>
                <w:szCs w:val="18"/>
              </w:rPr>
              <w:t>Not available</w:t>
            </w:r>
          </w:p>
        </w:tc>
        <w:tc>
          <w:tcPr>
            <w:tcW w:w="1056" w:type="dxa"/>
            <w:noWrap/>
          </w:tcPr>
          <w:p w:rsidR="0098781A" w:rsidRPr="00C8154F" w:rsidRDefault="0098781A" w:rsidP="00CB6270">
            <w:pPr>
              <w:pStyle w:val="Heading1"/>
              <w:rPr>
                <w:rFonts w:cs="Arial"/>
                <w:color w:val="auto"/>
                <w:sz w:val="18"/>
                <w:szCs w:val="18"/>
              </w:rPr>
            </w:pPr>
            <w:r w:rsidRPr="00C8154F">
              <w:rPr>
                <w:rFonts w:cs="Arial"/>
                <w:color w:val="auto"/>
                <w:sz w:val="18"/>
                <w:szCs w:val="18"/>
              </w:rPr>
              <w:t>Not available</w:t>
            </w:r>
          </w:p>
        </w:tc>
        <w:tc>
          <w:tcPr>
            <w:tcW w:w="6315" w:type="dxa"/>
            <w:gridSpan w:val="2"/>
            <w:noWrap/>
          </w:tcPr>
          <w:p w:rsidR="0098781A" w:rsidRPr="00C8154F" w:rsidRDefault="0098781A" w:rsidP="00CB6270">
            <w:pPr>
              <w:pStyle w:val="Heading1"/>
              <w:rPr>
                <w:rFonts w:cs="Arial"/>
                <w:color w:val="auto"/>
                <w:sz w:val="18"/>
                <w:szCs w:val="18"/>
              </w:rPr>
            </w:pPr>
            <w:r w:rsidRPr="00C8154F">
              <w:rPr>
                <w:rFonts w:cs="Arial"/>
                <w:color w:val="auto"/>
                <w:sz w:val="18"/>
                <w:szCs w:val="18"/>
              </w:rPr>
              <w:t>Imperial College Healthcare NHS Trust considers that this data is as described for the following reasons:</w:t>
            </w:r>
          </w:p>
          <w:p w:rsidR="0098781A" w:rsidRPr="00C8154F" w:rsidRDefault="0098781A" w:rsidP="00CB6270">
            <w:pPr>
              <w:rPr>
                <w:rFonts w:cs="Arial"/>
                <w:sz w:val="18"/>
                <w:szCs w:val="18"/>
              </w:rPr>
            </w:pPr>
            <w:r w:rsidRPr="00C8154F">
              <w:rPr>
                <w:rFonts w:cs="Arial"/>
                <w:sz w:val="18"/>
                <w:szCs w:val="18"/>
              </w:rPr>
              <w:t>• It is drawn from the nationally reported data obtained from Dr Foster</w:t>
            </w:r>
          </w:p>
          <w:p w:rsidR="0098781A" w:rsidRPr="00C8154F" w:rsidRDefault="0098781A" w:rsidP="00CB6270">
            <w:pPr>
              <w:rPr>
                <w:rFonts w:cs="Arial"/>
                <w:sz w:val="18"/>
                <w:szCs w:val="18"/>
              </w:rPr>
            </w:pPr>
            <w:r w:rsidRPr="00C8154F">
              <w:rPr>
                <w:rFonts w:cs="Arial"/>
                <w:sz w:val="18"/>
                <w:szCs w:val="18"/>
              </w:rPr>
              <w:t xml:space="preserve">• We have maintained our low unplanned readmission rate for both paediatric patients and adult patients with both rates remaining below national average throughout the year. </w:t>
            </w:r>
          </w:p>
          <w:p w:rsidR="0098781A" w:rsidRPr="00C8154F" w:rsidRDefault="0098781A" w:rsidP="00CB6270">
            <w:pPr>
              <w:rPr>
                <w:rFonts w:cs="Arial"/>
                <w:sz w:val="18"/>
                <w:szCs w:val="18"/>
              </w:rPr>
            </w:pPr>
          </w:p>
          <w:p w:rsidR="0098781A" w:rsidRPr="007D71F0" w:rsidRDefault="0098781A" w:rsidP="002847A2">
            <w:pPr>
              <w:pStyle w:val="Default"/>
              <w:rPr>
                <w:rFonts w:ascii="Arial" w:hAnsi="Arial" w:cs="Arial"/>
                <w:color w:val="auto"/>
                <w:sz w:val="18"/>
                <w:szCs w:val="18"/>
                <w:lang w:val="en-GB"/>
              </w:rPr>
            </w:pPr>
            <w:r w:rsidRPr="007D71F0">
              <w:rPr>
                <w:rFonts w:ascii="Arial" w:hAnsi="Arial" w:cs="Arial"/>
                <w:color w:val="auto"/>
                <w:sz w:val="18"/>
                <w:szCs w:val="18"/>
                <w:lang w:val="en-GB"/>
              </w:rPr>
              <w:t>We intend to take the following actions to improve this percentage, and so the quality of our services, by:</w:t>
            </w:r>
          </w:p>
          <w:p w:rsidR="0098781A" w:rsidRPr="00C8154F" w:rsidRDefault="0098781A" w:rsidP="002847A2">
            <w:pPr>
              <w:rPr>
                <w:rFonts w:cs="Arial"/>
                <w:sz w:val="18"/>
                <w:szCs w:val="18"/>
              </w:rPr>
            </w:pPr>
            <w:r w:rsidRPr="00C8154F">
              <w:rPr>
                <w:rFonts w:cs="Arial"/>
                <w:sz w:val="18"/>
                <w:szCs w:val="18"/>
              </w:rPr>
              <w:t>• Continuing to ensure we treat and discharge patients appropriately so that they do not require unplanned readmission.</w:t>
            </w:r>
          </w:p>
          <w:p w:rsidR="0098781A" w:rsidRPr="00C8154F" w:rsidRDefault="0098781A" w:rsidP="00CB6270">
            <w:pPr>
              <w:rPr>
                <w:rFonts w:cs="Arial"/>
                <w:sz w:val="18"/>
                <w:szCs w:val="18"/>
              </w:rPr>
            </w:pPr>
            <w:r w:rsidRPr="00C8154F">
              <w:rPr>
                <w:rFonts w:cs="Arial"/>
                <w:sz w:val="18"/>
                <w:szCs w:val="18"/>
              </w:rPr>
              <w:t xml:space="preserve">• Working to tackle long-standing pressures around demand, capacity and patient flow. </w:t>
            </w:r>
          </w:p>
        </w:tc>
        <w:tc>
          <w:tcPr>
            <w:tcW w:w="1226" w:type="dxa"/>
          </w:tcPr>
          <w:p w:rsidR="0098781A" w:rsidRPr="00C8154F" w:rsidRDefault="0098781A" w:rsidP="0098781A">
            <w:pPr>
              <w:pStyle w:val="Heading1"/>
              <w:rPr>
                <w:rFonts w:cs="Arial"/>
                <w:color w:val="auto"/>
                <w:sz w:val="18"/>
                <w:szCs w:val="18"/>
              </w:rPr>
            </w:pPr>
            <w:r w:rsidRPr="00C8154F">
              <w:rPr>
                <w:rFonts w:cs="Arial"/>
                <w:color w:val="auto"/>
                <w:sz w:val="18"/>
                <w:szCs w:val="18"/>
              </w:rPr>
              <w:t>4.92%</w:t>
            </w:r>
          </w:p>
          <w:p w:rsidR="0098781A" w:rsidRPr="00C8154F" w:rsidRDefault="0098781A" w:rsidP="0098781A"/>
          <w:p w:rsidR="0098781A" w:rsidRPr="00C8154F" w:rsidRDefault="0098781A" w:rsidP="00313746">
            <w:pPr>
              <w:pStyle w:val="Heading1"/>
              <w:rPr>
                <w:rFonts w:cs="Arial"/>
                <w:color w:val="auto"/>
                <w:sz w:val="18"/>
                <w:szCs w:val="18"/>
              </w:rPr>
            </w:pPr>
            <w:r w:rsidRPr="00313746">
              <w:rPr>
                <w:rFonts w:cs="Arial"/>
                <w:color w:val="auto"/>
                <w:sz w:val="18"/>
                <w:szCs w:val="18"/>
              </w:rPr>
              <w:t>(Oct 16 – Sept 2017)</w:t>
            </w:r>
          </w:p>
        </w:tc>
        <w:tc>
          <w:tcPr>
            <w:tcW w:w="1226" w:type="dxa"/>
            <w:noWrap/>
          </w:tcPr>
          <w:p w:rsidR="0098781A" w:rsidRPr="00C8154F" w:rsidRDefault="0098781A" w:rsidP="00CA6360">
            <w:pPr>
              <w:pStyle w:val="Heading1"/>
              <w:rPr>
                <w:rFonts w:cs="Arial"/>
                <w:color w:val="auto"/>
                <w:sz w:val="18"/>
                <w:szCs w:val="18"/>
              </w:rPr>
            </w:pPr>
            <w:r w:rsidRPr="00C8154F">
              <w:rPr>
                <w:rFonts w:cs="Arial"/>
                <w:color w:val="auto"/>
                <w:sz w:val="18"/>
                <w:szCs w:val="18"/>
              </w:rPr>
              <w:t>5.15%</w:t>
            </w:r>
          </w:p>
          <w:p w:rsidR="0098781A" w:rsidRPr="00C8154F" w:rsidRDefault="0098781A" w:rsidP="00CA6360"/>
          <w:p w:rsidR="0098781A" w:rsidRPr="00C8154F" w:rsidRDefault="0098781A" w:rsidP="00CA6360">
            <w:pPr>
              <w:rPr>
                <w:rFonts w:cs="Arial"/>
                <w:sz w:val="18"/>
                <w:szCs w:val="18"/>
              </w:rPr>
            </w:pPr>
            <w:r w:rsidRPr="00C8154F">
              <w:rPr>
                <w:rFonts w:cs="Arial"/>
                <w:sz w:val="18"/>
                <w:szCs w:val="18"/>
              </w:rPr>
              <w:t>(Oct 2015-Sep 2016)</w:t>
            </w:r>
          </w:p>
          <w:p w:rsidR="0098781A" w:rsidRPr="00C8154F" w:rsidRDefault="0098781A" w:rsidP="00CA6360">
            <w:pPr>
              <w:pStyle w:val="Heading1"/>
              <w:rPr>
                <w:rFonts w:cs="Arial"/>
                <w:color w:val="auto"/>
                <w:sz w:val="18"/>
                <w:szCs w:val="18"/>
              </w:rPr>
            </w:pPr>
          </w:p>
        </w:tc>
        <w:tc>
          <w:tcPr>
            <w:tcW w:w="1107" w:type="dxa"/>
            <w:noWrap/>
          </w:tcPr>
          <w:p w:rsidR="0098781A" w:rsidRPr="00C8154F" w:rsidRDefault="0098781A" w:rsidP="00CA6360">
            <w:pPr>
              <w:pStyle w:val="Heading1"/>
              <w:rPr>
                <w:rFonts w:cs="Arial"/>
                <w:color w:val="auto"/>
                <w:sz w:val="18"/>
                <w:szCs w:val="18"/>
              </w:rPr>
            </w:pPr>
            <w:r w:rsidRPr="00C8154F">
              <w:rPr>
                <w:rFonts w:cs="Arial"/>
                <w:color w:val="auto"/>
                <w:sz w:val="18"/>
                <w:szCs w:val="18"/>
              </w:rPr>
              <w:t xml:space="preserve">4.81% </w:t>
            </w:r>
          </w:p>
          <w:p w:rsidR="0098781A" w:rsidRPr="00C8154F" w:rsidRDefault="0098781A" w:rsidP="00CA6360">
            <w:pPr>
              <w:pStyle w:val="Heading1"/>
              <w:rPr>
                <w:rFonts w:cs="Arial"/>
                <w:color w:val="auto"/>
                <w:sz w:val="18"/>
                <w:szCs w:val="18"/>
              </w:rPr>
            </w:pPr>
          </w:p>
          <w:p w:rsidR="0098781A" w:rsidRPr="00C8154F" w:rsidRDefault="0098781A" w:rsidP="00CA6360">
            <w:pPr>
              <w:pStyle w:val="Heading1"/>
              <w:rPr>
                <w:rFonts w:cs="Arial"/>
                <w:color w:val="auto"/>
                <w:sz w:val="18"/>
                <w:szCs w:val="18"/>
              </w:rPr>
            </w:pPr>
            <w:r w:rsidRPr="00C8154F">
              <w:rPr>
                <w:rFonts w:cs="Arial"/>
                <w:color w:val="auto"/>
                <w:sz w:val="18"/>
                <w:szCs w:val="18"/>
              </w:rPr>
              <w:t>(Jan-Dec 2015)</w:t>
            </w:r>
          </w:p>
        </w:tc>
      </w:tr>
      <w:tr w:rsidR="0098781A" w:rsidRPr="00C8154F" w:rsidTr="008D0CEF">
        <w:trPr>
          <w:trHeight w:val="1575"/>
        </w:trPr>
        <w:tc>
          <w:tcPr>
            <w:tcW w:w="1008" w:type="dxa"/>
            <w:shd w:val="clear" w:color="auto" w:fill="C6D9F1"/>
          </w:tcPr>
          <w:p w:rsidR="0098781A" w:rsidRPr="00C8154F" w:rsidRDefault="0098781A" w:rsidP="00D759A8">
            <w:pPr>
              <w:pStyle w:val="Heading1"/>
              <w:rPr>
                <w:rFonts w:cs="Arial"/>
                <w:b/>
                <w:color w:val="auto"/>
                <w:sz w:val="18"/>
                <w:szCs w:val="18"/>
              </w:rPr>
            </w:pPr>
            <w:r w:rsidRPr="00C8154F">
              <w:rPr>
                <w:rFonts w:cs="Arial"/>
                <w:b/>
                <w:color w:val="auto"/>
                <w:sz w:val="18"/>
                <w:szCs w:val="18"/>
              </w:rPr>
              <w:lastRenderedPageBreak/>
              <w:t xml:space="preserve">28 day readmission rate for patients aged 16 or over </w:t>
            </w:r>
          </w:p>
          <w:p w:rsidR="0098781A" w:rsidRPr="00C8154F" w:rsidRDefault="0098781A" w:rsidP="00CB61E8">
            <w:pPr>
              <w:pStyle w:val="Heading1"/>
              <w:rPr>
                <w:rFonts w:cs="Arial"/>
                <w:b/>
                <w:color w:val="auto"/>
                <w:sz w:val="18"/>
                <w:szCs w:val="18"/>
              </w:rPr>
            </w:pPr>
          </w:p>
        </w:tc>
        <w:tc>
          <w:tcPr>
            <w:tcW w:w="1440" w:type="dxa"/>
          </w:tcPr>
          <w:p w:rsidR="0098781A" w:rsidRDefault="00313746" w:rsidP="0098781A">
            <w:pPr>
              <w:rPr>
                <w:sz w:val="18"/>
                <w:szCs w:val="18"/>
              </w:rPr>
            </w:pPr>
            <w:r>
              <w:rPr>
                <w:sz w:val="18"/>
                <w:szCs w:val="18"/>
              </w:rPr>
              <w:t>6.7</w:t>
            </w:r>
            <w:r w:rsidR="006032D4">
              <w:rPr>
                <w:sz w:val="18"/>
                <w:szCs w:val="18"/>
              </w:rPr>
              <w:t>5</w:t>
            </w:r>
            <w:r>
              <w:rPr>
                <w:sz w:val="18"/>
                <w:szCs w:val="18"/>
              </w:rPr>
              <w:t>%</w:t>
            </w:r>
          </w:p>
          <w:p w:rsidR="00313746" w:rsidRDefault="00313746" w:rsidP="0098781A">
            <w:pPr>
              <w:rPr>
                <w:sz w:val="18"/>
                <w:szCs w:val="18"/>
              </w:rPr>
            </w:pPr>
          </w:p>
          <w:p w:rsidR="00313746" w:rsidRPr="00313746" w:rsidRDefault="006032D4" w:rsidP="0098781A">
            <w:pPr>
              <w:rPr>
                <w:sz w:val="18"/>
                <w:szCs w:val="18"/>
              </w:rPr>
            </w:pPr>
            <w:r w:rsidRPr="00313746">
              <w:rPr>
                <w:sz w:val="18"/>
                <w:szCs w:val="18"/>
              </w:rPr>
              <w:t xml:space="preserve">Dr Foster data – </w:t>
            </w:r>
            <w:r>
              <w:rPr>
                <w:sz w:val="18"/>
                <w:szCs w:val="18"/>
              </w:rPr>
              <w:t>Oct</w:t>
            </w:r>
            <w:r w:rsidRPr="00313746">
              <w:rPr>
                <w:sz w:val="18"/>
                <w:szCs w:val="18"/>
              </w:rPr>
              <w:t xml:space="preserve"> 17 – </w:t>
            </w:r>
            <w:r>
              <w:rPr>
                <w:sz w:val="18"/>
                <w:szCs w:val="18"/>
              </w:rPr>
              <w:t>Sep</w:t>
            </w:r>
            <w:r w:rsidRPr="00313746">
              <w:rPr>
                <w:sz w:val="18"/>
                <w:szCs w:val="18"/>
              </w:rPr>
              <w:t xml:space="preserve"> 18)</w:t>
            </w:r>
          </w:p>
        </w:tc>
        <w:tc>
          <w:tcPr>
            <w:tcW w:w="1350" w:type="dxa"/>
            <w:noWrap/>
          </w:tcPr>
          <w:p w:rsidR="0098781A" w:rsidRDefault="00313746" w:rsidP="00C52704">
            <w:pPr>
              <w:rPr>
                <w:rFonts w:cs="Arial"/>
                <w:sz w:val="18"/>
                <w:szCs w:val="18"/>
              </w:rPr>
            </w:pPr>
            <w:r>
              <w:rPr>
                <w:rFonts w:cs="Arial"/>
                <w:sz w:val="18"/>
                <w:szCs w:val="18"/>
              </w:rPr>
              <w:t>8.4</w:t>
            </w:r>
            <w:r w:rsidR="006032D4">
              <w:rPr>
                <w:rFonts w:cs="Arial"/>
                <w:sz w:val="18"/>
                <w:szCs w:val="18"/>
              </w:rPr>
              <w:t>9</w:t>
            </w:r>
            <w:r>
              <w:rPr>
                <w:rFonts w:cs="Arial"/>
                <w:sz w:val="18"/>
                <w:szCs w:val="18"/>
              </w:rPr>
              <w:t>%</w:t>
            </w:r>
          </w:p>
          <w:p w:rsidR="00313746" w:rsidRDefault="00313746" w:rsidP="00C52704">
            <w:pPr>
              <w:rPr>
                <w:rFonts w:cs="Arial"/>
                <w:sz w:val="18"/>
                <w:szCs w:val="18"/>
              </w:rPr>
            </w:pPr>
          </w:p>
          <w:p w:rsidR="00313746" w:rsidRPr="00C8154F" w:rsidRDefault="006032D4" w:rsidP="00C52704">
            <w:pPr>
              <w:rPr>
                <w:rFonts w:cs="Arial"/>
                <w:sz w:val="18"/>
                <w:szCs w:val="18"/>
              </w:rPr>
            </w:pPr>
            <w:r w:rsidRPr="00313746">
              <w:rPr>
                <w:sz w:val="18"/>
                <w:szCs w:val="18"/>
              </w:rPr>
              <w:t xml:space="preserve">Dr Foster data – </w:t>
            </w:r>
            <w:r>
              <w:rPr>
                <w:sz w:val="18"/>
                <w:szCs w:val="18"/>
              </w:rPr>
              <w:t>Oct</w:t>
            </w:r>
            <w:r w:rsidRPr="00313746">
              <w:rPr>
                <w:sz w:val="18"/>
                <w:szCs w:val="18"/>
              </w:rPr>
              <w:t xml:space="preserve"> 17 – </w:t>
            </w:r>
            <w:r>
              <w:rPr>
                <w:sz w:val="18"/>
                <w:szCs w:val="18"/>
              </w:rPr>
              <w:t>Sep</w:t>
            </w:r>
            <w:r w:rsidRPr="00313746">
              <w:rPr>
                <w:sz w:val="18"/>
                <w:szCs w:val="18"/>
              </w:rPr>
              <w:t xml:space="preserve"> 18)</w:t>
            </w:r>
          </w:p>
        </w:tc>
        <w:tc>
          <w:tcPr>
            <w:tcW w:w="1130" w:type="dxa"/>
            <w:gridSpan w:val="2"/>
            <w:noWrap/>
          </w:tcPr>
          <w:p w:rsidR="0098781A" w:rsidRPr="00C8154F" w:rsidRDefault="0098781A" w:rsidP="00CB6270">
            <w:pPr>
              <w:pStyle w:val="Heading1"/>
              <w:rPr>
                <w:rFonts w:cs="Arial"/>
                <w:color w:val="auto"/>
                <w:sz w:val="18"/>
                <w:szCs w:val="18"/>
              </w:rPr>
            </w:pPr>
            <w:r w:rsidRPr="00C8154F">
              <w:rPr>
                <w:rFonts w:cs="Arial"/>
                <w:color w:val="auto"/>
                <w:sz w:val="18"/>
                <w:szCs w:val="18"/>
              </w:rPr>
              <w:t>Not available</w:t>
            </w:r>
          </w:p>
        </w:tc>
        <w:tc>
          <w:tcPr>
            <w:tcW w:w="1056" w:type="dxa"/>
            <w:noWrap/>
          </w:tcPr>
          <w:p w:rsidR="0098781A" w:rsidRPr="00C8154F" w:rsidRDefault="0098781A" w:rsidP="00CB6270">
            <w:pPr>
              <w:pStyle w:val="Heading1"/>
              <w:rPr>
                <w:rFonts w:cs="Arial"/>
                <w:color w:val="auto"/>
                <w:sz w:val="18"/>
                <w:szCs w:val="18"/>
              </w:rPr>
            </w:pPr>
            <w:r w:rsidRPr="00C8154F">
              <w:rPr>
                <w:rFonts w:cs="Arial"/>
                <w:color w:val="auto"/>
                <w:sz w:val="18"/>
                <w:szCs w:val="18"/>
              </w:rPr>
              <w:t>Not available</w:t>
            </w:r>
          </w:p>
        </w:tc>
        <w:tc>
          <w:tcPr>
            <w:tcW w:w="6315" w:type="dxa"/>
            <w:gridSpan w:val="2"/>
            <w:noWrap/>
          </w:tcPr>
          <w:p w:rsidR="0098781A" w:rsidRPr="00C8154F" w:rsidRDefault="0098781A" w:rsidP="00CB6270">
            <w:pPr>
              <w:pStyle w:val="Heading1"/>
              <w:rPr>
                <w:rFonts w:cs="Arial"/>
                <w:color w:val="auto"/>
                <w:sz w:val="18"/>
                <w:szCs w:val="18"/>
              </w:rPr>
            </w:pPr>
            <w:r w:rsidRPr="00C8154F">
              <w:rPr>
                <w:rFonts w:cs="Arial"/>
                <w:color w:val="auto"/>
                <w:sz w:val="18"/>
                <w:szCs w:val="18"/>
              </w:rPr>
              <w:t>See above.</w:t>
            </w:r>
          </w:p>
        </w:tc>
        <w:tc>
          <w:tcPr>
            <w:tcW w:w="1226" w:type="dxa"/>
          </w:tcPr>
          <w:p w:rsidR="0098781A" w:rsidRPr="00C8154F" w:rsidRDefault="0098781A" w:rsidP="0098781A">
            <w:pPr>
              <w:pStyle w:val="Heading1"/>
              <w:rPr>
                <w:rFonts w:cs="Arial"/>
                <w:color w:val="auto"/>
                <w:sz w:val="18"/>
                <w:szCs w:val="18"/>
              </w:rPr>
            </w:pPr>
            <w:r w:rsidRPr="00C8154F">
              <w:rPr>
                <w:rFonts w:cs="Arial"/>
                <w:color w:val="auto"/>
                <w:sz w:val="18"/>
                <w:szCs w:val="18"/>
              </w:rPr>
              <w:t>6.92%</w:t>
            </w:r>
          </w:p>
          <w:p w:rsidR="0098781A" w:rsidRPr="00C8154F" w:rsidRDefault="0098781A" w:rsidP="0098781A"/>
          <w:p w:rsidR="0098781A" w:rsidRPr="00C8154F" w:rsidRDefault="0098781A" w:rsidP="0098781A">
            <w:r w:rsidRPr="00C8154F">
              <w:rPr>
                <w:rFonts w:cs="Arial"/>
                <w:sz w:val="18"/>
                <w:szCs w:val="18"/>
              </w:rPr>
              <w:t>(Dr Foster data – Oct 16 – Sept 2017)</w:t>
            </w:r>
          </w:p>
          <w:p w:rsidR="0098781A" w:rsidRPr="00C8154F" w:rsidRDefault="0098781A" w:rsidP="00456972">
            <w:pPr>
              <w:pStyle w:val="Heading1"/>
              <w:rPr>
                <w:rFonts w:cs="Arial"/>
                <w:color w:val="auto"/>
                <w:sz w:val="18"/>
                <w:szCs w:val="18"/>
              </w:rPr>
            </w:pPr>
          </w:p>
        </w:tc>
        <w:tc>
          <w:tcPr>
            <w:tcW w:w="1226" w:type="dxa"/>
            <w:noWrap/>
          </w:tcPr>
          <w:p w:rsidR="0098781A" w:rsidRPr="00C8154F" w:rsidRDefault="0098781A" w:rsidP="00CA6360">
            <w:pPr>
              <w:pStyle w:val="Heading1"/>
              <w:rPr>
                <w:rFonts w:cs="Arial"/>
                <w:color w:val="auto"/>
                <w:sz w:val="18"/>
                <w:szCs w:val="18"/>
              </w:rPr>
            </w:pPr>
            <w:r w:rsidRPr="00C8154F">
              <w:rPr>
                <w:rFonts w:cs="Arial"/>
                <w:color w:val="auto"/>
                <w:sz w:val="18"/>
                <w:szCs w:val="18"/>
              </w:rPr>
              <w:t>6.64 %</w:t>
            </w:r>
          </w:p>
          <w:p w:rsidR="0098781A" w:rsidRPr="00C8154F" w:rsidRDefault="0098781A" w:rsidP="00CA6360">
            <w:pPr>
              <w:pStyle w:val="Heading1"/>
              <w:rPr>
                <w:rFonts w:cs="Arial"/>
                <w:color w:val="auto"/>
                <w:sz w:val="18"/>
                <w:szCs w:val="18"/>
              </w:rPr>
            </w:pPr>
          </w:p>
          <w:p w:rsidR="0098781A" w:rsidRPr="00C8154F" w:rsidRDefault="0098781A" w:rsidP="00CA6360">
            <w:pPr>
              <w:rPr>
                <w:rFonts w:cs="Arial"/>
                <w:sz w:val="18"/>
                <w:szCs w:val="18"/>
              </w:rPr>
            </w:pPr>
            <w:r w:rsidRPr="00C8154F">
              <w:rPr>
                <w:rFonts w:cs="Arial"/>
                <w:sz w:val="18"/>
                <w:szCs w:val="18"/>
              </w:rPr>
              <w:t>(Oct 2015-Sep 2016)</w:t>
            </w:r>
          </w:p>
          <w:p w:rsidR="0098781A" w:rsidRPr="00C8154F" w:rsidRDefault="0098781A" w:rsidP="00CA6360">
            <w:pPr>
              <w:pStyle w:val="Heading1"/>
              <w:rPr>
                <w:rFonts w:cs="Arial"/>
                <w:color w:val="auto"/>
                <w:sz w:val="18"/>
                <w:szCs w:val="18"/>
              </w:rPr>
            </w:pPr>
          </w:p>
        </w:tc>
        <w:tc>
          <w:tcPr>
            <w:tcW w:w="1107" w:type="dxa"/>
            <w:noWrap/>
          </w:tcPr>
          <w:p w:rsidR="0098781A" w:rsidRPr="00C8154F" w:rsidRDefault="0098781A" w:rsidP="00CA6360">
            <w:pPr>
              <w:textAlignment w:val="top"/>
              <w:rPr>
                <w:rFonts w:cs="Arial"/>
                <w:sz w:val="18"/>
                <w:szCs w:val="18"/>
              </w:rPr>
            </w:pPr>
            <w:r w:rsidRPr="00C8154F">
              <w:rPr>
                <w:rFonts w:cs="Arial"/>
                <w:sz w:val="18"/>
                <w:szCs w:val="18"/>
              </w:rPr>
              <w:t xml:space="preserve">7.39% </w:t>
            </w:r>
          </w:p>
          <w:p w:rsidR="0098781A" w:rsidRPr="00C8154F" w:rsidRDefault="0098781A" w:rsidP="00CA6360">
            <w:pPr>
              <w:textAlignment w:val="top"/>
              <w:rPr>
                <w:rFonts w:cs="Arial"/>
                <w:sz w:val="18"/>
                <w:szCs w:val="18"/>
              </w:rPr>
            </w:pPr>
          </w:p>
          <w:p w:rsidR="0098781A" w:rsidRPr="00C8154F" w:rsidRDefault="0098781A" w:rsidP="00CA6360">
            <w:pPr>
              <w:textAlignment w:val="top"/>
              <w:rPr>
                <w:rFonts w:cs="Arial"/>
                <w:sz w:val="18"/>
                <w:szCs w:val="18"/>
              </w:rPr>
            </w:pPr>
            <w:r w:rsidRPr="00C8154F">
              <w:rPr>
                <w:rFonts w:cs="Arial"/>
                <w:sz w:val="18"/>
                <w:szCs w:val="18"/>
              </w:rPr>
              <w:t>(Jan-Dec 2015)</w:t>
            </w:r>
          </w:p>
          <w:p w:rsidR="0098781A" w:rsidRPr="00C8154F" w:rsidRDefault="0098781A" w:rsidP="00CA6360"/>
        </w:tc>
      </w:tr>
      <w:tr w:rsidR="0098781A" w:rsidRPr="00C8154F" w:rsidTr="008D0CEF">
        <w:trPr>
          <w:trHeight w:val="1575"/>
        </w:trPr>
        <w:tc>
          <w:tcPr>
            <w:tcW w:w="1008" w:type="dxa"/>
            <w:shd w:val="clear" w:color="auto" w:fill="C6D9F1"/>
          </w:tcPr>
          <w:p w:rsidR="0098781A" w:rsidRPr="00C8154F" w:rsidRDefault="0098781A" w:rsidP="00D759A8">
            <w:pPr>
              <w:pStyle w:val="Heading1"/>
              <w:rPr>
                <w:rFonts w:cs="Arial"/>
                <w:b/>
                <w:color w:val="auto"/>
                <w:sz w:val="18"/>
                <w:szCs w:val="18"/>
              </w:rPr>
            </w:pPr>
            <w:r w:rsidRPr="00C8154F">
              <w:rPr>
                <w:rFonts w:cs="Arial"/>
                <w:b/>
                <w:color w:val="auto"/>
                <w:sz w:val="18"/>
                <w:szCs w:val="18"/>
              </w:rPr>
              <w:t>Percentage of staff who would recommend the provider to friends or family needing care</w:t>
            </w:r>
          </w:p>
        </w:tc>
        <w:tc>
          <w:tcPr>
            <w:tcW w:w="1440" w:type="dxa"/>
          </w:tcPr>
          <w:p w:rsidR="0098781A" w:rsidRDefault="00CA6360" w:rsidP="000A768C">
            <w:pPr>
              <w:textAlignment w:val="top"/>
              <w:rPr>
                <w:rFonts w:cs="Arial"/>
                <w:sz w:val="18"/>
                <w:szCs w:val="18"/>
              </w:rPr>
            </w:pPr>
            <w:r>
              <w:rPr>
                <w:rFonts w:cs="Arial"/>
                <w:sz w:val="18"/>
                <w:szCs w:val="18"/>
              </w:rPr>
              <w:t xml:space="preserve">71.7% </w:t>
            </w:r>
          </w:p>
          <w:p w:rsidR="00CA6360" w:rsidRDefault="00CA6360" w:rsidP="000A768C">
            <w:pPr>
              <w:textAlignment w:val="top"/>
              <w:rPr>
                <w:rFonts w:cs="Arial"/>
                <w:sz w:val="18"/>
                <w:szCs w:val="18"/>
              </w:rPr>
            </w:pPr>
          </w:p>
          <w:p w:rsidR="00CA6360" w:rsidRPr="00C8154F" w:rsidRDefault="00CA6360" w:rsidP="00CA6360">
            <w:pPr>
              <w:textAlignment w:val="top"/>
              <w:rPr>
                <w:rFonts w:cs="Arial"/>
                <w:sz w:val="18"/>
                <w:szCs w:val="18"/>
              </w:rPr>
            </w:pPr>
            <w:r w:rsidRPr="00C8154F">
              <w:rPr>
                <w:rFonts w:cs="Arial"/>
                <w:sz w:val="18"/>
                <w:szCs w:val="18"/>
              </w:rPr>
              <w:t xml:space="preserve">[national staff survey – published </w:t>
            </w:r>
            <w:r>
              <w:rPr>
                <w:rFonts w:cs="Arial"/>
                <w:sz w:val="18"/>
                <w:szCs w:val="18"/>
              </w:rPr>
              <w:t>February 2019</w:t>
            </w:r>
            <w:r w:rsidRPr="00C8154F">
              <w:rPr>
                <w:rFonts w:cs="Arial"/>
                <w:sz w:val="18"/>
                <w:szCs w:val="18"/>
              </w:rPr>
              <w:t>]</w:t>
            </w:r>
          </w:p>
        </w:tc>
        <w:tc>
          <w:tcPr>
            <w:tcW w:w="1350" w:type="dxa"/>
            <w:noWrap/>
          </w:tcPr>
          <w:p w:rsidR="0098781A" w:rsidRPr="00C8154F" w:rsidRDefault="00CA6360" w:rsidP="00CB6270">
            <w:pPr>
              <w:rPr>
                <w:rFonts w:cs="Arial"/>
                <w:sz w:val="18"/>
                <w:szCs w:val="18"/>
              </w:rPr>
            </w:pPr>
            <w:r>
              <w:rPr>
                <w:rFonts w:cs="Arial"/>
                <w:sz w:val="18"/>
                <w:szCs w:val="18"/>
              </w:rPr>
              <w:t>71.3%</w:t>
            </w:r>
          </w:p>
          <w:p w:rsidR="0098781A" w:rsidRPr="00C8154F" w:rsidRDefault="0098781A" w:rsidP="00CB6270">
            <w:pPr>
              <w:rPr>
                <w:rFonts w:cs="Arial"/>
                <w:sz w:val="18"/>
                <w:szCs w:val="18"/>
              </w:rPr>
            </w:pPr>
          </w:p>
          <w:p w:rsidR="0098781A" w:rsidRPr="00C8154F" w:rsidRDefault="0098781A" w:rsidP="00CA6360">
            <w:pPr>
              <w:rPr>
                <w:rFonts w:cs="Arial"/>
                <w:sz w:val="18"/>
                <w:szCs w:val="18"/>
              </w:rPr>
            </w:pPr>
            <w:r w:rsidRPr="00C8154F">
              <w:rPr>
                <w:rFonts w:cs="Arial"/>
                <w:sz w:val="18"/>
                <w:szCs w:val="18"/>
              </w:rPr>
              <w:t xml:space="preserve">[national staff survey – published </w:t>
            </w:r>
            <w:r w:rsidR="00CA6360">
              <w:rPr>
                <w:rFonts w:cs="Arial"/>
                <w:sz w:val="18"/>
                <w:szCs w:val="18"/>
              </w:rPr>
              <w:t>February 2019</w:t>
            </w:r>
            <w:r w:rsidRPr="00C8154F">
              <w:rPr>
                <w:rFonts w:cs="Arial"/>
                <w:sz w:val="18"/>
                <w:szCs w:val="18"/>
              </w:rPr>
              <w:t>]</w:t>
            </w:r>
          </w:p>
        </w:tc>
        <w:tc>
          <w:tcPr>
            <w:tcW w:w="1130" w:type="dxa"/>
            <w:gridSpan w:val="2"/>
            <w:noWrap/>
          </w:tcPr>
          <w:p w:rsidR="0098781A" w:rsidRDefault="00CA6360" w:rsidP="00CB6270">
            <w:pPr>
              <w:pStyle w:val="Heading1"/>
              <w:rPr>
                <w:rFonts w:cs="Arial"/>
                <w:color w:val="auto"/>
                <w:sz w:val="18"/>
                <w:szCs w:val="18"/>
              </w:rPr>
            </w:pPr>
            <w:r>
              <w:rPr>
                <w:rFonts w:cs="Arial"/>
                <w:color w:val="auto"/>
                <w:sz w:val="18"/>
                <w:szCs w:val="18"/>
              </w:rPr>
              <w:t>87.3%</w:t>
            </w:r>
          </w:p>
          <w:p w:rsidR="00CA6360" w:rsidRDefault="00CA6360" w:rsidP="00CA6360"/>
          <w:p w:rsidR="00CA6360" w:rsidRPr="00CA6360" w:rsidRDefault="00CA6360" w:rsidP="00CA6360">
            <w:r w:rsidRPr="00C8154F">
              <w:rPr>
                <w:rFonts w:cs="Arial"/>
                <w:sz w:val="18"/>
                <w:szCs w:val="18"/>
              </w:rPr>
              <w:t xml:space="preserve">[national staff survey – published </w:t>
            </w:r>
            <w:r>
              <w:rPr>
                <w:rFonts w:cs="Arial"/>
                <w:sz w:val="18"/>
                <w:szCs w:val="18"/>
              </w:rPr>
              <w:t>February 2019</w:t>
            </w:r>
            <w:r w:rsidRPr="00C8154F">
              <w:rPr>
                <w:rFonts w:cs="Arial"/>
                <w:sz w:val="18"/>
                <w:szCs w:val="18"/>
              </w:rPr>
              <w:t>]</w:t>
            </w:r>
          </w:p>
        </w:tc>
        <w:tc>
          <w:tcPr>
            <w:tcW w:w="1056" w:type="dxa"/>
            <w:noWrap/>
          </w:tcPr>
          <w:p w:rsidR="0098781A" w:rsidRDefault="00CA6360" w:rsidP="00C13F0A">
            <w:pPr>
              <w:rPr>
                <w:rFonts w:cs="Arial"/>
                <w:sz w:val="18"/>
                <w:szCs w:val="18"/>
              </w:rPr>
            </w:pPr>
            <w:r>
              <w:rPr>
                <w:rFonts w:cs="Arial"/>
                <w:sz w:val="18"/>
                <w:szCs w:val="18"/>
              </w:rPr>
              <w:t>39.8%</w:t>
            </w:r>
          </w:p>
          <w:p w:rsidR="00CA6360" w:rsidRDefault="00CA6360" w:rsidP="00C13F0A">
            <w:pPr>
              <w:rPr>
                <w:rFonts w:cs="Arial"/>
                <w:sz w:val="18"/>
                <w:szCs w:val="18"/>
              </w:rPr>
            </w:pPr>
          </w:p>
          <w:p w:rsidR="00CA6360" w:rsidRPr="00C8154F" w:rsidRDefault="00CA6360" w:rsidP="00C13F0A">
            <w:pPr>
              <w:rPr>
                <w:rFonts w:cs="Arial"/>
              </w:rPr>
            </w:pPr>
            <w:r w:rsidRPr="00C8154F">
              <w:rPr>
                <w:rFonts w:cs="Arial"/>
                <w:sz w:val="18"/>
                <w:szCs w:val="18"/>
              </w:rPr>
              <w:t xml:space="preserve">[national staff survey – published </w:t>
            </w:r>
            <w:r>
              <w:rPr>
                <w:rFonts w:cs="Arial"/>
                <w:sz w:val="18"/>
                <w:szCs w:val="18"/>
              </w:rPr>
              <w:t>February 2019</w:t>
            </w:r>
            <w:r w:rsidRPr="00C8154F">
              <w:rPr>
                <w:rFonts w:cs="Arial"/>
                <w:sz w:val="18"/>
                <w:szCs w:val="18"/>
              </w:rPr>
              <w:t>]</w:t>
            </w:r>
          </w:p>
        </w:tc>
        <w:tc>
          <w:tcPr>
            <w:tcW w:w="6315" w:type="dxa"/>
            <w:gridSpan w:val="2"/>
            <w:noWrap/>
          </w:tcPr>
          <w:p w:rsidR="0098781A" w:rsidRPr="00C8154F" w:rsidRDefault="0098781A" w:rsidP="00D759A8">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xml:space="preserve">• It is drawn from the nationally reported data from the National Staff Survey which was published in </w:t>
            </w:r>
            <w:r w:rsidR="00CA6360">
              <w:rPr>
                <w:rFonts w:cs="Arial"/>
                <w:color w:val="auto"/>
                <w:sz w:val="18"/>
                <w:szCs w:val="18"/>
              </w:rPr>
              <w:t>February 2019</w:t>
            </w:r>
            <w:r w:rsidRPr="00C8154F">
              <w:rPr>
                <w:rFonts w:cs="Arial"/>
                <w:color w:val="auto"/>
                <w:sz w:val="18"/>
                <w:szCs w:val="18"/>
              </w:rPr>
              <w:t xml:space="preserve">. </w:t>
            </w:r>
          </w:p>
          <w:p w:rsidR="00CA6360" w:rsidRDefault="0098781A" w:rsidP="00CA6360">
            <w:pPr>
              <w:pStyle w:val="Heading1"/>
              <w:rPr>
                <w:rFonts w:cs="Arial"/>
                <w:color w:val="auto"/>
                <w:sz w:val="18"/>
                <w:szCs w:val="18"/>
              </w:rPr>
            </w:pPr>
            <w:r w:rsidRPr="00C8154F">
              <w:rPr>
                <w:rFonts w:cs="Arial"/>
                <w:color w:val="auto"/>
                <w:sz w:val="18"/>
                <w:szCs w:val="18"/>
              </w:rPr>
              <w:t xml:space="preserve">• The results </w:t>
            </w:r>
            <w:r w:rsidR="00CA6360">
              <w:rPr>
                <w:rFonts w:cs="Arial"/>
                <w:color w:val="auto"/>
                <w:sz w:val="18"/>
                <w:szCs w:val="18"/>
              </w:rPr>
              <w:t>are slightly</w:t>
            </w:r>
            <w:r w:rsidRPr="00C8154F">
              <w:rPr>
                <w:rFonts w:cs="Arial"/>
                <w:color w:val="auto"/>
                <w:sz w:val="18"/>
                <w:szCs w:val="18"/>
              </w:rPr>
              <w:t xml:space="preserve"> above averag</w:t>
            </w:r>
            <w:r w:rsidR="00CA6360">
              <w:rPr>
                <w:rFonts w:cs="Arial"/>
                <w:color w:val="auto"/>
                <w:sz w:val="18"/>
                <w:szCs w:val="18"/>
              </w:rPr>
              <w:t>e for acute trusts.</w:t>
            </w:r>
          </w:p>
          <w:p w:rsidR="0098781A" w:rsidRPr="00C8154F" w:rsidRDefault="0098781A" w:rsidP="00D66BD1">
            <w:pPr>
              <w:pStyle w:val="Heading1"/>
              <w:rPr>
                <w:rFonts w:cs="Arial"/>
                <w:color w:val="auto"/>
                <w:sz w:val="18"/>
                <w:szCs w:val="18"/>
              </w:rPr>
            </w:pPr>
          </w:p>
          <w:p w:rsidR="0098781A" w:rsidRPr="00D24433" w:rsidRDefault="0098781A" w:rsidP="00840BFF">
            <w:pPr>
              <w:pStyle w:val="Default"/>
              <w:rPr>
                <w:rFonts w:cs="Arial"/>
                <w:color w:val="auto"/>
                <w:sz w:val="18"/>
                <w:szCs w:val="18"/>
              </w:rPr>
            </w:pPr>
            <w:r w:rsidRPr="00D24433">
              <w:rPr>
                <w:rFonts w:ascii="Arial" w:hAnsi="Arial" w:cs="Arial"/>
                <w:color w:val="auto"/>
                <w:sz w:val="18"/>
                <w:szCs w:val="18"/>
                <w:lang w:val="en-GB"/>
              </w:rPr>
              <w:t>We intend to take the following actions to improve this percentage, and so the quality of our services, by:</w:t>
            </w:r>
            <w:r w:rsidRPr="00D24433">
              <w:rPr>
                <w:rFonts w:ascii="Arial" w:hAnsi="Arial" w:cs="Arial"/>
                <w:color w:val="auto"/>
                <w:sz w:val="18"/>
                <w:szCs w:val="18"/>
              </w:rPr>
              <w:br/>
              <w:t xml:space="preserve">•See </w:t>
            </w:r>
            <w:r w:rsidRPr="00B717C7">
              <w:rPr>
                <w:rFonts w:ascii="Arial" w:hAnsi="Arial" w:cs="Arial"/>
                <w:color w:val="auto"/>
                <w:sz w:val="18"/>
                <w:szCs w:val="18"/>
              </w:rPr>
              <w:t>page</w:t>
            </w:r>
            <w:r w:rsidR="009E4A3E">
              <w:rPr>
                <w:rFonts w:ascii="Arial" w:hAnsi="Arial" w:cs="Arial"/>
                <w:color w:val="auto"/>
                <w:sz w:val="18"/>
                <w:szCs w:val="18"/>
              </w:rPr>
              <w:t>s</w:t>
            </w:r>
            <w:r w:rsidRPr="00B717C7">
              <w:rPr>
                <w:rFonts w:ascii="Arial" w:hAnsi="Arial" w:cs="Arial"/>
                <w:color w:val="auto"/>
                <w:sz w:val="18"/>
                <w:szCs w:val="18"/>
              </w:rPr>
              <w:t xml:space="preserve"> </w:t>
            </w:r>
            <w:r w:rsidR="00840BFF">
              <w:rPr>
                <w:rFonts w:ascii="Arial" w:hAnsi="Arial" w:cs="Arial"/>
                <w:color w:val="auto"/>
                <w:sz w:val="18"/>
                <w:szCs w:val="18"/>
              </w:rPr>
              <w:t>69-70</w:t>
            </w:r>
            <w:r w:rsidRPr="00B717C7">
              <w:rPr>
                <w:rFonts w:ascii="Arial" w:hAnsi="Arial" w:cs="Arial"/>
                <w:color w:val="auto"/>
                <w:sz w:val="18"/>
                <w:szCs w:val="18"/>
              </w:rPr>
              <w:t xml:space="preserve"> for information </w:t>
            </w:r>
            <w:r w:rsidRPr="00D24433">
              <w:rPr>
                <w:rFonts w:ascii="Arial" w:hAnsi="Arial" w:cs="Arial"/>
                <w:color w:val="auto"/>
                <w:sz w:val="18"/>
                <w:szCs w:val="18"/>
              </w:rPr>
              <w:t>on our improvement plans.</w:t>
            </w:r>
          </w:p>
        </w:tc>
        <w:tc>
          <w:tcPr>
            <w:tcW w:w="1226" w:type="dxa"/>
          </w:tcPr>
          <w:p w:rsidR="0098781A" w:rsidRPr="00C8154F" w:rsidRDefault="0098781A" w:rsidP="0098781A">
            <w:pPr>
              <w:textAlignment w:val="top"/>
              <w:rPr>
                <w:rFonts w:cs="Arial"/>
                <w:sz w:val="18"/>
                <w:szCs w:val="18"/>
              </w:rPr>
            </w:pPr>
            <w:r w:rsidRPr="00C8154F">
              <w:rPr>
                <w:rFonts w:cs="Arial"/>
                <w:sz w:val="18"/>
                <w:szCs w:val="18"/>
              </w:rPr>
              <w:t xml:space="preserve">73% </w:t>
            </w:r>
          </w:p>
          <w:p w:rsidR="0098781A" w:rsidRPr="00C8154F" w:rsidRDefault="0098781A" w:rsidP="0098781A">
            <w:pPr>
              <w:textAlignment w:val="top"/>
              <w:rPr>
                <w:rFonts w:cs="Arial"/>
                <w:sz w:val="18"/>
                <w:szCs w:val="18"/>
              </w:rPr>
            </w:pPr>
          </w:p>
          <w:p w:rsidR="0098781A" w:rsidRPr="00C8154F" w:rsidRDefault="0098781A" w:rsidP="0098781A">
            <w:pPr>
              <w:textAlignment w:val="top"/>
              <w:rPr>
                <w:rFonts w:cs="Arial"/>
                <w:sz w:val="18"/>
                <w:szCs w:val="18"/>
              </w:rPr>
            </w:pPr>
            <w:r w:rsidRPr="00C8154F">
              <w:rPr>
                <w:rFonts w:cs="Arial"/>
                <w:sz w:val="18"/>
                <w:szCs w:val="18"/>
              </w:rPr>
              <w:t>[national staff survey – published March 2018]</w:t>
            </w:r>
          </w:p>
        </w:tc>
        <w:tc>
          <w:tcPr>
            <w:tcW w:w="1226" w:type="dxa"/>
            <w:noWrap/>
          </w:tcPr>
          <w:p w:rsidR="0098781A" w:rsidRPr="00C8154F" w:rsidRDefault="0098781A" w:rsidP="00CA6360">
            <w:pPr>
              <w:textAlignment w:val="top"/>
              <w:rPr>
                <w:rFonts w:cs="Arial"/>
                <w:sz w:val="18"/>
                <w:szCs w:val="18"/>
              </w:rPr>
            </w:pPr>
            <w:r w:rsidRPr="00C8154F">
              <w:rPr>
                <w:rFonts w:cs="Arial"/>
                <w:sz w:val="18"/>
                <w:szCs w:val="18"/>
              </w:rPr>
              <w:t>70%</w:t>
            </w:r>
          </w:p>
          <w:p w:rsidR="0098781A" w:rsidRPr="00C8154F" w:rsidRDefault="0098781A" w:rsidP="00CA6360">
            <w:pPr>
              <w:textAlignment w:val="top"/>
              <w:rPr>
                <w:rFonts w:cs="Arial"/>
                <w:sz w:val="18"/>
                <w:szCs w:val="18"/>
              </w:rPr>
            </w:pPr>
          </w:p>
        </w:tc>
        <w:tc>
          <w:tcPr>
            <w:tcW w:w="1107" w:type="dxa"/>
            <w:noWrap/>
          </w:tcPr>
          <w:p w:rsidR="0098781A" w:rsidRPr="00C8154F" w:rsidRDefault="0098781A" w:rsidP="00CA6360">
            <w:pPr>
              <w:textAlignment w:val="top"/>
              <w:rPr>
                <w:rFonts w:cs="Arial"/>
                <w:sz w:val="18"/>
                <w:szCs w:val="18"/>
              </w:rPr>
            </w:pPr>
            <w:r w:rsidRPr="00C8154F">
              <w:rPr>
                <w:rFonts w:cs="Arial"/>
                <w:sz w:val="18"/>
                <w:szCs w:val="18"/>
              </w:rPr>
              <w:t xml:space="preserve">68% </w:t>
            </w:r>
          </w:p>
          <w:p w:rsidR="0098781A" w:rsidRPr="00C8154F" w:rsidRDefault="0098781A" w:rsidP="00CA6360">
            <w:pPr>
              <w:pStyle w:val="Heading1"/>
              <w:rPr>
                <w:rFonts w:cs="Arial"/>
                <w:color w:val="auto"/>
                <w:sz w:val="18"/>
                <w:szCs w:val="18"/>
              </w:rPr>
            </w:pPr>
          </w:p>
        </w:tc>
      </w:tr>
      <w:tr w:rsidR="0098781A" w:rsidRPr="00C8154F" w:rsidTr="008D0CEF">
        <w:trPr>
          <w:trHeight w:val="1575"/>
        </w:trPr>
        <w:tc>
          <w:tcPr>
            <w:tcW w:w="1008" w:type="dxa"/>
            <w:shd w:val="clear" w:color="auto" w:fill="C6D9F1"/>
          </w:tcPr>
          <w:p w:rsidR="0098781A" w:rsidRPr="00C8154F" w:rsidRDefault="0098781A" w:rsidP="00C52704">
            <w:pPr>
              <w:pStyle w:val="Heading1"/>
              <w:rPr>
                <w:rFonts w:cs="Arial"/>
                <w:b/>
                <w:color w:val="FF0000"/>
                <w:sz w:val="18"/>
                <w:szCs w:val="18"/>
              </w:rPr>
            </w:pPr>
            <w:r w:rsidRPr="00C8154F">
              <w:rPr>
                <w:rFonts w:cs="Arial"/>
                <w:b/>
                <w:color w:val="auto"/>
                <w:sz w:val="18"/>
                <w:szCs w:val="18"/>
              </w:rPr>
              <w:t xml:space="preserve">Percentage of admitted patients risk-assessed for VTE </w:t>
            </w:r>
          </w:p>
        </w:tc>
        <w:tc>
          <w:tcPr>
            <w:tcW w:w="1440" w:type="dxa"/>
          </w:tcPr>
          <w:p w:rsidR="00674BA6" w:rsidRDefault="00674BA6" w:rsidP="005A4F51">
            <w:pPr>
              <w:textAlignment w:val="top"/>
              <w:rPr>
                <w:rFonts w:cs="Arial"/>
                <w:sz w:val="18"/>
                <w:szCs w:val="18"/>
              </w:rPr>
            </w:pPr>
            <w:r>
              <w:rPr>
                <w:rFonts w:cs="Arial"/>
                <w:sz w:val="18"/>
                <w:szCs w:val="18"/>
              </w:rPr>
              <w:t xml:space="preserve">96% </w:t>
            </w:r>
          </w:p>
          <w:p w:rsidR="0098781A" w:rsidRDefault="00674BA6" w:rsidP="005A4F51">
            <w:pPr>
              <w:textAlignment w:val="top"/>
              <w:rPr>
                <w:rFonts w:cs="Arial"/>
                <w:sz w:val="18"/>
                <w:szCs w:val="18"/>
              </w:rPr>
            </w:pPr>
            <w:r>
              <w:rPr>
                <w:rFonts w:cs="Arial"/>
                <w:sz w:val="18"/>
                <w:szCs w:val="18"/>
              </w:rPr>
              <w:t>(Q1 18/19)</w:t>
            </w:r>
          </w:p>
          <w:p w:rsidR="00674BA6" w:rsidRDefault="00674BA6" w:rsidP="005A4F51">
            <w:pPr>
              <w:textAlignment w:val="top"/>
              <w:rPr>
                <w:rFonts w:cs="Arial"/>
                <w:sz w:val="18"/>
                <w:szCs w:val="18"/>
              </w:rPr>
            </w:pPr>
          </w:p>
          <w:p w:rsidR="00674BA6" w:rsidRDefault="00674BA6" w:rsidP="005A4F51">
            <w:pPr>
              <w:textAlignment w:val="top"/>
              <w:rPr>
                <w:rFonts w:cs="Arial"/>
                <w:sz w:val="18"/>
                <w:szCs w:val="18"/>
              </w:rPr>
            </w:pPr>
            <w:r>
              <w:rPr>
                <w:rFonts w:cs="Arial"/>
                <w:sz w:val="18"/>
                <w:szCs w:val="18"/>
              </w:rPr>
              <w:t xml:space="preserve">96.37% </w:t>
            </w:r>
          </w:p>
          <w:p w:rsidR="00674BA6" w:rsidRDefault="00674BA6" w:rsidP="005A4F51">
            <w:pPr>
              <w:textAlignment w:val="top"/>
              <w:rPr>
                <w:rFonts w:cs="Arial"/>
                <w:sz w:val="18"/>
                <w:szCs w:val="18"/>
              </w:rPr>
            </w:pPr>
            <w:r>
              <w:rPr>
                <w:rFonts w:cs="Arial"/>
                <w:sz w:val="18"/>
                <w:szCs w:val="18"/>
              </w:rPr>
              <w:t>(Q2 18/19)</w:t>
            </w:r>
          </w:p>
          <w:p w:rsidR="00674BA6" w:rsidRDefault="00674BA6" w:rsidP="005A4F51">
            <w:pPr>
              <w:textAlignment w:val="top"/>
              <w:rPr>
                <w:rFonts w:cs="Arial"/>
                <w:sz w:val="18"/>
                <w:szCs w:val="18"/>
              </w:rPr>
            </w:pPr>
          </w:p>
          <w:p w:rsidR="00674BA6" w:rsidRDefault="00674BA6" w:rsidP="005A4F51">
            <w:pPr>
              <w:textAlignment w:val="top"/>
              <w:rPr>
                <w:rFonts w:cs="Arial"/>
                <w:sz w:val="18"/>
                <w:szCs w:val="18"/>
              </w:rPr>
            </w:pPr>
            <w:r>
              <w:rPr>
                <w:rFonts w:cs="Arial"/>
                <w:sz w:val="18"/>
                <w:szCs w:val="18"/>
              </w:rPr>
              <w:t xml:space="preserve">95.23% </w:t>
            </w:r>
          </w:p>
          <w:p w:rsidR="00674BA6" w:rsidRDefault="00674BA6" w:rsidP="005A4F51">
            <w:pPr>
              <w:textAlignment w:val="top"/>
              <w:rPr>
                <w:rFonts w:cs="Arial"/>
                <w:sz w:val="18"/>
                <w:szCs w:val="18"/>
              </w:rPr>
            </w:pPr>
            <w:r>
              <w:rPr>
                <w:rFonts w:cs="Arial"/>
                <w:sz w:val="18"/>
                <w:szCs w:val="18"/>
              </w:rPr>
              <w:t>(Q3 18/19)</w:t>
            </w:r>
          </w:p>
          <w:p w:rsidR="00674BA6" w:rsidRPr="00C8154F" w:rsidRDefault="00674BA6" w:rsidP="005A4F51">
            <w:pPr>
              <w:textAlignment w:val="top"/>
              <w:rPr>
                <w:rFonts w:cs="Arial"/>
                <w:sz w:val="18"/>
                <w:szCs w:val="18"/>
              </w:rPr>
            </w:pPr>
          </w:p>
          <w:p w:rsidR="006032D4" w:rsidRDefault="006032D4" w:rsidP="005A4F51">
            <w:pPr>
              <w:textAlignment w:val="top"/>
              <w:rPr>
                <w:rFonts w:cs="Arial"/>
                <w:sz w:val="18"/>
                <w:szCs w:val="18"/>
              </w:rPr>
            </w:pPr>
            <w:r>
              <w:rPr>
                <w:rFonts w:cs="Arial"/>
                <w:sz w:val="18"/>
                <w:szCs w:val="18"/>
              </w:rPr>
              <w:t>93.97</w:t>
            </w:r>
            <w:r w:rsidR="00674BA6">
              <w:rPr>
                <w:rFonts w:cs="Arial"/>
                <w:sz w:val="18"/>
                <w:szCs w:val="18"/>
              </w:rPr>
              <w:t xml:space="preserve">% </w:t>
            </w:r>
          </w:p>
          <w:p w:rsidR="0098781A" w:rsidRPr="00C8154F" w:rsidRDefault="00674BA6" w:rsidP="005A4F51">
            <w:pPr>
              <w:textAlignment w:val="top"/>
              <w:rPr>
                <w:rFonts w:cs="Arial"/>
                <w:sz w:val="18"/>
                <w:szCs w:val="18"/>
              </w:rPr>
            </w:pPr>
            <w:r>
              <w:rPr>
                <w:rFonts w:cs="Arial"/>
                <w:sz w:val="18"/>
                <w:szCs w:val="18"/>
              </w:rPr>
              <w:t>(</w:t>
            </w:r>
            <w:r w:rsidR="006032D4">
              <w:rPr>
                <w:rFonts w:cs="Arial"/>
                <w:sz w:val="18"/>
                <w:szCs w:val="18"/>
              </w:rPr>
              <w:t>Q4 19/19</w:t>
            </w:r>
            <w:r>
              <w:rPr>
                <w:rFonts w:cs="Arial"/>
                <w:sz w:val="18"/>
                <w:szCs w:val="18"/>
              </w:rPr>
              <w:t>)</w:t>
            </w:r>
          </w:p>
          <w:p w:rsidR="0098781A" w:rsidRPr="00C8154F" w:rsidRDefault="0098781A" w:rsidP="0098781A">
            <w:pPr>
              <w:textAlignment w:val="top"/>
              <w:rPr>
                <w:rFonts w:cs="Arial"/>
                <w:sz w:val="18"/>
                <w:szCs w:val="18"/>
              </w:rPr>
            </w:pPr>
          </w:p>
        </w:tc>
        <w:tc>
          <w:tcPr>
            <w:tcW w:w="1350" w:type="dxa"/>
            <w:noWrap/>
          </w:tcPr>
          <w:p w:rsidR="0098781A" w:rsidRPr="00C8154F" w:rsidRDefault="0098781A" w:rsidP="00CB6270">
            <w:pPr>
              <w:rPr>
                <w:rFonts w:cs="Arial"/>
                <w:sz w:val="18"/>
                <w:szCs w:val="18"/>
              </w:rPr>
            </w:pPr>
            <w:r w:rsidRPr="00C8154F">
              <w:rPr>
                <w:rFonts w:cs="Arial"/>
                <w:sz w:val="18"/>
                <w:szCs w:val="18"/>
              </w:rPr>
              <w:t>95.</w:t>
            </w:r>
            <w:r w:rsidR="00674BA6">
              <w:rPr>
                <w:rFonts w:cs="Arial"/>
                <w:sz w:val="18"/>
                <w:szCs w:val="18"/>
              </w:rPr>
              <w:t>63</w:t>
            </w:r>
            <w:r w:rsidRPr="00C8154F">
              <w:rPr>
                <w:rFonts w:cs="Arial"/>
                <w:sz w:val="18"/>
                <w:szCs w:val="18"/>
              </w:rPr>
              <w:t>%</w:t>
            </w:r>
          </w:p>
          <w:p w:rsidR="0098781A" w:rsidRDefault="0098781A" w:rsidP="00674BA6">
            <w:pPr>
              <w:rPr>
                <w:rFonts w:cs="Arial"/>
                <w:sz w:val="18"/>
                <w:szCs w:val="18"/>
              </w:rPr>
            </w:pPr>
            <w:r w:rsidRPr="00C8154F">
              <w:rPr>
                <w:rFonts w:cs="Arial"/>
                <w:sz w:val="18"/>
                <w:szCs w:val="18"/>
              </w:rPr>
              <w:t>(Q</w:t>
            </w:r>
            <w:r w:rsidR="00674BA6">
              <w:rPr>
                <w:rFonts w:cs="Arial"/>
                <w:sz w:val="18"/>
                <w:szCs w:val="18"/>
              </w:rPr>
              <w:t>1</w:t>
            </w:r>
            <w:r w:rsidRPr="00C8154F">
              <w:rPr>
                <w:rFonts w:cs="Arial"/>
                <w:sz w:val="18"/>
                <w:szCs w:val="18"/>
              </w:rPr>
              <w:t xml:space="preserve"> </w:t>
            </w:r>
            <w:r w:rsidR="00674BA6">
              <w:rPr>
                <w:rFonts w:cs="Arial"/>
                <w:sz w:val="18"/>
                <w:szCs w:val="18"/>
              </w:rPr>
              <w:t>18/19</w:t>
            </w:r>
            <w:r w:rsidRPr="00C8154F">
              <w:rPr>
                <w:rFonts w:cs="Arial"/>
                <w:sz w:val="18"/>
                <w:szCs w:val="18"/>
              </w:rPr>
              <w:t>)</w:t>
            </w:r>
          </w:p>
          <w:p w:rsidR="00674BA6" w:rsidRDefault="00674BA6" w:rsidP="00674BA6">
            <w:pPr>
              <w:rPr>
                <w:rFonts w:cs="Arial"/>
                <w:sz w:val="18"/>
                <w:szCs w:val="18"/>
              </w:rPr>
            </w:pPr>
          </w:p>
          <w:p w:rsidR="00674BA6" w:rsidRDefault="00674BA6" w:rsidP="00674BA6">
            <w:pPr>
              <w:rPr>
                <w:rFonts w:cs="Arial"/>
                <w:sz w:val="18"/>
                <w:szCs w:val="18"/>
              </w:rPr>
            </w:pPr>
            <w:r>
              <w:rPr>
                <w:rFonts w:cs="Arial"/>
                <w:sz w:val="18"/>
                <w:szCs w:val="18"/>
              </w:rPr>
              <w:t xml:space="preserve">95.49% </w:t>
            </w:r>
          </w:p>
          <w:p w:rsidR="00674BA6" w:rsidRDefault="00674BA6" w:rsidP="00674BA6">
            <w:pPr>
              <w:rPr>
                <w:rFonts w:cs="Arial"/>
                <w:sz w:val="18"/>
                <w:szCs w:val="18"/>
              </w:rPr>
            </w:pPr>
            <w:r>
              <w:rPr>
                <w:rFonts w:cs="Arial"/>
                <w:sz w:val="18"/>
                <w:szCs w:val="18"/>
              </w:rPr>
              <w:t>(Q2 18/19)</w:t>
            </w:r>
          </w:p>
          <w:p w:rsidR="00674BA6" w:rsidRDefault="00674BA6" w:rsidP="00674BA6">
            <w:pPr>
              <w:rPr>
                <w:rFonts w:cs="Arial"/>
                <w:sz w:val="18"/>
                <w:szCs w:val="18"/>
              </w:rPr>
            </w:pPr>
          </w:p>
          <w:p w:rsidR="00674BA6" w:rsidRDefault="00674BA6" w:rsidP="00674BA6">
            <w:pPr>
              <w:rPr>
                <w:rFonts w:cs="Arial"/>
                <w:sz w:val="18"/>
                <w:szCs w:val="18"/>
              </w:rPr>
            </w:pPr>
            <w:r>
              <w:rPr>
                <w:rFonts w:cs="Arial"/>
                <w:sz w:val="18"/>
                <w:szCs w:val="18"/>
              </w:rPr>
              <w:t>95.65%</w:t>
            </w:r>
          </w:p>
          <w:p w:rsidR="00674BA6" w:rsidRDefault="00674BA6" w:rsidP="00674BA6">
            <w:pPr>
              <w:rPr>
                <w:rFonts w:cs="Arial"/>
                <w:sz w:val="18"/>
                <w:szCs w:val="18"/>
              </w:rPr>
            </w:pPr>
            <w:r>
              <w:rPr>
                <w:rFonts w:cs="Arial"/>
                <w:sz w:val="18"/>
                <w:szCs w:val="18"/>
              </w:rPr>
              <w:t>(Q3 18/19)</w:t>
            </w:r>
          </w:p>
          <w:p w:rsidR="00674BA6" w:rsidRDefault="00674BA6" w:rsidP="00674BA6">
            <w:pPr>
              <w:rPr>
                <w:rFonts w:cs="Arial"/>
                <w:sz w:val="18"/>
                <w:szCs w:val="18"/>
              </w:rPr>
            </w:pPr>
          </w:p>
          <w:p w:rsidR="00674BA6" w:rsidRDefault="00674BA6" w:rsidP="00674BA6">
            <w:pPr>
              <w:rPr>
                <w:rFonts w:cs="Arial"/>
                <w:sz w:val="18"/>
                <w:szCs w:val="18"/>
              </w:rPr>
            </w:pPr>
          </w:p>
          <w:p w:rsidR="00674BA6" w:rsidRPr="00C8154F" w:rsidRDefault="00674BA6" w:rsidP="00674BA6">
            <w:pPr>
              <w:rPr>
                <w:rFonts w:cs="Arial"/>
                <w:sz w:val="18"/>
                <w:szCs w:val="18"/>
              </w:rPr>
            </w:pPr>
          </w:p>
        </w:tc>
        <w:tc>
          <w:tcPr>
            <w:tcW w:w="1130" w:type="dxa"/>
            <w:gridSpan w:val="2"/>
            <w:noWrap/>
          </w:tcPr>
          <w:p w:rsidR="0098781A" w:rsidRPr="00C8154F" w:rsidRDefault="0098781A" w:rsidP="00CB6270">
            <w:pPr>
              <w:pStyle w:val="Heading1"/>
              <w:rPr>
                <w:rFonts w:cs="Arial"/>
                <w:color w:val="auto"/>
                <w:sz w:val="18"/>
                <w:szCs w:val="18"/>
              </w:rPr>
            </w:pPr>
            <w:r w:rsidRPr="00C8154F">
              <w:rPr>
                <w:rFonts w:cs="Arial"/>
                <w:color w:val="auto"/>
                <w:sz w:val="18"/>
                <w:szCs w:val="18"/>
              </w:rPr>
              <w:t>100%</w:t>
            </w:r>
          </w:p>
          <w:p w:rsidR="0098781A" w:rsidRDefault="0098781A" w:rsidP="00674BA6">
            <w:pPr>
              <w:rPr>
                <w:rFonts w:cs="Arial"/>
                <w:sz w:val="18"/>
                <w:szCs w:val="18"/>
              </w:rPr>
            </w:pPr>
            <w:r w:rsidRPr="00C8154F">
              <w:rPr>
                <w:rFonts w:cs="Arial"/>
                <w:sz w:val="18"/>
                <w:szCs w:val="18"/>
              </w:rPr>
              <w:t>(Q</w:t>
            </w:r>
            <w:r w:rsidR="00674BA6">
              <w:rPr>
                <w:rFonts w:cs="Arial"/>
                <w:sz w:val="18"/>
                <w:szCs w:val="18"/>
              </w:rPr>
              <w:t>1</w:t>
            </w:r>
            <w:r w:rsidRPr="00C8154F">
              <w:rPr>
                <w:rFonts w:cs="Arial"/>
                <w:sz w:val="18"/>
                <w:szCs w:val="18"/>
              </w:rPr>
              <w:t xml:space="preserve"> </w:t>
            </w:r>
            <w:r w:rsidR="00674BA6">
              <w:rPr>
                <w:rFonts w:cs="Arial"/>
                <w:sz w:val="18"/>
                <w:szCs w:val="18"/>
              </w:rPr>
              <w:t>18/19</w:t>
            </w:r>
            <w:r w:rsidRPr="00C8154F">
              <w:rPr>
                <w:rFonts w:cs="Arial"/>
                <w:sz w:val="18"/>
                <w:szCs w:val="18"/>
              </w:rPr>
              <w:t>)</w:t>
            </w:r>
          </w:p>
          <w:p w:rsidR="00674BA6" w:rsidRDefault="00674BA6" w:rsidP="00674BA6">
            <w:pPr>
              <w:rPr>
                <w:rFonts w:cs="Arial"/>
                <w:sz w:val="18"/>
                <w:szCs w:val="18"/>
              </w:rPr>
            </w:pPr>
          </w:p>
          <w:p w:rsidR="00674BA6" w:rsidRDefault="00674BA6" w:rsidP="00674BA6">
            <w:pPr>
              <w:rPr>
                <w:rFonts w:cs="Arial"/>
                <w:sz w:val="18"/>
                <w:szCs w:val="18"/>
              </w:rPr>
            </w:pPr>
            <w:r>
              <w:rPr>
                <w:rFonts w:cs="Arial"/>
                <w:sz w:val="18"/>
                <w:szCs w:val="18"/>
              </w:rPr>
              <w:t xml:space="preserve">100% </w:t>
            </w:r>
          </w:p>
          <w:p w:rsidR="00674BA6" w:rsidRDefault="00674BA6" w:rsidP="00674BA6">
            <w:pPr>
              <w:rPr>
                <w:rFonts w:cs="Arial"/>
                <w:sz w:val="18"/>
                <w:szCs w:val="18"/>
              </w:rPr>
            </w:pPr>
            <w:r>
              <w:rPr>
                <w:rFonts w:cs="Arial"/>
                <w:sz w:val="18"/>
                <w:szCs w:val="18"/>
              </w:rPr>
              <w:t>(Q2 18/19)</w:t>
            </w:r>
          </w:p>
          <w:p w:rsidR="00674BA6" w:rsidRDefault="00674BA6" w:rsidP="00674BA6">
            <w:pPr>
              <w:rPr>
                <w:rFonts w:cs="Arial"/>
                <w:sz w:val="18"/>
                <w:szCs w:val="18"/>
              </w:rPr>
            </w:pPr>
          </w:p>
          <w:p w:rsidR="00674BA6" w:rsidRDefault="00674BA6" w:rsidP="00674BA6">
            <w:pPr>
              <w:rPr>
                <w:rFonts w:cs="Arial"/>
                <w:sz w:val="18"/>
                <w:szCs w:val="18"/>
              </w:rPr>
            </w:pPr>
            <w:r>
              <w:rPr>
                <w:rFonts w:cs="Arial"/>
                <w:sz w:val="18"/>
                <w:szCs w:val="18"/>
              </w:rPr>
              <w:t>100%</w:t>
            </w:r>
          </w:p>
          <w:p w:rsidR="00674BA6" w:rsidRDefault="00674BA6" w:rsidP="00674BA6">
            <w:pPr>
              <w:rPr>
                <w:rFonts w:cs="Arial"/>
                <w:sz w:val="18"/>
                <w:szCs w:val="18"/>
              </w:rPr>
            </w:pPr>
            <w:r>
              <w:rPr>
                <w:rFonts w:cs="Arial"/>
                <w:sz w:val="18"/>
                <w:szCs w:val="18"/>
              </w:rPr>
              <w:t>(Q3 18/19)</w:t>
            </w:r>
          </w:p>
          <w:p w:rsidR="00674BA6" w:rsidRPr="00C8154F" w:rsidRDefault="00674BA6" w:rsidP="00674BA6"/>
        </w:tc>
        <w:tc>
          <w:tcPr>
            <w:tcW w:w="1056" w:type="dxa"/>
            <w:noWrap/>
          </w:tcPr>
          <w:p w:rsidR="0098781A" w:rsidRDefault="00674BA6" w:rsidP="00CB6270">
            <w:pPr>
              <w:pStyle w:val="Heading1"/>
              <w:rPr>
                <w:rFonts w:cs="Arial"/>
                <w:color w:val="auto"/>
                <w:sz w:val="18"/>
                <w:szCs w:val="18"/>
              </w:rPr>
            </w:pPr>
            <w:r>
              <w:rPr>
                <w:rFonts w:cs="Arial"/>
                <w:color w:val="auto"/>
                <w:sz w:val="18"/>
                <w:szCs w:val="18"/>
              </w:rPr>
              <w:t>75.84</w:t>
            </w:r>
            <w:r w:rsidR="0098781A" w:rsidRPr="00C8154F">
              <w:rPr>
                <w:rFonts w:cs="Arial"/>
                <w:color w:val="auto"/>
                <w:sz w:val="18"/>
                <w:szCs w:val="18"/>
              </w:rPr>
              <w:t>%</w:t>
            </w:r>
            <w:r>
              <w:rPr>
                <w:rFonts w:cs="Arial"/>
                <w:color w:val="auto"/>
                <w:sz w:val="18"/>
                <w:szCs w:val="18"/>
              </w:rPr>
              <w:t xml:space="preserve"> (Q1 18/19)</w:t>
            </w:r>
          </w:p>
          <w:p w:rsidR="00674BA6" w:rsidRPr="00674BA6" w:rsidRDefault="00674BA6" w:rsidP="00674BA6">
            <w:pPr>
              <w:rPr>
                <w:rFonts w:cs="Arial"/>
                <w:sz w:val="18"/>
                <w:szCs w:val="18"/>
              </w:rPr>
            </w:pPr>
          </w:p>
          <w:p w:rsidR="00674BA6" w:rsidRPr="00674BA6" w:rsidRDefault="00674BA6" w:rsidP="00674BA6">
            <w:pPr>
              <w:rPr>
                <w:rFonts w:cs="Arial"/>
                <w:sz w:val="18"/>
                <w:szCs w:val="18"/>
              </w:rPr>
            </w:pPr>
            <w:r w:rsidRPr="00674BA6">
              <w:rPr>
                <w:rFonts w:cs="Arial"/>
                <w:sz w:val="18"/>
                <w:szCs w:val="18"/>
              </w:rPr>
              <w:t>68.67% (Q2 18/19)</w:t>
            </w:r>
          </w:p>
          <w:p w:rsidR="00674BA6" w:rsidRDefault="00674BA6" w:rsidP="00674BA6"/>
          <w:p w:rsidR="00674BA6" w:rsidRPr="00674BA6" w:rsidRDefault="00674BA6" w:rsidP="00674BA6">
            <w:pPr>
              <w:rPr>
                <w:sz w:val="18"/>
                <w:szCs w:val="18"/>
              </w:rPr>
            </w:pPr>
            <w:r w:rsidRPr="00674BA6">
              <w:rPr>
                <w:sz w:val="18"/>
                <w:szCs w:val="18"/>
              </w:rPr>
              <w:t>54.86%</w:t>
            </w:r>
          </w:p>
          <w:p w:rsidR="0098781A" w:rsidRPr="00C8154F" w:rsidRDefault="0098781A" w:rsidP="001C0BAC">
            <w:r w:rsidRPr="00C8154F">
              <w:rPr>
                <w:rFonts w:cs="Arial"/>
                <w:sz w:val="18"/>
                <w:szCs w:val="18"/>
              </w:rPr>
              <w:t>(Q3 17/18)</w:t>
            </w:r>
          </w:p>
        </w:tc>
        <w:tc>
          <w:tcPr>
            <w:tcW w:w="6315" w:type="dxa"/>
            <w:gridSpan w:val="2"/>
            <w:noWrap/>
          </w:tcPr>
          <w:p w:rsidR="0098781A" w:rsidRPr="00C8154F" w:rsidRDefault="0098781A" w:rsidP="00D759A8">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It is drawn from the nationally reported data publ</w:t>
            </w:r>
            <w:r w:rsidR="00674BA6">
              <w:rPr>
                <w:rFonts w:cs="Arial"/>
                <w:color w:val="auto"/>
                <w:sz w:val="18"/>
                <w:szCs w:val="18"/>
              </w:rPr>
              <w:t>ished quarterly by NHS England.</w:t>
            </w:r>
            <w:r w:rsidRPr="00C8154F">
              <w:rPr>
                <w:rFonts w:cs="Arial"/>
                <w:color w:val="auto"/>
                <w:sz w:val="18"/>
                <w:szCs w:val="18"/>
              </w:rPr>
              <w:br/>
              <w:t xml:space="preserve">• We have monitored VTE risk assessments on a monthly basis throughout the year. </w:t>
            </w:r>
            <w:r w:rsidR="00674BA6">
              <w:rPr>
                <w:rFonts w:cs="Arial"/>
                <w:color w:val="auto"/>
                <w:sz w:val="18"/>
                <w:szCs w:val="18"/>
              </w:rPr>
              <w:t xml:space="preserve">From </w:t>
            </w:r>
            <w:r w:rsidR="00674BA6" w:rsidRPr="00674BA6">
              <w:rPr>
                <w:rFonts w:cs="Arial"/>
                <w:color w:val="auto"/>
                <w:sz w:val="18"/>
                <w:szCs w:val="18"/>
              </w:rPr>
              <w:t xml:space="preserve">April 2018, we met the target consistently until December 2018.  </w:t>
            </w:r>
          </w:p>
          <w:p w:rsidR="0098781A" w:rsidRPr="00C8154F" w:rsidRDefault="0098781A" w:rsidP="00524928">
            <w:pPr>
              <w:pStyle w:val="Heading1"/>
              <w:rPr>
                <w:rFonts w:cs="Arial"/>
                <w:color w:val="auto"/>
                <w:sz w:val="18"/>
                <w:szCs w:val="18"/>
              </w:rPr>
            </w:pPr>
          </w:p>
          <w:p w:rsidR="0098781A" w:rsidRPr="0005369B" w:rsidRDefault="0098781A" w:rsidP="0033013B">
            <w:pPr>
              <w:pStyle w:val="Default"/>
              <w:rPr>
                <w:rFonts w:ascii="Arial" w:hAnsi="Arial" w:cs="Arial"/>
                <w:color w:val="auto"/>
                <w:sz w:val="18"/>
                <w:szCs w:val="18"/>
                <w:lang w:val="en-GB"/>
              </w:rPr>
            </w:pPr>
            <w:r w:rsidRPr="0005369B">
              <w:rPr>
                <w:rFonts w:ascii="Arial" w:hAnsi="Arial" w:cs="Arial"/>
                <w:color w:val="auto"/>
                <w:sz w:val="18"/>
                <w:szCs w:val="18"/>
                <w:lang w:val="en-GB"/>
              </w:rPr>
              <w:t>We intend to take the following actions to improve this percentage, and so the quality of our services, by:</w:t>
            </w:r>
          </w:p>
          <w:p w:rsidR="00674BA6" w:rsidRPr="00674BA6" w:rsidRDefault="00674BA6" w:rsidP="00662FDF">
            <w:pPr>
              <w:pStyle w:val="Heading1"/>
            </w:pPr>
            <w:r w:rsidRPr="00662FDF">
              <w:rPr>
                <w:rFonts w:cs="Arial"/>
                <w:color w:val="auto"/>
                <w:sz w:val="18"/>
                <w:szCs w:val="18"/>
              </w:rPr>
              <w:t xml:space="preserve">• See </w:t>
            </w:r>
            <w:r w:rsidR="00840BFF">
              <w:rPr>
                <w:rFonts w:cs="Arial"/>
                <w:color w:val="auto"/>
                <w:sz w:val="18"/>
                <w:szCs w:val="18"/>
              </w:rPr>
              <w:t>page 56</w:t>
            </w:r>
            <w:r w:rsidRPr="00662FDF">
              <w:rPr>
                <w:rFonts w:cs="Arial"/>
                <w:color w:val="auto"/>
                <w:sz w:val="18"/>
                <w:szCs w:val="18"/>
              </w:rPr>
              <w:t xml:space="preserve"> for information on our improvement plans.</w:t>
            </w:r>
            <w:r w:rsidRPr="00662FDF">
              <w:rPr>
                <w:color w:val="auto"/>
              </w:rPr>
              <w:t xml:space="preserve"> </w:t>
            </w:r>
          </w:p>
        </w:tc>
        <w:tc>
          <w:tcPr>
            <w:tcW w:w="1226" w:type="dxa"/>
          </w:tcPr>
          <w:p w:rsidR="0098781A" w:rsidRPr="00C8154F" w:rsidRDefault="0098781A" w:rsidP="0098781A">
            <w:pPr>
              <w:textAlignment w:val="top"/>
              <w:rPr>
                <w:rFonts w:cs="Arial"/>
                <w:sz w:val="18"/>
                <w:szCs w:val="18"/>
              </w:rPr>
            </w:pPr>
            <w:r w:rsidRPr="00C8154F">
              <w:rPr>
                <w:rFonts w:cs="Arial"/>
                <w:sz w:val="18"/>
                <w:szCs w:val="18"/>
              </w:rPr>
              <w:t>93.87% (2017/18 full year data)</w:t>
            </w:r>
          </w:p>
          <w:p w:rsidR="0098781A" w:rsidRPr="00C8154F" w:rsidRDefault="0098781A" w:rsidP="0098781A">
            <w:pPr>
              <w:textAlignment w:val="top"/>
              <w:rPr>
                <w:rFonts w:cs="Arial"/>
                <w:sz w:val="18"/>
                <w:szCs w:val="18"/>
              </w:rPr>
            </w:pPr>
          </w:p>
          <w:p w:rsidR="0098781A" w:rsidRPr="00C8154F" w:rsidRDefault="0098781A" w:rsidP="0098781A">
            <w:pPr>
              <w:textAlignment w:val="top"/>
              <w:rPr>
                <w:rFonts w:cs="Arial"/>
                <w:sz w:val="18"/>
                <w:szCs w:val="18"/>
              </w:rPr>
            </w:pPr>
            <w:r w:rsidRPr="00C8154F">
              <w:rPr>
                <w:rFonts w:cs="Arial"/>
                <w:sz w:val="18"/>
                <w:szCs w:val="18"/>
              </w:rPr>
              <w:t>Q1: 92.71%</w:t>
            </w:r>
          </w:p>
          <w:p w:rsidR="0098781A" w:rsidRPr="00C8154F" w:rsidRDefault="0098781A" w:rsidP="0098781A">
            <w:pPr>
              <w:textAlignment w:val="top"/>
              <w:rPr>
                <w:rFonts w:cs="Arial"/>
                <w:sz w:val="18"/>
                <w:szCs w:val="18"/>
              </w:rPr>
            </w:pPr>
            <w:r w:rsidRPr="00C8154F">
              <w:rPr>
                <w:rFonts w:cs="Arial"/>
                <w:sz w:val="18"/>
                <w:szCs w:val="18"/>
              </w:rPr>
              <w:t>Q2: 91.63%</w:t>
            </w:r>
          </w:p>
          <w:p w:rsidR="0098781A" w:rsidRPr="00C8154F" w:rsidRDefault="0098781A" w:rsidP="0098781A">
            <w:pPr>
              <w:textAlignment w:val="top"/>
              <w:rPr>
                <w:rFonts w:cs="Arial"/>
                <w:sz w:val="18"/>
                <w:szCs w:val="18"/>
              </w:rPr>
            </w:pPr>
            <w:r w:rsidRPr="00C8154F">
              <w:rPr>
                <w:rFonts w:cs="Arial"/>
                <w:sz w:val="18"/>
                <w:szCs w:val="18"/>
              </w:rPr>
              <w:t>Q3: 95.53%</w:t>
            </w:r>
          </w:p>
          <w:p w:rsidR="0098781A" w:rsidRPr="00C8154F" w:rsidRDefault="0098781A" w:rsidP="0098781A">
            <w:pPr>
              <w:textAlignment w:val="top"/>
              <w:rPr>
                <w:rFonts w:cs="Arial"/>
                <w:sz w:val="18"/>
                <w:szCs w:val="18"/>
              </w:rPr>
            </w:pPr>
            <w:r w:rsidRPr="00C8154F">
              <w:rPr>
                <w:rFonts w:cs="Arial"/>
                <w:sz w:val="18"/>
                <w:szCs w:val="18"/>
              </w:rPr>
              <w:t>Q4: 95.64%</w:t>
            </w:r>
          </w:p>
          <w:p w:rsidR="0098781A" w:rsidRPr="00C8154F" w:rsidRDefault="0098781A" w:rsidP="00A10BEB">
            <w:pPr>
              <w:textAlignment w:val="top"/>
              <w:rPr>
                <w:rFonts w:cs="Arial"/>
                <w:bCs/>
                <w:sz w:val="18"/>
                <w:szCs w:val="18"/>
              </w:rPr>
            </w:pPr>
          </w:p>
          <w:p w:rsidR="0098781A" w:rsidRPr="00C8154F" w:rsidRDefault="0098781A" w:rsidP="00456972">
            <w:pPr>
              <w:textAlignment w:val="top"/>
              <w:rPr>
                <w:rFonts w:cs="Arial"/>
                <w:sz w:val="18"/>
                <w:szCs w:val="18"/>
              </w:rPr>
            </w:pPr>
          </w:p>
        </w:tc>
        <w:tc>
          <w:tcPr>
            <w:tcW w:w="1226" w:type="dxa"/>
            <w:noWrap/>
          </w:tcPr>
          <w:p w:rsidR="0098781A" w:rsidRPr="00C8154F" w:rsidRDefault="0098781A" w:rsidP="00CA6360">
            <w:pPr>
              <w:textAlignment w:val="top"/>
              <w:rPr>
                <w:rFonts w:cs="Arial"/>
                <w:sz w:val="18"/>
                <w:szCs w:val="18"/>
              </w:rPr>
            </w:pPr>
            <w:r w:rsidRPr="00C8154F">
              <w:rPr>
                <w:rFonts w:cs="Arial"/>
                <w:sz w:val="18"/>
                <w:szCs w:val="18"/>
              </w:rPr>
              <w:t xml:space="preserve">95.33% </w:t>
            </w:r>
          </w:p>
          <w:p w:rsidR="0098781A" w:rsidRPr="00C8154F" w:rsidRDefault="0098781A" w:rsidP="00CA6360">
            <w:pPr>
              <w:textAlignment w:val="top"/>
              <w:rPr>
                <w:rFonts w:cs="Arial"/>
                <w:bCs/>
                <w:sz w:val="18"/>
                <w:szCs w:val="18"/>
              </w:rPr>
            </w:pPr>
          </w:p>
          <w:p w:rsidR="0098781A" w:rsidRPr="00C8154F" w:rsidRDefault="0098781A" w:rsidP="00CA6360">
            <w:pPr>
              <w:textAlignment w:val="top"/>
              <w:rPr>
                <w:rFonts w:cs="Arial"/>
                <w:sz w:val="18"/>
                <w:szCs w:val="18"/>
              </w:rPr>
            </w:pPr>
          </w:p>
        </w:tc>
        <w:tc>
          <w:tcPr>
            <w:tcW w:w="1107" w:type="dxa"/>
            <w:noWrap/>
          </w:tcPr>
          <w:p w:rsidR="0098781A" w:rsidRPr="00C8154F" w:rsidRDefault="0098781A" w:rsidP="00CA6360">
            <w:pPr>
              <w:textAlignment w:val="top"/>
              <w:rPr>
                <w:rFonts w:cs="Arial"/>
                <w:bCs/>
                <w:sz w:val="18"/>
                <w:szCs w:val="18"/>
              </w:rPr>
            </w:pPr>
            <w:r w:rsidRPr="00C8154F">
              <w:rPr>
                <w:rFonts w:cs="Arial"/>
                <w:bCs/>
                <w:sz w:val="18"/>
                <w:szCs w:val="18"/>
              </w:rPr>
              <w:t xml:space="preserve">95.87% </w:t>
            </w:r>
          </w:p>
          <w:p w:rsidR="0098781A" w:rsidRPr="00C8154F" w:rsidRDefault="0098781A" w:rsidP="00CA6360">
            <w:pPr>
              <w:textAlignment w:val="top"/>
              <w:rPr>
                <w:rFonts w:cs="Arial"/>
                <w:bCs/>
                <w:sz w:val="18"/>
                <w:szCs w:val="18"/>
              </w:rPr>
            </w:pPr>
          </w:p>
          <w:p w:rsidR="0098781A" w:rsidRPr="00C8154F" w:rsidRDefault="0098781A" w:rsidP="00CA6360">
            <w:pPr>
              <w:pStyle w:val="Heading1"/>
              <w:rPr>
                <w:rFonts w:cs="Arial"/>
                <w:color w:val="auto"/>
                <w:sz w:val="18"/>
                <w:szCs w:val="18"/>
              </w:rPr>
            </w:pPr>
          </w:p>
        </w:tc>
      </w:tr>
      <w:tr w:rsidR="0098781A" w:rsidRPr="00C8154F" w:rsidTr="008D0CEF">
        <w:trPr>
          <w:trHeight w:val="1575"/>
        </w:trPr>
        <w:tc>
          <w:tcPr>
            <w:tcW w:w="1008" w:type="dxa"/>
            <w:shd w:val="clear" w:color="auto" w:fill="C6D9F1"/>
          </w:tcPr>
          <w:p w:rsidR="0098781A" w:rsidRPr="00C8154F" w:rsidRDefault="0098781A" w:rsidP="00D759A8">
            <w:pPr>
              <w:pStyle w:val="Heading1"/>
              <w:rPr>
                <w:rFonts w:cs="Arial"/>
                <w:b/>
                <w:color w:val="FF0000"/>
                <w:sz w:val="18"/>
                <w:szCs w:val="18"/>
                <w:highlight w:val="yellow"/>
              </w:rPr>
            </w:pPr>
            <w:r w:rsidRPr="00C8154F">
              <w:rPr>
                <w:rFonts w:cs="Arial"/>
                <w:b/>
                <w:color w:val="auto"/>
                <w:sz w:val="18"/>
                <w:szCs w:val="18"/>
              </w:rPr>
              <w:t>Rate of C-Diff per 100,000 bed days</w:t>
            </w:r>
          </w:p>
        </w:tc>
        <w:tc>
          <w:tcPr>
            <w:tcW w:w="1440" w:type="dxa"/>
          </w:tcPr>
          <w:p w:rsidR="0098781A" w:rsidRDefault="0098781A" w:rsidP="00C52704">
            <w:pPr>
              <w:rPr>
                <w:rFonts w:cs="Arial"/>
                <w:bCs/>
                <w:sz w:val="18"/>
                <w:szCs w:val="18"/>
              </w:rPr>
            </w:pPr>
            <w:r w:rsidRPr="00C8154F">
              <w:rPr>
                <w:rFonts w:cs="Arial"/>
                <w:bCs/>
                <w:sz w:val="18"/>
                <w:szCs w:val="18"/>
              </w:rPr>
              <w:t xml:space="preserve"> </w:t>
            </w:r>
            <w:r w:rsidR="00B5772A" w:rsidRPr="00B5772A">
              <w:rPr>
                <w:rFonts w:cs="Arial"/>
                <w:bCs/>
                <w:sz w:val="18"/>
                <w:szCs w:val="18"/>
              </w:rPr>
              <w:t>15.1</w:t>
            </w:r>
          </w:p>
          <w:p w:rsidR="00674BA6" w:rsidRDefault="00674BA6" w:rsidP="00C52704">
            <w:pPr>
              <w:rPr>
                <w:rFonts w:cs="Arial"/>
                <w:bCs/>
                <w:sz w:val="18"/>
                <w:szCs w:val="18"/>
              </w:rPr>
            </w:pPr>
          </w:p>
          <w:p w:rsidR="00674BA6" w:rsidRPr="00C8154F" w:rsidRDefault="00674BA6" w:rsidP="006032D4">
            <w:pPr>
              <w:rPr>
                <w:rFonts w:cs="Arial"/>
                <w:bCs/>
                <w:sz w:val="18"/>
                <w:szCs w:val="18"/>
              </w:rPr>
            </w:pPr>
            <w:r>
              <w:rPr>
                <w:rFonts w:cs="Arial"/>
                <w:bCs/>
                <w:sz w:val="18"/>
                <w:szCs w:val="18"/>
              </w:rPr>
              <w:t xml:space="preserve">(total number of cases: </w:t>
            </w:r>
            <w:r w:rsidR="006032D4">
              <w:rPr>
                <w:rFonts w:cs="Arial"/>
                <w:bCs/>
                <w:sz w:val="18"/>
                <w:szCs w:val="18"/>
              </w:rPr>
              <w:t>5</w:t>
            </w:r>
            <w:r>
              <w:rPr>
                <w:rFonts w:cs="Arial"/>
                <w:bCs/>
                <w:sz w:val="18"/>
                <w:szCs w:val="18"/>
              </w:rPr>
              <w:t>1)</w:t>
            </w:r>
          </w:p>
        </w:tc>
        <w:tc>
          <w:tcPr>
            <w:tcW w:w="1350" w:type="dxa"/>
            <w:noWrap/>
          </w:tcPr>
          <w:p w:rsidR="00674BA6" w:rsidRPr="00B5772A" w:rsidRDefault="00674BA6" w:rsidP="00CB6270">
            <w:pPr>
              <w:rPr>
                <w:rFonts w:cs="Arial"/>
                <w:sz w:val="18"/>
                <w:szCs w:val="18"/>
              </w:rPr>
            </w:pPr>
            <w:r w:rsidRPr="00B5772A">
              <w:rPr>
                <w:rFonts w:cs="Arial"/>
                <w:sz w:val="18"/>
                <w:szCs w:val="18"/>
              </w:rPr>
              <w:t xml:space="preserve">12.3 </w:t>
            </w:r>
          </w:p>
          <w:p w:rsidR="0098781A" w:rsidRPr="00B5772A" w:rsidRDefault="00674BA6" w:rsidP="00CB6270">
            <w:pPr>
              <w:rPr>
                <w:rFonts w:cs="Arial"/>
                <w:sz w:val="18"/>
                <w:szCs w:val="18"/>
              </w:rPr>
            </w:pPr>
            <w:r w:rsidRPr="00B5772A">
              <w:rPr>
                <w:rFonts w:cs="Arial"/>
                <w:sz w:val="18"/>
                <w:szCs w:val="18"/>
              </w:rPr>
              <w:t>(2017/18</w:t>
            </w:r>
            <w:r w:rsidR="0098781A" w:rsidRPr="00B5772A">
              <w:rPr>
                <w:rFonts w:cs="Arial"/>
                <w:sz w:val="18"/>
                <w:szCs w:val="18"/>
              </w:rPr>
              <w:t xml:space="preserve"> data)</w:t>
            </w:r>
          </w:p>
        </w:tc>
        <w:tc>
          <w:tcPr>
            <w:tcW w:w="1130" w:type="dxa"/>
            <w:gridSpan w:val="2"/>
            <w:noWrap/>
          </w:tcPr>
          <w:p w:rsidR="00674BA6" w:rsidRPr="00B5772A" w:rsidRDefault="00674BA6" w:rsidP="00674BA6">
            <w:pPr>
              <w:pStyle w:val="Heading1"/>
              <w:rPr>
                <w:sz w:val="18"/>
                <w:szCs w:val="18"/>
              </w:rPr>
            </w:pPr>
            <w:r w:rsidRPr="00B5772A">
              <w:rPr>
                <w:rFonts w:cs="Arial"/>
                <w:color w:val="auto"/>
                <w:sz w:val="18"/>
                <w:szCs w:val="18"/>
              </w:rPr>
              <w:t>0.0</w:t>
            </w:r>
          </w:p>
          <w:p w:rsidR="0098781A" w:rsidRPr="00B5772A" w:rsidRDefault="0098781A" w:rsidP="00674BA6">
            <w:pPr>
              <w:pStyle w:val="Heading1"/>
              <w:rPr>
                <w:rFonts w:cs="Arial"/>
                <w:color w:val="auto"/>
                <w:sz w:val="18"/>
                <w:szCs w:val="18"/>
              </w:rPr>
            </w:pPr>
            <w:r w:rsidRPr="00B5772A">
              <w:rPr>
                <w:color w:val="auto"/>
                <w:sz w:val="18"/>
                <w:szCs w:val="18"/>
              </w:rPr>
              <w:t>(</w:t>
            </w:r>
            <w:r w:rsidR="00674BA6" w:rsidRPr="00B5772A">
              <w:rPr>
                <w:color w:val="auto"/>
                <w:sz w:val="18"/>
                <w:szCs w:val="18"/>
              </w:rPr>
              <w:t>2017/18</w:t>
            </w:r>
            <w:r w:rsidRPr="00B5772A">
              <w:rPr>
                <w:color w:val="auto"/>
                <w:sz w:val="18"/>
                <w:szCs w:val="18"/>
              </w:rPr>
              <w:t xml:space="preserve"> data)</w:t>
            </w:r>
          </w:p>
        </w:tc>
        <w:tc>
          <w:tcPr>
            <w:tcW w:w="1056" w:type="dxa"/>
            <w:noWrap/>
          </w:tcPr>
          <w:p w:rsidR="0098781A" w:rsidRPr="00B5772A" w:rsidRDefault="00674BA6" w:rsidP="00CB6270">
            <w:pPr>
              <w:pStyle w:val="Heading1"/>
              <w:rPr>
                <w:rFonts w:cs="Arial"/>
                <w:color w:val="auto"/>
                <w:sz w:val="18"/>
                <w:szCs w:val="18"/>
              </w:rPr>
            </w:pPr>
            <w:r w:rsidRPr="00B5772A">
              <w:rPr>
                <w:rFonts w:cs="Arial"/>
                <w:color w:val="auto"/>
                <w:sz w:val="18"/>
                <w:szCs w:val="18"/>
              </w:rPr>
              <w:t>91</w:t>
            </w:r>
          </w:p>
          <w:p w:rsidR="0098781A" w:rsidRPr="00B5772A" w:rsidRDefault="00674BA6" w:rsidP="00C060B5">
            <w:pPr>
              <w:rPr>
                <w:sz w:val="18"/>
                <w:szCs w:val="18"/>
              </w:rPr>
            </w:pPr>
            <w:r w:rsidRPr="00B5772A">
              <w:rPr>
                <w:sz w:val="18"/>
                <w:szCs w:val="18"/>
              </w:rPr>
              <w:t>(2017/18 data)</w:t>
            </w:r>
          </w:p>
        </w:tc>
        <w:tc>
          <w:tcPr>
            <w:tcW w:w="6315" w:type="dxa"/>
            <w:gridSpan w:val="2"/>
            <w:noWrap/>
          </w:tcPr>
          <w:p w:rsidR="0098781A" w:rsidRPr="00C8154F" w:rsidRDefault="0098781A" w:rsidP="00524928">
            <w:pPr>
              <w:pStyle w:val="Heading1"/>
              <w:rPr>
                <w:rFonts w:cs="Arial"/>
                <w:color w:val="auto"/>
                <w:sz w:val="18"/>
                <w:szCs w:val="18"/>
              </w:rPr>
            </w:pPr>
            <w:r w:rsidRPr="00C8154F">
              <w:rPr>
                <w:rFonts w:cs="Arial"/>
                <w:color w:val="auto"/>
                <w:sz w:val="18"/>
                <w:szCs w:val="18"/>
              </w:rPr>
              <w:t>Imperial College Healthcare NHS Trust considers that this data is as described for the following reasons:</w:t>
            </w:r>
            <w:r w:rsidRPr="00C8154F">
              <w:rPr>
                <w:rFonts w:cs="Arial"/>
                <w:color w:val="auto"/>
                <w:sz w:val="18"/>
                <w:szCs w:val="18"/>
              </w:rPr>
              <w:br/>
              <w:t>• It is drawn from nationally reported data</w:t>
            </w:r>
          </w:p>
          <w:p w:rsidR="0098781A" w:rsidRPr="00C8154F" w:rsidRDefault="0098781A" w:rsidP="00524928">
            <w:pPr>
              <w:pStyle w:val="Heading1"/>
              <w:rPr>
                <w:rFonts w:cs="Arial"/>
                <w:color w:val="auto"/>
                <w:sz w:val="18"/>
                <w:szCs w:val="18"/>
              </w:rPr>
            </w:pPr>
            <w:r w:rsidRPr="00C8154F">
              <w:rPr>
                <w:rFonts w:cs="Arial"/>
                <w:color w:val="auto"/>
                <w:sz w:val="18"/>
                <w:szCs w:val="18"/>
              </w:rPr>
              <w:t>• We monitor performance regularly through our Trust Infection Control Committee and weekly taskforce meeting.</w:t>
            </w:r>
            <w:r w:rsidRPr="00C8154F">
              <w:rPr>
                <w:rFonts w:cs="Arial"/>
                <w:color w:val="auto"/>
                <w:sz w:val="18"/>
                <w:szCs w:val="18"/>
              </w:rPr>
              <w:br/>
            </w:r>
          </w:p>
          <w:p w:rsidR="0098781A" w:rsidRPr="00C8154F" w:rsidRDefault="0098781A" w:rsidP="00840BFF">
            <w:pPr>
              <w:pStyle w:val="Heading1"/>
              <w:rPr>
                <w:rFonts w:cs="Arial"/>
                <w:color w:val="auto"/>
                <w:sz w:val="18"/>
                <w:szCs w:val="18"/>
                <w:highlight w:val="yellow"/>
              </w:rPr>
            </w:pPr>
            <w:r w:rsidRPr="00C8154F">
              <w:rPr>
                <w:rFonts w:cs="Arial"/>
                <w:color w:val="auto"/>
                <w:sz w:val="18"/>
                <w:szCs w:val="18"/>
              </w:rPr>
              <w:t>We intend to take the following actions to improve this percentage, and so the quality of our services, by:</w:t>
            </w:r>
            <w:r w:rsidRPr="00C8154F">
              <w:rPr>
                <w:rFonts w:cs="Arial"/>
                <w:color w:val="auto"/>
                <w:sz w:val="18"/>
                <w:szCs w:val="18"/>
                <w:highlight w:val="yellow"/>
              </w:rPr>
              <w:br/>
            </w:r>
            <w:r w:rsidRPr="00C8154F">
              <w:rPr>
                <w:rFonts w:cs="Arial"/>
                <w:color w:val="auto"/>
                <w:sz w:val="18"/>
                <w:szCs w:val="18"/>
              </w:rPr>
              <w:t>• To reduce the risk of infections occurring in the hospital we will continue to work on reducing the use of anti-infectives (antibiotics) and improving hand hygiene.</w:t>
            </w:r>
            <w:r w:rsidR="009E4A3E">
              <w:rPr>
                <w:rFonts w:cs="Arial"/>
                <w:color w:val="auto"/>
                <w:sz w:val="18"/>
                <w:szCs w:val="18"/>
              </w:rPr>
              <w:t xml:space="preserve"> See page </w:t>
            </w:r>
            <w:r w:rsidR="00840BFF">
              <w:rPr>
                <w:rFonts w:cs="Arial"/>
                <w:color w:val="auto"/>
                <w:sz w:val="18"/>
                <w:szCs w:val="18"/>
              </w:rPr>
              <w:t>56</w:t>
            </w:r>
            <w:r w:rsidR="00E25C96">
              <w:rPr>
                <w:rFonts w:cs="Arial"/>
                <w:color w:val="auto"/>
                <w:sz w:val="18"/>
                <w:szCs w:val="18"/>
              </w:rPr>
              <w:t xml:space="preserve"> </w:t>
            </w:r>
            <w:r w:rsidR="009E4A3E">
              <w:rPr>
                <w:rFonts w:cs="Arial"/>
                <w:color w:val="auto"/>
                <w:sz w:val="18"/>
                <w:szCs w:val="18"/>
              </w:rPr>
              <w:t xml:space="preserve">for further information. </w:t>
            </w:r>
          </w:p>
        </w:tc>
        <w:tc>
          <w:tcPr>
            <w:tcW w:w="1226" w:type="dxa"/>
          </w:tcPr>
          <w:p w:rsidR="0098781A" w:rsidRPr="00C8154F" w:rsidRDefault="0098781A" w:rsidP="0098781A">
            <w:pPr>
              <w:rPr>
                <w:rFonts w:cs="Arial"/>
                <w:bCs/>
                <w:sz w:val="18"/>
                <w:szCs w:val="18"/>
              </w:rPr>
            </w:pPr>
            <w:r w:rsidRPr="00C8154F">
              <w:rPr>
                <w:rFonts w:cs="Arial"/>
                <w:bCs/>
                <w:sz w:val="18"/>
                <w:szCs w:val="18"/>
              </w:rPr>
              <w:t>17.64</w:t>
            </w:r>
          </w:p>
          <w:p w:rsidR="0098781A" w:rsidRPr="00C8154F" w:rsidRDefault="00674BA6" w:rsidP="0098781A">
            <w:pPr>
              <w:rPr>
                <w:rFonts w:cs="Arial"/>
                <w:bCs/>
                <w:sz w:val="18"/>
                <w:szCs w:val="18"/>
              </w:rPr>
            </w:pPr>
            <w:r>
              <w:rPr>
                <w:rFonts w:cs="Arial"/>
                <w:bCs/>
                <w:sz w:val="18"/>
                <w:szCs w:val="18"/>
              </w:rPr>
              <w:t>(</w:t>
            </w:r>
            <w:r w:rsidR="0098781A" w:rsidRPr="00C8154F">
              <w:rPr>
                <w:rFonts w:cs="Arial"/>
                <w:bCs/>
                <w:sz w:val="18"/>
                <w:szCs w:val="18"/>
              </w:rPr>
              <w:t>63</w:t>
            </w:r>
            <w:r>
              <w:rPr>
                <w:rFonts w:cs="Arial"/>
                <w:bCs/>
                <w:sz w:val="18"/>
                <w:szCs w:val="18"/>
              </w:rPr>
              <w:t>)</w:t>
            </w:r>
          </w:p>
        </w:tc>
        <w:tc>
          <w:tcPr>
            <w:tcW w:w="1226" w:type="dxa"/>
            <w:noWrap/>
          </w:tcPr>
          <w:p w:rsidR="0098781A" w:rsidRPr="00C8154F" w:rsidRDefault="0098781A" w:rsidP="00CA6360">
            <w:pPr>
              <w:rPr>
                <w:rFonts w:cs="Arial"/>
                <w:bCs/>
                <w:sz w:val="18"/>
                <w:szCs w:val="18"/>
              </w:rPr>
            </w:pPr>
            <w:r w:rsidRPr="00C8154F">
              <w:rPr>
                <w:rFonts w:cs="Arial"/>
                <w:bCs/>
                <w:sz w:val="18"/>
                <w:szCs w:val="18"/>
              </w:rPr>
              <w:t>18.03</w:t>
            </w:r>
          </w:p>
          <w:p w:rsidR="0098781A" w:rsidRPr="00C8154F" w:rsidRDefault="0098781A" w:rsidP="00CA6360">
            <w:pPr>
              <w:rPr>
                <w:rFonts w:cs="Arial"/>
                <w:bCs/>
                <w:sz w:val="18"/>
                <w:szCs w:val="18"/>
              </w:rPr>
            </w:pPr>
            <w:r w:rsidRPr="00C8154F">
              <w:rPr>
                <w:rFonts w:cs="Arial"/>
                <w:bCs/>
                <w:sz w:val="18"/>
                <w:szCs w:val="18"/>
              </w:rPr>
              <w:t>(63)</w:t>
            </w:r>
          </w:p>
        </w:tc>
        <w:tc>
          <w:tcPr>
            <w:tcW w:w="1107" w:type="dxa"/>
            <w:noWrap/>
          </w:tcPr>
          <w:p w:rsidR="0098781A" w:rsidRPr="00C8154F" w:rsidRDefault="0098781A" w:rsidP="00CA6360">
            <w:pPr>
              <w:rPr>
                <w:rFonts w:cs="Arial"/>
                <w:sz w:val="18"/>
                <w:szCs w:val="18"/>
              </w:rPr>
            </w:pPr>
            <w:r w:rsidRPr="00C8154F">
              <w:rPr>
                <w:rFonts w:cs="Arial"/>
                <w:sz w:val="18"/>
                <w:szCs w:val="18"/>
              </w:rPr>
              <w:t>20.9</w:t>
            </w:r>
          </w:p>
          <w:p w:rsidR="0098781A" w:rsidRPr="00C8154F" w:rsidRDefault="0098781A" w:rsidP="00CA6360">
            <w:pPr>
              <w:pStyle w:val="Heading1"/>
              <w:rPr>
                <w:rFonts w:cs="Arial"/>
                <w:bCs/>
                <w:color w:val="auto"/>
                <w:sz w:val="18"/>
                <w:szCs w:val="18"/>
              </w:rPr>
            </w:pPr>
            <w:r w:rsidRPr="00C8154F">
              <w:rPr>
                <w:rFonts w:cs="Arial"/>
                <w:color w:val="auto"/>
                <w:sz w:val="18"/>
                <w:szCs w:val="18"/>
              </w:rPr>
              <w:t>(73)</w:t>
            </w:r>
          </w:p>
        </w:tc>
      </w:tr>
      <w:tr w:rsidR="0098781A" w:rsidRPr="00C8154F" w:rsidTr="008D0CEF">
        <w:trPr>
          <w:trHeight w:val="699"/>
        </w:trPr>
        <w:tc>
          <w:tcPr>
            <w:tcW w:w="1008" w:type="dxa"/>
            <w:shd w:val="clear" w:color="auto" w:fill="C6D9F1"/>
          </w:tcPr>
          <w:p w:rsidR="0098781A" w:rsidRPr="00C8154F" w:rsidRDefault="0098781A" w:rsidP="002316D5">
            <w:pPr>
              <w:pStyle w:val="Heading1"/>
              <w:rPr>
                <w:rFonts w:cs="Arial"/>
                <w:b/>
                <w:color w:val="auto"/>
                <w:sz w:val="18"/>
                <w:szCs w:val="18"/>
              </w:rPr>
            </w:pPr>
            <w:r w:rsidRPr="00C8154F">
              <w:rPr>
                <w:rFonts w:cs="Arial"/>
                <w:b/>
                <w:color w:val="auto"/>
                <w:sz w:val="18"/>
                <w:szCs w:val="18"/>
              </w:rPr>
              <w:lastRenderedPageBreak/>
              <w:t>Responsiveness to inpatients personal needs: National Inpatient survey score</w:t>
            </w:r>
          </w:p>
        </w:tc>
        <w:tc>
          <w:tcPr>
            <w:tcW w:w="1440" w:type="dxa"/>
          </w:tcPr>
          <w:p w:rsidR="006032D4" w:rsidRPr="00C8154F" w:rsidRDefault="006032D4" w:rsidP="006032D4">
            <w:pPr>
              <w:textAlignment w:val="top"/>
              <w:rPr>
                <w:rFonts w:cs="Arial"/>
                <w:sz w:val="18"/>
                <w:szCs w:val="18"/>
              </w:rPr>
            </w:pPr>
            <w:r w:rsidRPr="00C8154F">
              <w:rPr>
                <w:rFonts w:cs="Arial"/>
                <w:sz w:val="18"/>
                <w:szCs w:val="18"/>
              </w:rPr>
              <w:t>8.2</w:t>
            </w:r>
          </w:p>
          <w:p w:rsidR="006032D4" w:rsidRPr="00C8154F" w:rsidRDefault="006032D4" w:rsidP="006032D4">
            <w:pPr>
              <w:textAlignment w:val="top"/>
              <w:rPr>
                <w:rFonts w:cs="Arial"/>
                <w:sz w:val="18"/>
                <w:szCs w:val="18"/>
              </w:rPr>
            </w:pPr>
            <w:r w:rsidRPr="00C8154F">
              <w:rPr>
                <w:rFonts w:cs="Arial"/>
                <w:sz w:val="18"/>
                <w:szCs w:val="18"/>
              </w:rPr>
              <w:t>[overall score]</w:t>
            </w:r>
          </w:p>
          <w:p w:rsidR="006032D4" w:rsidRPr="00C8154F" w:rsidRDefault="006032D4" w:rsidP="006032D4">
            <w:pPr>
              <w:textAlignment w:val="top"/>
              <w:rPr>
                <w:rFonts w:cs="Arial"/>
                <w:sz w:val="18"/>
                <w:szCs w:val="18"/>
              </w:rPr>
            </w:pPr>
          </w:p>
          <w:p w:rsidR="006032D4" w:rsidRPr="00C8154F" w:rsidRDefault="006032D4" w:rsidP="006032D4">
            <w:pPr>
              <w:textAlignment w:val="top"/>
              <w:rPr>
                <w:rFonts w:cs="Arial"/>
                <w:sz w:val="18"/>
                <w:szCs w:val="18"/>
              </w:rPr>
            </w:pPr>
            <w:r w:rsidRPr="00C8154F">
              <w:rPr>
                <w:rFonts w:cs="Arial"/>
                <w:sz w:val="18"/>
                <w:szCs w:val="18"/>
              </w:rPr>
              <w:t>6.</w:t>
            </w:r>
            <w:r>
              <w:rPr>
                <w:rFonts w:cs="Arial"/>
                <w:sz w:val="18"/>
                <w:szCs w:val="18"/>
              </w:rPr>
              <w:t>88</w:t>
            </w:r>
          </w:p>
          <w:p w:rsidR="006032D4" w:rsidRPr="00C8154F" w:rsidRDefault="006032D4" w:rsidP="006032D4">
            <w:pPr>
              <w:tabs>
                <w:tab w:val="left" w:pos="330"/>
                <w:tab w:val="center" w:pos="530"/>
              </w:tabs>
              <w:textAlignment w:val="top"/>
              <w:rPr>
                <w:rFonts w:cs="Arial"/>
                <w:sz w:val="18"/>
                <w:szCs w:val="18"/>
              </w:rPr>
            </w:pPr>
            <w:r w:rsidRPr="00C8154F">
              <w:rPr>
                <w:rFonts w:cs="Arial"/>
                <w:sz w:val="18"/>
                <w:szCs w:val="18"/>
              </w:rPr>
              <w:t>[responsiveness score]</w:t>
            </w:r>
          </w:p>
          <w:p w:rsidR="00EA4B25" w:rsidRDefault="00EA4B25" w:rsidP="006032D4">
            <w:pPr>
              <w:tabs>
                <w:tab w:val="left" w:pos="330"/>
                <w:tab w:val="center" w:pos="530"/>
              </w:tabs>
              <w:textAlignment w:val="top"/>
              <w:rPr>
                <w:rFonts w:cs="Arial"/>
                <w:sz w:val="18"/>
                <w:szCs w:val="18"/>
              </w:rPr>
            </w:pPr>
          </w:p>
          <w:p w:rsidR="006032D4" w:rsidRPr="00C8154F" w:rsidRDefault="006032D4" w:rsidP="006032D4">
            <w:pPr>
              <w:textAlignment w:val="top"/>
              <w:rPr>
                <w:rFonts w:cs="Arial"/>
                <w:sz w:val="18"/>
                <w:szCs w:val="18"/>
              </w:rPr>
            </w:pPr>
            <w:r w:rsidRPr="00C8154F">
              <w:rPr>
                <w:rFonts w:cs="Arial"/>
                <w:sz w:val="18"/>
                <w:szCs w:val="18"/>
              </w:rPr>
              <w:t>[</w:t>
            </w:r>
            <w:r>
              <w:rPr>
                <w:rFonts w:cs="Arial"/>
                <w:sz w:val="18"/>
                <w:szCs w:val="18"/>
              </w:rPr>
              <w:t xml:space="preserve">no new data has been published since the </w:t>
            </w:r>
            <w:r w:rsidRPr="00C8154F">
              <w:rPr>
                <w:rFonts w:cs="Arial"/>
                <w:sz w:val="18"/>
                <w:szCs w:val="18"/>
              </w:rPr>
              <w:t xml:space="preserve">national inpatient survey published </w:t>
            </w:r>
            <w:r>
              <w:rPr>
                <w:rFonts w:cs="Arial"/>
                <w:sz w:val="18"/>
                <w:szCs w:val="18"/>
              </w:rPr>
              <w:t>June 2018</w:t>
            </w:r>
            <w:r w:rsidRPr="00C8154F">
              <w:rPr>
                <w:rFonts w:cs="Arial"/>
                <w:sz w:val="18"/>
                <w:szCs w:val="18"/>
              </w:rPr>
              <w:t>]</w:t>
            </w:r>
          </w:p>
          <w:p w:rsidR="006032D4" w:rsidRPr="00C8154F" w:rsidRDefault="006032D4" w:rsidP="006032D4">
            <w:pPr>
              <w:tabs>
                <w:tab w:val="left" w:pos="330"/>
                <w:tab w:val="center" w:pos="530"/>
              </w:tabs>
              <w:textAlignment w:val="top"/>
              <w:rPr>
                <w:rFonts w:cs="Arial"/>
                <w:sz w:val="18"/>
                <w:szCs w:val="18"/>
              </w:rPr>
            </w:pPr>
          </w:p>
        </w:tc>
        <w:tc>
          <w:tcPr>
            <w:tcW w:w="1350" w:type="dxa"/>
            <w:noWrap/>
          </w:tcPr>
          <w:p w:rsidR="0098781A" w:rsidRPr="00C8154F" w:rsidRDefault="0098781A" w:rsidP="00CB6270">
            <w:pPr>
              <w:rPr>
                <w:rFonts w:cs="Arial"/>
                <w:sz w:val="18"/>
                <w:szCs w:val="18"/>
              </w:rPr>
            </w:pPr>
            <w:r w:rsidRPr="00C8154F">
              <w:rPr>
                <w:rFonts w:cs="Arial"/>
                <w:sz w:val="18"/>
                <w:szCs w:val="18"/>
              </w:rPr>
              <w:t>Not available</w:t>
            </w:r>
          </w:p>
        </w:tc>
        <w:tc>
          <w:tcPr>
            <w:tcW w:w="1130" w:type="dxa"/>
            <w:gridSpan w:val="2"/>
            <w:noWrap/>
          </w:tcPr>
          <w:p w:rsidR="0098781A" w:rsidRPr="00C8154F" w:rsidRDefault="00EA4B25" w:rsidP="00CB6270">
            <w:pPr>
              <w:pStyle w:val="Heading1"/>
              <w:rPr>
                <w:rFonts w:cs="Arial"/>
                <w:color w:val="auto"/>
                <w:sz w:val="18"/>
                <w:szCs w:val="18"/>
              </w:rPr>
            </w:pPr>
            <w:r>
              <w:rPr>
                <w:rFonts w:cs="Arial"/>
                <w:color w:val="auto"/>
                <w:sz w:val="18"/>
                <w:szCs w:val="18"/>
              </w:rPr>
              <w:t>Not available</w:t>
            </w:r>
          </w:p>
          <w:p w:rsidR="00EA4B25" w:rsidRDefault="00EA4B25" w:rsidP="00D661A7">
            <w:pPr>
              <w:textAlignment w:val="top"/>
              <w:rPr>
                <w:rFonts w:cs="Arial"/>
                <w:sz w:val="18"/>
                <w:szCs w:val="18"/>
              </w:rPr>
            </w:pPr>
          </w:p>
          <w:p w:rsidR="0098781A" w:rsidRPr="00C8154F" w:rsidRDefault="0098781A" w:rsidP="00D661A7">
            <w:pPr>
              <w:textAlignment w:val="top"/>
              <w:rPr>
                <w:rFonts w:cs="Arial"/>
                <w:sz w:val="18"/>
                <w:szCs w:val="18"/>
              </w:rPr>
            </w:pPr>
          </w:p>
          <w:p w:rsidR="0098781A" w:rsidRPr="00C8154F" w:rsidRDefault="0098781A" w:rsidP="0033013B"/>
        </w:tc>
        <w:tc>
          <w:tcPr>
            <w:tcW w:w="1056" w:type="dxa"/>
            <w:noWrap/>
          </w:tcPr>
          <w:p w:rsidR="0098781A" w:rsidRPr="00C8154F" w:rsidRDefault="00EA4B25" w:rsidP="00D661A7">
            <w:pPr>
              <w:textAlignment w:val="top"/>
              <w:rPr>
                <w:rFonts w:cs="Arial"/>
                <w:sz w:val="18"/>
                <w:szCs w:val="18"/>
              </w:rPr>
            </w:pPr>
            <w:r>
              <w:rPr>
                <w:rFonts w:cs="Arial"/>
                <w:sz w:val="18"/>
                <w:szCs w:val="18"/>
              </w:rPr>
              <w:t>Not available</w:t>
            </w:r>
          </w:p>
          <w:p w:rsidR="0098781A" w:rsidRPr="00C8154F" w:rsidRDefault="0098781A" w:rsidP="0033013B"/>
        </w:tc>
        <w:tc>
          <w:tcPr>
            <w:tcW w:w="6315" w:type="dxa"/>
            <w:gridSpan w:val="2"/>
            <w:noWrap/>
          </w:tcPr>
          <w:p w:rsidR="0098781A" w:rsidRPr="00C8154F" w:rsidRDefault="0098781A" w:rsidP="00B622F9">
            <w:r w:rsidRPr="00C8154F">
              <w:rPr>
                <w:rFonts w:cs="Arial"/>
                <w:sz w:val="18"/>
                <w:szCs w:val="18"/>
              </w:rPr>
              <w:t>Imperial College Healthcare NHS Trust considers that this data is as described for the following reasons:</w:t>
            </w:r>
            <w:r w:rsidRPr="00C8154F">
              <w:rPr>
                <w:rFonts w:cs="Arial"/>
                <w:sz w:val="18"/>
                <w:szCs w:val="18"/>
              </w:rPr>
              <w:br/>
              <w:t xml:space="preserve">• it is drawn from the nationally reported data from the National Inpatient Survey which was published in </w:t>
            </w:r>
            <w:r w:rsidR="006032D4">
              <w:rPr>
                <w:rFonts w:cs="Arial"/>
                <w:sz w:val="18"/>
                <w:szCs w:val="18"/>
              </w:rPr>
              <w:t>June 2018</w:t>
            </w:r>
            <w:r w:rsidRPr="00C8154F">
              <w:rPr>
                <w:rFonts w:cs="Arial"/>
                <w:sz w:val="18"/>
                <w:szCs w:val="18"/>
              </w:rPr>
              <w:t>.</w:t>
            </w:r>
          </w:p>
          <w:p w:rsidR="0098781A" w:rsidRPr="00C8154F" w:rsidRDefault="0098781A" w:rsidP="00D66BD1">
            <w:pPr>
              <w:pStyle w:val="Heading1"/>
              <w:rPr>
                <w:rFonts w:cs="Arial"/>
                <w:color w:val="auto"/>
                <w:sz w:val="18"/>
                <w:szCs w:val="18"/>
              </w:rPr>
            </w:pPr>
          </w:p>
          <w:p w:rsidR="0098781A" w:rsidRPr="00C8154F" w:rsidRDefault="0098781A" w:rsidP="00840BFF">
            <w:pPr>
              <w:pStyle w:val="Heading1"/>
              <w:rPr>
                <w:rFonts w:cs="Arial"/>
                <w:color w:val="auto"/>
                <w:sz w:val="18"/>
                <w:szCs w:val="18"/>
              </w:rPr>
            </w:pPr>
            <w:r w:rsidRPr="00C8154F">
              <w:rPr>
                <w:rFonts w:cs="Arial"/>
                <w:color w:val="auto"/>
                <w:sz w:val="18"/>
                <w:szCs w:val="18"/>
              </w:rPr>
              <w:t>We intend to take the following actions to improve this percentage, and so the quality of our services, by:</w:t>
            </w:r>
            <w:r w:rsidRPr="00C8154F">
              <w:rPr>
                <w:rFonts w:cs="Arial"/>
                <w:color w:val="auto"/>
                <w:sz w:val="18"/>
                <w:szCs w:val="18"/>
              </w:rPr>
              <w:br/>
              <w:t xml:space="preserve">•See </w:t>
            </w:r>
            <w:r w:rsidR="00662FDF">
              <w:rPr>
                <w:rFonts w:cs="Arial"/>
                <w:color w:val="auto"/>
                <w:sz w:val="18"/>
                <w:szCs w:val="18"/>
              </w:rPr>
              <w:t>page</w:t>
            </w:r>
            <w:r w:rsidR="009E4A3E">
              <w:rPr>
                <w:rFonts w:cs="Arial"/>
                <w:color w:val="auto"/>
                <w:sz w:val="18"/>
                <w:szCs w:val="18"/>
              </w:rPr>
              <w:t>s</w:t>
            </w:r>
            <w:r w:rsidR="00662FDF">
              <w:rPr>
                <w:rFonts w:cs="Arial"/>
                <w:color w:val="auto"/>
                <w:sz w:val="18"/>
                <w:szCs w:val="18"/>
              </w:rPr>
              <w:t xml:space="preserve"> </w:t>
            </w:r>
            <w:r w:rsidR="00840BFF">
              <w:rPr>
                <w:rFonts w:cs="Arial"/>
                <w:color w:val="auto"/>
                <w:sz w:val="18"/>
                <w:szCs w:val="18"/>
              </w:rPr>
              <w:t>63-64</w:t>
            </w:r>
            <w:r w:rsidRPr="00C8154F">
              <w:rPr>
                <w:rFonts w:cs="Arial"/>
                <w:color w:val="auto"/>
                <w:sz w:val="18"/>
                <w:szCs w:val="18"/>
              </w:rPr>
              <w:t xml:space="preserve"> for information on our improvement plans.</w:t>
            </w:r>
          </w:p>
        </w:tc>
        <w:tc>
          <w:tcPr>
            <w:tcW w:w="1226" w:type="dxa"/>
          </w:tcPr>
          <w:p w:rsidR="006032D4" w:rsidRPr="00C8154F" w:rsidRDefault="006032D4" w:rsidP="006032D4">
            <w:pPr>
              <w:textAlignment w:val="top"/>
              <w:rPr>
                <w:rFonts w:cs="Arial"/>
                <w:sz w:val="18"/>
                <w:szCs w:val="18"/>
              </w:rPr>
            </w:pPr>
            <w:r w:rsidRPr="00C8154F">
              <w:rPr>
                <w:rFonts w:cs="Arial"/>
                <w:sz w:val="18"/>
                <w:szCs w:val="18"/>
              </w:rPr>
              <w:t>8.2</w:t>
            </w:r>
          </w:p>
          <w:p w:rsidR="006032D4" w:rsidRPr="00C8154F" w:rsidRDefault="006032D4" w:rsidP="006032D4">
            <w:pPr>
              <w:textAlignment w:val="top"/>
              <w:rPr>
                <w:rFonts w:cs="Arial"/>
                <w:sz w:val="18"/>
                <w:szCs w:val="18"/>
              </w:rPr>
            </w:pPr>
            <w:r w:rsidRPr="00C8154F">
              <w:rPr>
                <w:rFonts w:cs="Arial"/>
                <w:sz w:val="18"/>
                <w:szCs w:val="18"/>
              </w:rPr>
              <w:t>[overall score]</w:t>
            </w:r>
          </w:p>
          <w:p w:rsidR="006032D4" w:rsidRPr="00C8154F" w:rsidRDefault="006032D4" w:rsidP="006032D4">
            <w:pPr>
              <w:textAlignment w:val="top"/>
              <w:rPr>
                <w:rFonts w:cs="Arial"/>
                <w:sz w:val="18"/>
                <w:szCs w:val="18"/>
              </w:rPr>
            </w:pPr>
          </w:p>
          <w:p w:rsidR="006032D4" w:rsidRPr="00C8154F" w:rsidRDefault="006032D4" w:rsidP="006032D4">
            <w:pPr>
              <w:textAlignment w:val="top"/>
              <w:rPr>
                <w:rFonts w:cs="Arial"/>
                <w:sz w:val="18"/>
                <w:szCs w:val="18"/>
              </w:rPr>
            </w:pPr>
            <w:r w:rsidRPr="00C8154F">
              <w:rPr>
                <w:rFonts w:cs="Arial"/>
                <w:sz w:val="18"/>
                <w:szCs w:val="18"/>
              </w:rPr>
              <w:t>6.</w:t>
            </w:r>
            <w:r>
              <w:rPr>
                <w:rFonts w:cs="Arial"/>
                <w:sz w:val="18"/>
                <w:szCs w:val="18"/>
              </w:rPr>
              <w:t>88</w:t>
            </w:r>
          </w:p>
          <w:p w:rsidR="006032D4" w:rsidRPr="00C8154F" w:rsidRDefault="006032D4" w:rsidP="006032D4">
            <w:pPr>
              <w:tabs>
                <w:tab w:val="left" w:pos="330"/>
                <w:tab w:val="center" w:pos="530"/>
              </w:tabs>
              <w:textAlignment w:val="top"/>
              <w:rPr>
                <w:rFonts w:cs="Arial"/>
                <w:sz w:val="18"/>
                <w:szCs w:val="18"/>
              </w:rPr>
            </w:pPr>
            <w:r w:rsidRPr="00C8154F">
              <w:rPr>
                <w:rFonts w:cs="Arial"/>
                <w:sz w:val="18"/>
                <w:szCs w:val="18"/>
              </w:rPr>
              <w:t>[responsiveness score]</w:t>
            </w:r>
          </w:p>
          <w:p w:rsidR="006032D4" w:rsidRDefault="006032D4" w:rsidP="006032D4">
            <w:pPr>
              <w:textAlignment w:val="top"/>
              <w:rPr>
                <w:rFonts w:cs="Arial"/>
                <w:sz w:val="18"/>
                <w:szCs w:val="18"/>
              </w:rPr>
            </w:pPr>
          </w:p>
          <w:p w:rsidR="0098781A" w:rsidRPr="00C8154F" w:rsidRDefault="0098781A" w:rsidP="006032D4">
            <w:pPr>
              <w:textAlignment w:val="top"/>
              <w:rPr>
                <w:rFonts w:cs="Arial"/>
                <w:sz w:val="18"/>
                <w:szCs w:val="18"/>
              </w:rPr>
            </w:pPr>
          </w:p>
        </w:tc>
        <w:tc>
          <w:tcPr>
            <w:tcW w:w="1226" w:type="dxa"/>
            <w:noWrap/>
          </w:tcPr>
          <w:p w:rsidR="0098781A" w:rsidRPr="00C8154F" w:rsidRDefault="0098781A" w:rsidP="00CA6360">
            <w:pPr>
              <w:textAlignment w:val="top"/>
              <w:rPr>
                <w:rFonts w:cs="Arial"/>
                <w:sz w:val="18"/>
                <w:szCs w:val="18"/>
              </w:rPr>
            </w:pPr>
            <w:r w:rsidRPr="00C8154F">
              <w:rPr>
                <w:rFonts w:cs="Arial"/>
                <w:sz w:val="18"/>
                <w:szCs w:val="18"/>
              </w:rPr>
              <w:t>8.2</w:t>
            </w:r>
          </w:p>
          <w:p w:rsidR="0098781A" w:rsidRPr="00C8154F" w:rsidRDefault="0098781A" w:rsidP="00CA6360">
            <w:pPr>
              <w:textAlignment w:val="top"/>
              <w:rPr>
                <w:rFonts w:cs="Arial"/>
                <w:sz w:val="18"/>
                <w:szCs w:val="18"/>
              </w:rPr>
            </w:pPr>
            <w:r w:rsidRPr="00C8154F">
              <w:rPr>
                <w:rFonts w:cs="Arial"/>
                <w:sz w:val="18"/>
                <w:szCs w:val="18"/>
              </w:rPr>
              <w:t>[overall score]</w:t>
            </w:r>
          </w:p>
          <w:p w:rsidR="0098781A" w:rsidRPr="00C8154F" w:rsidRDefault="0098781A" w:rsidP="00CA6360">
            <w:pPr>
              <w:textAlignment w:val="top"/>
              <w:rPr>
                <w:rFonts w:cs="Arial"/>
                <w:sz w:val="18"/>
                <w:szCs w:val="18"/>
              </w:rPr>
            </w:pPr>
          </w:p>
          <w:p w:rsidR="0098781A" w:rsidRPr="00C8154F" w:rsidRDefault="0098781A" w:rsidP="00CA6360">
            <w:pPr>
              <w:textAlignment w:val="top"/>
              <w:rPr>
                <w:rFonts w:cs="Arial"/>
                <w:sz w:val="18"/>
                <w:szCs w:val="18"/>
              </w:rPr>
            </w:pPr>
            <w:r w:rsidRPr="00C8154F">
              <w:rPr>
                <w:rFonts w:cs="Arial"/>
                <w:sz w:val="18"/>
                <w:szCs w:val="18"/>
              </w:rPr>
              <w:t xml:space="preserve">6.72 </w:t>
            </w:r>
          </w:p>
          <w:p w:rsidR="0098781A" w:rsidRPr="00C8154F" w:rsidRDefault="0098781A" w:rsidP="00CA6360">
            <w:pPr>
              <w:textAlignment w:val="top"/>
              <w:rPr>
                <w:rFonts w:cs="Arial"/>
                <w:sz w:val="18"/>
                <w:szCs w:val="18"/>
              </w:rPr>
            </w:pPr>
            <w:r w:rsidRPr="00C8154F">
              <w:rPr>
                <w:rFonts w:cs="Arial"/>
                <w:sz w:val="18"/>
                <w:szCs w:val="18"/>
              </w:rPr>
              <w:t>[responsiveness score]</w:t>
            </w:r>
          </w:p>
        </w:tc>
        <w:tc>
          <w:tcPr>
            <w:tcW w:w="1107" w:type="dxa"/>
            <w:noWrap/>
          </w:tcPr>
          <w:p w:rsidR="0098781A" w:rsidRPr="00C8154F" w:rsidRDefault="0098781A" w:rsidP="00CA6360">
            <w:pPr>
              <w:textAlignment w:val="top"/>
              <w:rPr>
                <w:rFonts w:cs="Arial"/>
                <w:sz w:val="18"/>
                <w:szCs w:val="18"/>
              </w:rPr>
            </w:pPr>
            <w:r w:rsidRPr="00C8154F">
              <w:rPr>
                <w:rFonts w:cs="Arial"/>
                <w:sz w:val="18"/>
                <w:szCs w:val="18"/>
              </w:rPr>
              <w:t>7.9</w:t>
            </w:r>
          </w:p>
          <w:p w:rsidR="0098781A" w:rsidRPr="00C8154F" w:rsidRDefault="0098781A" w:rsidP="00CA6360">
            <w:pPr>
              <w:textAlignment w:val="top"/>
              <w:rPr>
                <w:rFonts w:cs="Arial"/>
                <w:sz w:val="18"/>
                <w:szCs w:val="18"/>
              </w:rPr>
            </w:pPr>
            <w:r w:rsidRPr="00C8154F">
              <w:rPr>
                <w:rFonts w:cs="Arial"/>
                <w:sz w:val="18"/>
                <w:szCs w:val="18"/>
              </w:rPr>
              <w:t>[overall score]</w:t>
            </w:r>
          </w:p>
          <w:p w:rsidR="0098781A" w:rsidRPr="00C8154F" w:rsidRDefault="0098781A" w:rsidP="00CA6360">
            <w:pPr>
              <w:textAlignment w:val="top"/>
              <w:rPr>
                <w:rFonts w:cs="Arial"/>
                <w:sz w:val="18"/>
                <w:szCs w:val="18"/>
              </w:rPr>
            </w:pPr>
          </w:p>
          <w:p w:rsidR="0098781A" w:rsidRPr="00C8154F" w:rsidRDefault="0098781A" w:rsidP="00CA6360">
            <w:pPr>
              <w:textAlignment w:val="top"/>
              <w:rPr>
                <w:rFonts w:cs="Arial"/>
                <w:sz w:val="18"/>
                <w:szCs w:val="18"/>
              </w:rPr>
            </w:pPr>
            <w:r w:rsidRPr="00C8154F">
              <w:rPr>
                <w:rFonts w:cs="Arial"/>
                <w:sz w:val="18"/>
                <w:szCs w:val="18"/>
              </w:rPr>
              <w:t xml:space="preserve">6.74 </w:t>
            </w:r>
          </w:p>
          <w:p w:rsidR="0098781A" w:rsidRPr="00C8154F" w:rsidRDefault="0098781A" w:rsidP="00CA6360">
            <w:pPr>
              <w:pStyle w:val="Heading1"/>
              <w:rPr>
                <w:rFonts w:cs="Arial"/>
                <w:color w:val="auto"/>
                <w:sz w:val="18"/>
                <w:szCs w:val="18"/>
              </w:rPr>
            </w:pPr>
            <w:r w:rsidRPr="00C8154F">
              <w:rPr>
                <w:rFonts w:cs="Arial"/>
                <w:color w:val="auto"/>
                <w:sz w:val="18"/>
                <w:szCs w:val="18"/>
              </w:rPr>
              <w:t>[responsiveness score]</w:t>
            </w:r>
          </w:p>
        </w:tc>
      </w:tr>
      <w:tr w:rsidR="0098781A" w:rsidRPr="00C8154F" w:rsidTr="008D0CEF">
        <w:trPr>
          <w:trHeight w:val="1575"/>
        </w:trPr>
        <w:tc>
          <w:tcPr>
            <w:tcW w:w="1008" w:type="dxa"/>
            <w:shd w:val="clear" w:color="auto" w:fill="C6D9F1"/>
          </w:tcPr>
          <w:p w:rsidR="0098781A" w:rsidRPr="00C8154F" w:rsidRDefault="0098781A" w:rsidP="00CB61E8">
            <w:pPr>
              <w:pStyle w:val="Heading1"/>
              <w:rPr>
                <w:rFonts w:cs="Arial"/>
                <w:b/>
                <w:color w:val="FF0000"/>
                <w:sz w:val="18"/>
                <w:szCs w:val="18"/>
                <w:highlight w:val="yellow"/>
              </w:rPr>
            </w:pPr>
            <w:r w:rsidRPr="00C8154F">
              <w:rPr>
                <w:rFonts w:cs="Arial"/>
                <w:b/>
                <w:color w:val="auto"/>
                <w:sz w:val="18"/>
                <w:szCs w:val="18"/>
              </w:rPr>
              <w:t xml:space="preserve">Rate of reported patient safety incidents per 1,000 bed days </w:t>
            </w:r>
            <w:r w:rsidRPr="00C8154F">
              <w:rPr>
                <w:rFonts w:cs="Arial"/>
                <w:b/>
                <w:color w:val="auto"/>
                <w:sz w:val="18"/>
                <w:szCs w:val="18"/>
              </w:rPr>
              <w:br/>
            </w:r>
            <w:r w:rsidRPr="00C8154F">
              <w:rPr>
                <w:rFonts w:cs="Arial"/>
                <w:b/>
                <w:color w:val="auto"/>
                <w:sz w:val="18"/>
                <w:szCs w:val="18"/>
              </w:rPr>
              <w:br/>
            </w:r>
          </w:p>
        </w:tc>
        <w:tc>
          <w:tcPr>
            <w:tcW w:w="1440" w:type="dxa"/>
          </w:tcPr>
          <w:p w:rsidR="00D378AC" w:rsidRPr="00B13536" w:rsidRDefault="00B13536" w:rsidP="00CB61E8">
            <w:pPr>
              <w:rPr>
                <w:rFonts w:cs="Arial"/>
                <w:bCs/>
                <w:sz w:val="18"/>
                <w:szCs w:val="18"/>
              </w:rPr>
            </w:pPr>
            <w:r>
              <w:rPr>
                <w:rFonts w:cs="Arial"/>
                <w:bCs/>
                <w:sz w:val="18"/>
                <w:szCs w:val="18"/>
              </w:rPr>
              <w:t>50.4</w:t>
            </w:r>
          </w:p>
          <w:p w:rsidR="00B13536" w:rsidRDefault="00B13536" w:rsidP="00CB61E8">
            <w:pPr>
              <w:rPr>
                <w:rFonts w:cs="Arial"/>
                <w:sz w:val="18"/>
                <w:szCs w:val="18"/>
              </w:rPr>
            </w:pPr>
            <w:r>
              <w:rPr>
                <w:rFonts w:cs="Arial"/>
                <w:bCs/>
                <w:sz w:val="18"/>
                <w:szCs w:val="18"/>
              </w:rPr>
              <w:t>(NRLS data: Apr – Sep 18)</w:t>
            </w:r>
          </w:p>
          <w:p w:rsidR="00B13536" w:rsidRDefault="00B13536" w:rsidP="00CB61E8">
            <w:pPr>
              <w:rPr>
                <w:rFonts w:cs="Arial"/>
                <w:sz w:val="18"/>
                <w:szCs w:val="18"/>
              </w:rPr>
            </w:pPr>
          </w:p>
          <w:p w:rsidR="0098781A" w:rsidRDefault="00B13536" w:rsidP="00CB61E8">
            <w:pPr>
              <w:rPr>
                <w:rFonts w:cs="Arial"/>
                <w:sz w:val="18"/>
                <w:szCs w:val="18"/>
              </w:rPr>
            </w:pPr>
            <w:r>
              <w:rPr>
                <w:rFonts w:cs="Arial"/>
                <w:sz w:val="18"/>
                <w:szCs w:val="18"/>
              </w:rPr>
              <w:t>Internal data Apr 18 – Mar</w:t>
            </w:r>
            <w:r w:rsidR="00D378AC">
              <w:rPr>
                <w:rFonts w:cs="Arial"/>
                <w:sz w:val="18"/>
                <w:szCs w:val="18"/>
              </w:rPr>
              <w:t xml:space="preserve"> 19: </w:t>
            </w:r>
            <w:r w:rsidR="00A81A43">
              <w:rPr>
                <w:rFonts w:cs="Arial"/>
                <w:sz w:val="18"/>
                <w:szCs w:val="18"/>
              </w:rPr>
              <w:t>47.25</w:t>
            </w:r>
          </w:p>
          <w:p w:rsidR="00D378AC" w:rsidRDefault="00D378AC" w:rsidP="00CB61E8">
            <w:pPr>
              <w:rPr>
                <w:rFonts w:cs="Arial"/>
                <w:sz w:val="18"/>
                <w:szCs w:val="18"/>
              </w:rPr>
            </w:pPr>
          </w:p>
          <w:p w:rsidR="00D378AC" w:rsidRPr="00C8154F" w:rsidRDefault="00D378AC" w:rsidP="00D378AC"/>
        </w:tc>
        <w:tc>
          <w:tcPr>
            <w:tcW w:w="1350" w:type="dxa"/>
            <w:noWrap/>
          </w:tcPr>
          <w:p w:rsidR="00D378AC" w:rsidRDefault="00B13536" w:rsidP="00D378AC">
            <w:pPr>
              <w:rPr>
                <w:rFonts w:cs="Arial"/>
                <w:sz w:val="18"/>
                <w:szCs w:val="18"/>
              </w:rPr>
            </w:pPr>
            <w:r>
              <w:rPr>
                <w:rFonts w:cs="Arial"/>
                <w:sz w:val="18"/>
                <w:szCs w:val="18"/>
              </w:rPr>
              <w:t>42.44</w:t>
            </w:r>
          </w:p>
          <w:p w:rsidR="00B13536" w:rsidRDefault="00B13536" w:rsidP="00B13536">
            <w:pPr>
              <w:rPr>
                <w:rFonts w:cs="Arial"/>
                <w:sz w:val="18"/>
                <w:szCs w:val="18"/>
              </w:rPr>
            </w:pPr>
            <w:r>
              <w:rPr>
                <w:rFonts w:cs="Arial"/>
                <w:bCs/>
                <w:sz w:val="18"/>
                <w:szCs w:val="18"/>
              </w:rPr>
              <w:t>(NRLS data: Apr – Sep 18)</w:t>
            </w:r>
          </w:p>
          <w:p w:rsidR="0098781A" w:rsidRPr="00C8154F" w:rsidRDefault="0098781A" w:rsidP="00D378AC"/>
        </w:tc>
        <w:tc>
          <w:tcPr>
            <w:tcW w:w="1130" w:type="dxa"/>
            <w:gridSpan w:val="2"/>
            <w:noWrap/>
          </w:tcPr>
          <w:p w:rsidR="00D378AC" w:rsidRDefault="00B13536" w:rsidP="00D378AC">
            <w:pPr>
              <w:rPr>
                <w:sz w:val="18"/>
                <w:szCs w:val="18"/>
              </w:rPr>
            </w:pPr>
            <w:r>
              <w:rPr>
                <w:sz w:val="18"/>
                <w:szCs w:val="18"/>
              </w:rPr>
              <w:t>107.4</w:t>
            </w:r>
          </w:p>
          <w:p w:rsidR="00B13536" w:rsidRDefault="00B13536" w:rsidP="00B13536">
            <w:pPr>
              <w:rPr>
                <w:rFonts w:cs="Arial"/>
                <w:sz w:val="18"/>
                <w:szCs w:val="18"/>
              </w:rPr>
            </w:pPr>
            <w:r>
              <w:rPr>
                <w:rFonts w:cs="Arial"/>
                <w:bCs/>
                <w:sz w:val="18"/>
                <w:szCs w:val="18"/>
              </w:rPr>
              <w:t>(NRLS data: Apr – Sep 18)</w:t>
            </w:r>
          </w:p>
          <w:p w:rsidR="0098781A" w:rsidRPr="00D378AC" w:rsidRDefault="0098781A" w:rsidP="00B13536">
            <w:pPr>
              <w:rPr>
                <w:sz w:val="18"/>
                <w:szCs w:val="18"/>
              </w:rPr>
            </w:pPr>
          </w:p>
        </w:tc>
        <w:tc>
          <w:tcPr>
            <w:tcW w:w="1056" w:type="dxa"/>
            <w:noWrap/>
          </w:tcPr>
          <w:p w:rsidR="0098781A" w:rsidRDefault="00B13536" w:rsidP="00D378AC">
            <w:pPr>
              <w:rPr>
                <w:sz w:val="18"/>
                <w:szCs w:val="18"/>
              </w:rPr>
            </w:pPr>
            <w:r>
              <w:rPr>
                <w:sz w:val="18"/>
                <w:szCs w:val="18"/>
              </w:rPr>
              <w:t>13.1</w:t>
            </w:r>
          </w:p>
          <w:p w:rsidR="00B13536" w:rsidRDefault="00B13536" w:rsidP="00B13536">
            <w:pPr>
              <w:rPr>
                <w:rFonts w:cs="Arial"/>
                <w:sz w:val="18"/>
                <w:szCs w:val="18"/>
              </w:rPr>
            </w:pPr>
            <w:r>
              <w:rPr>
                <w:rFonts w:cs="Arial"/>
                <w:bCs/>
                <w:sz w:val="18"/>
                <w:szCs w:val="18"/>
              </w:rPr>
              <w:t>(NRLS data: Apr – Sep 18)</w:t>
            </w:r>
          </w:p>
          <w:p w:rsidR="00D378AC" w:rsidRPr="00D378AC" w:rsidRDefault="00D378AC" w:rsidP="00D378AC">
            <w:pPr>
              <w:rPr>
                <w:sz w:val="18"/>
                <w:szCs w:val="18"/>
              </w:rPr>
            </w:pPr>
          </w:p>
        </w:tc>
        <w:tc>
          <w:tcPr>
            <w:tcW w:w="6315" w:type="dxa"/>
            <w:gridSpan w:val="2"/>
            <w:noWrap/>
          </w:tcPr>
          <w:p w:rsidR="0098781A" w:rsidRPr="00C8154F" w:rsidRDefault="0098781A" w:rsidP="00D759A8">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The NRLS data is nationally reported and verified.</w:t>
            </w:r>
          </w:p>
          <w:p w:rsidR="0098781A" w:rsidRPr="00C8154F" w:rsidRDefault="0098781A" w:rsidP="00D759A8">
            <w:pPr>
              <w:rPr>
                <w:rFonts w:cs="Arial"/>
                <w:sz w:val="18"/>
                <w:szCs w:val="18"/>
              </w:rPr>
            </w:pPr>
            <w:r w:rsidRPr="00C8154F">
              <w:rPr>
                <w:rFonts w:cs="Arial"/>
                <w:sz w:val="18"/>
                <w:szCs w:val="18"/>
              </w:rPr>
              <w:t>• The data shows all incidents re</w:t>
            </w:r>
            <w:r w:rsidR="00CC2D20">
              <w:rPr>
                <w:rFonts w:cs="Arial"/>
                <w:sz w:val="18"/>
                <w:szCs w:val="18"/>
              </w:rPr>
              <w:t>ported by us</w:t>
            </w:r>
            <w:r w:rsidR="00D378AC">
              <w:rPr>
                <w:rFonts w:cs="Arial"/>
                <w:sz w:val="18"/>
                <w:szCs w:val="18"/>
              </w:rPr>
              <w:t xml:space="preserve"> for the period </w:t>
            </w:r>
            <w:r w:rsidR="00B13536">
              <w:rPr>
                <w:rFonts w:cs="Arial"/>
                <w:sz w:val="18"/>
                <w:szCs w:val="18"/>
              </w:rPr>
              <w:t>April</w:t>
            </w:r>
            <w:r w:rsidR="00D378AC">
              <w:rPr>
                <w:rFonts w:cs="Arial"/>
                <w:sz w:val="18"/>
                <w:szCs w:val="18"/>
              </w:rPr>
              <w:t xml:space="preserve"> </w:t>
            </w:r>
            <w:r w:rsidRPr="00C8154F">
              <w:rPr>
                <w:rFonts w:cs="Arial"/>
                <w:sz w:val="18"/>
                <w:szCs w:val="18"/>
              </w:rPr>
              <w:t xml:space="preserve">– </w:t>
            </w:r>
            <w:r w:rsidR="00B13536">
              <w:rPr>
                <w:rFonts w:cs="Arial"/>
                <w:sz w:val="18"/>
                <w:szCs w:val="18"/>
              </w:rPr>
              <w:t>September</w:t>
            </w:r>
            <w:r w:rsidR="00D378AC">
              <w:rPr>
                <w:rFonts w:cs="Arial"/>
                <w:sz w:val="18"/>
                <w:szCs w:val="18"/>
              </w:rPr>
              <w:t xml:space="preserve"> </w:t>
            </w:r>
            <w:r w:rsidR="00B13536">
              <w:rPr>
                <w:rFonts w:cs="Arial"/>
                <w:sz w:val="18"/>
                <w:szCs w:val="18"/>
              </w:rPr>
              <w:t>20</w:t>
            </w:r>
            <w:r w:rsidR="00D378AC">
              <w:rPr>
                <w:rFonts w:cs="Arial"/>
                <w:sz w:val="18"/>
                <w:szCs w:val="18"/>
              </w:rPr>
              <w:t>18</w:t>
            </w:r>
            <w:r w:rsidRPr="00C8154F">
              <w:rPr>
                <w:rFonts w:cs="Arial"/>
                <w:sz w:val="18"/>
                <w:szCs w:val="18"/>
              </w:rPr>
              <w:t xml:space="preserve">: our incident reporting rate for this period was </w:t>
            </w:r>
            <w:r w:rsidR="00B13536">
              <w:rPr>
                <w:rFonts w:cs="Arial"/>
                <w:sz w:val="18"/>
                <w:szCs w:val="18"/>
              </w:rPr>
              <w:t>50.4</w:t>
            </w:r>
            <w:r w:rsidRPr="00C8154F">
              <w:rPr>
                <w:rFonts w:cs="Arial"/>
                <w:sz w:val="18"/>
                <w:szCs w:val="18"/>
              </w:rPr>
              <w:t xml:space="preserve"> against a median peer reporting rate of </w:t>
            </w:r>
            <w:r w:rsidR="00D378AC">
              <w:rPr>
                <w:rFonts w:cs="Arial"/>
                <w:sz w:val="18"/>
                <w:szCs w:val="18"/>
              </w:rPr>
              <w:t>40.83</w:t>
            </w:r>
            <w:r w:rsidRPr="00C8154F">
              <w:rPr>
                <w:rFonts w:cs="Arial"/>
                <w:sz w:val="18"/>
                <w:szCs w:val="18"/>
              </w:rPr>
              <w:t xml:space="preserve"> </w:t>
            </w:r>
          </w:p>
          <w:p w:rsidR="0098781A" w:rsidRDefault="0098781A" w:rsidP="00D759A8">
            <w:pPr>
              <w:rPr>
                <w:rFonts w:cs="Arial"/>
                <w:sz w:val="18"/>
                <w:szCs w:val="18"/>
              </w:rPr>
            </w:pPr>
            <w:r w:rsidRPr="00C8154F">
              <w:rPr>
                <w:rFonts w:cs="Arial"/>
                <w:sz w:val="18"/>
                <w:szCs w:val="18"/>
              </w:rPr>
              <w:t>• Our individual incident reporting data is made available by the NRLS every six months</w:t>
            </w:r>
          </w:p>
          <w:p w:rsidR="00A81A43" w:rsidRDefault="00A81A43" w:rsidP="00D759A8">
            <w:pPr>
              <w:rPr>
                <w:rFonts w:cs="Arial"/>
                <w:sz w:val="18"/>
                <w:szCs w:val="18"/>
              </w:rPr>
            </w:pPr>
            <w:r w:rsidRPr="00C8154F">
              <w:rPr>
                <w:rFonts w:cs="Arial"/>
                <w:sz w:val="18"/>
                <w:szCs w:val="18"/>
              </w:rPr>
              <w:t xml:space="preserve">• </w:t>
            </w:r>
            <w:r>
              <w:rPr>
                <w:rFonts w:cs="Arial"/>
                <w:sz w:val="18"/>
                <w:szCs w:val="18"/>
              </w:rPr>
              <w:t xml:space="preserve">Based on our full year internal data, our reporting rate is below the top quartile at 47.25, although we have significantly increased the numbers of incidents reported since 2016/17 and maintained a similar number compared to 2017/18.  </w:t>
            </w:r>
            <w:r w:rsidRPr="0017773E">
              <w:rPr>
                <w:rFonts w:cs="Arial"/>
                <w:sz w:val="18"/>
                <w:szCs w:val="18"/>
              </w:rPr>
              <w:t xml:space="preserve">This is due to a number of issues with our published bed day data for quarter three which is used to calculate our reporting rate for the last six months of 2018/19. </w:t>
            </w:r>
            <w:r w:rsidR="00840BFF" w:rsidRPr="00840BFF">
              <w:rPr>
                <w:rFonts w:cs="Arial"/>
                <w:sz w:val="18"/>
                <w:szCs w:val="18"/>
              </w:rPr>
              <w:t>The quarter four bed occupancy data is expected to reduce, bringing our reporting rate up.</w:t>
            </w:r>
          </w:p>
          <w:p w:rsidR="0098781A" w:rsidRPr="00C8154F" w:rsidRDefault="0098781A" w:rsidP="00D759A8">
            <w:pPr>
              <w:rPr>
                <w:rFonts w:cs="Arial"/>
                <w:color w:val="FF0000"/>
                <w:sz w:val="18"/>
                <w:szCs w:val="18"/>
                <w:highlight w:val="yellow"/>
              </w:rPr>
            </w:pPr>
          </w:p>
          <w:p w:rsidR="0098781A" w:rsidRPr="00F3212C" w:rsidRDefault="0098781A" w:rsidP="005B3A96">
            <w:pPr>
              <w:pStyle w:val="Default"/>
              <w:rPr>
                <w:rFonts w:ascii="Arial" w:hAnsi="Arial" w:cs="Arial"/>
                <w:color w:val="auto"/>
                <w:sz w:val="18"/>
                <w:szCs w:val="18"/>
                <w:lang w:val="en-GB"/>
              </w:rPr>
            </w:pPr>
            <w:r w:rsidRPr="00F3212C">
              <w:rPr>
                <w:rFonts w:ascii="Arial" w:hAnsi="Arial" w:cs="Arial"/>
                <w:color w:val="auto"/>
                <w:sz w:val="18"/>
                <w:szCs w:val="18"/>
                <w:lang w:val="en-GB"/>
              </w:rPr>
              <w:t>We intend to take the following actions to improve this percentage, and so the quality of our services, by:</w:t>
            </w:r>
          </w:p>
          <w:p w:rsidR="0098781A" w:rsidRPr="000E0082" w:rsidRDefault="0098781A" w:rsidP="00840BFF">
            <w:pPr>
              <w:pStyle w:val="Default"/>
              <w:rPr>
                <w:rFonts w:ascii="Arial" w:hAnsi="Arial" w:cs="Arial"/>
                <w:color w:val="FF0000"/>
                <w:sz w:val="18"/>
                <w:szCs w:val="18"/>
                <w:highlight w:val="yellow"/>
                <w:lang w:val="en-GB"/>
              </w:rPr>
            </w:pPr>
            <w:r w:rsidRPr="00F3212C">
              <w:rPr>
                <w:rFonts w:cs="Arial"/>
                <w:color w:val="auto"/>
                <w:sz w:val="18"/>
                <w:szCs w:val="18"/>
              </w:rPr>
              <w:t xml:space="preserve">• </w:t>
            </w:r>
            <w:r w:rsidRPr="00F3212C">
              <w:rPr>
                <w:rFonts w:ascii="Arial" w:hAnsi="Arial" w:cs="Arial"/>
                <w:color w:val="auto"/>
                <w:sz w:val="18"/>
                <w:szCs w:val="18"/>
                <w:lang w:val="en-GB"/>
              </w:rPr>
              <w:t>Improving how we report, manage and learn from incidents as part of our</w:t>
            </w:r>
            <w:r>
              <w:rPr>
                <w:rFonts w:ascii="Arial" w:hAnsi="Arial" w:cs="Arial"/>
                <w:color w:val="auto"/>
                <w:sz w:val="18"/>
                <w:szCs w:val="18"/>
                <w:lang w:val="en-GB"/>
              </w:rPr>
              <w:t xml:space="preserve"> on</w:t>
            </w:r>
            <w:r w:rsidR="00840BFF">
              <w:rPr>
                <w:rFonts w:ascii="Arial" w:hAnsi="Arial" w:cs="Arial"/>
                <w:color w:val="auto"/>
                <w:sz w:val="18"/>
                <w:szCs w:val="18"/>
                <w:lang w:val="en-GB"/>
              </w:rPr>
              <w:t>-</w:t>
            </w:r>
            <w:r>
              <w:rPr>
                <w:rFonts w:ascii="Arial" w:hAnsi="Arial" w:cs="Arial"/>
                <w:color w:val="auto"/>
                <w:sz w:val="18"/>
                <w:szCs w:val="18"/>
                <w:lang w:val="en-GB"/>
              </w:rPr>
              <w:t>going</w:t>
            </w:r>
            <w:r w:rsidRPr="00F3212C">
              <w:rPr>
                <w:rFonts w:ascii="Arial" w:hAnsi="Arial" w:cs="Arial"/>
                <w:color w:val="auto"/>
                <w:sz w:val="18"/>
                <w:szCs w:val="18"/>
                <w:lang w:val="en-GB"/>
              </w:rPr>
              <w:t xml:space="preserve"> safety culture work.</w:t>
            </w:r>
            <w:r w:rsidRPr="00706967">
              <w:rPr>
                <w:rFonts w:ascii="Arial" w:hAnsi="Arial" w:cs="Arial"/>
                <w:color w:val="auto"/>
                <w:sz w:val="18"/>
                <w:szCs w:val="18"/>
                <w:lang w:val="en-GB"/>
              </w:rPr>
              <w:t xml:space="preserve"> See page </w:t>
            </w:r>
            <w:r w:rsidR="00662FDF" w:rsidRPr="00662FDF">
              <w:rPr>
                <w:rFonts w:ascii="Arial" w:hAnsi="Arial" w:cs="Arial"/>
                <w:color w:val="auto"/>
                <w:sz w:val="18"/>
                <w:szCs w:val="18"/>
                <w:lang w:val="en-GB"/>
              </w:rPr>
              <w:t>3</w:t>
            </w:r>
            <w:r w:rsidR="009E4A3E">
              <w:rPr>
                <w:rFonts w:ascii="Arial" w:hAnsi="Arial" w:cs="Arial"/>
                <w:color w:val="auto"/>
                <w:sz w:val="18"/>
                <w:szCs w:val="18"/>
                <w:lang w:val="en-GB"/>
              </w:rPr>
              <w:t>5</w:t>
            </w:r>
            <w:r w:rsidR="00662FDF" w:rsidRPr="00662FDF">
              <w:rPr>
                <w:rFonts w:ascii="Arial" w:hAnsi="Arial" w:cs="Arial"/>
                <w:color w:val="auto"/>
                <w:sz w:val="18"/>
                <w:szCs w:val="18"/>
                <w:lang w:val="en-GB"/>
              </w:rPr>
              <w:t>-3</w:t>
            </w:r>
            <w:r w:rsidR="00840BFF">
              <w:rPr>
                <w:rFonts w:ascii="Arial" w:hAnsi="Arial" w:cs="Arial"/>
                <w:color w:val="auto"/>
                <w:sz w:val="18"/>
                <w:szCs w:val="18"/>
                <w:lang w:val="en-GB"/>
              </w:rPr>
              <w:t>7</w:t>
            </w:r>
            <w:r w:rsidRPr="00662FDF">
              <w:rPr>
                <w:rFonts w:ascii="Arial" w:hAnsi="Arial" w:cs="Arial"/>
                <w:color w:val="auto"/>
                <w:sz w:val="18"/>
                <w:szCs w:val="18"/>
                <w:lang w:val="en-GB"/>
              </w:rPr>
              <w:t xml:space="preserve"> for </w:t>
            </w:r>
            <w:r w:rsidRPr="00706967">
              <w:rPr>
                <w:rFonts w:ascii="Arial" w:hAnsi="Arial" w:cs="Arial"/>
                <w:color w:val="auto"/>
                <w:sz w:val="18"/>
                <w:szCs w:val="18"/>
                <w:lang w:val="en-GB"/>
              </w:rPr>
              <w:t>further information.</w:t>
            </w:r>
          </w:p>
        </w:tc>
        <w:tc>
          <w:tcPr>
            <w:tcW w:w="1226" w:type="dxa"/>
          </w:tcPr>
          <w:p w:rsidR="0098781A" w:rsidRPr="00C8154F" w:rsidRDefault="00EA4B25" w:rsidP="0098781A">
            <w:pPr>
              <w:pStyle w:val="Heading1"/>
              <w:rPr>
                <w:rFonts w:cs="Arial"/>
                <w:color w:val="auto"/>
                <w:sz w:val="18"/>
                <w:szCs w:val="18"/>
              </w:rPr>
            </w:pPr>
            <w:r>
              <w:rPr>
                <w:rFonts w:cs="Arial"/>
                <w:color w:val="auto"/>
                <w:sz w:val="18"/>
                <w:szCs w:val="18"/>
              </w:rPr>
              <w:t xml:space="preserve">Apr-Sep 17: </w:t>
            </w:r>
            <w:r w:rsidR="0098781A" w:rsidRPr="00C8154F">
              <w:rPr>
                <w:rFonts w:cs="Arial"/>
                <w:color w:val="auto"/>
                <w:sz w:val="18"/>
                <w:szCs w:val="18"/>
              </w:rPr>
              <w:t xml:space="preserve">47.96 </w:t>
            </w:r>
          </w:p>
          <w:p w:rsidR="0098781A" w:rsidRPr="00C8154F" w:rsidRDefault="0098781A" w:rsidP="0098781A"/>
          <w:p w:rsidR="0098781A" w:rsidRPr="00C8154F" w:rsidRDefault="0098781A" w:rsidP="00A10BEB">
            <w:pPr>
              <w:rPr>
                <w:rFonts w:cs="Arial"/>
                <w:bCs/>
                <w:sz w:val="18"/>
                <w:szCs w:val="18"/>
              </w:rPr>
            </w:pPr>
            <w:r w:rsidRPr="00C8154F">
              <w:rPr>
                <w:rFonts w:cs="Arial"/>
                <w:bCs/>
                <w:sz w:val="18"/>
                <w:szCs w:val="18"/>
              </w:rPr>
              <w:t>Oct 1</w:t>
            </w:r>
            <w:r w:rsidR="00EA4B25">
              <w:rPr>
                <w:rFonts w:cs="Arial"/>
                <w:bCs/>
                <w:sz w:val="18"/>
                <w:szCs w:val="18"/>
              </w:rPr>
              <w:t>7 – March 18: 51.</w:t>
            </w:r>
            <w:r w:rsidR="003E1C01">
              <w:rPr>
                <w:rFonts w:cs="Arial"/>
                <w:bCs/>
                <w:sz w:val="18"/>
                <w:szCs w:val="18"/>
              </w:rPr>
              <w:t>26</w:t>
            </w:r>
          </w:p>
          <w:p w:rsidR="0098781A" w:rsidRPr="00C8154F" w:rsidRDefault="0098781A" w:rsidP="00A10BEB">
            <w:pPr>
              <w:rPr>
                <w:rFonts w:cs="Arial"/>
                <w:bCs/>
                <w:color w:val="FF0000"/>
                <w:sz w:val="18"/>
                <w:szCs w:val="18"/>
              </w:rPr>
            </w:pPr>
          </w:p>
          <w:p w:rsidR="0098781A" w:rsidRPr="00C8154F" w:rsidRDefault="0098781A" w:rsidP="00A10BEB">
            <w:pPr>
              <w:rPr>
                <w:rFonts w:cs="Arial"/>
                <w:bCs/>
                <w:color w:val="FF0000"/>
                <w:sz w:val="18"/>
                <w:szCs w:val="18"/>
              </w:rPr>
            </w:pPr>
          </w:p>
          <w:p w:rsidR="0098781A" w:rsidRPr="00C8154F" w:rsidRDefault="0098781A" w:rsidP="00395F2B">
            <w:pPr>
              <w:rPr>
                <w:sz w:val="18"/>
                <w:szCs w:val="18"/>
              </w:rPr>
            </w:pPr>
            <w:r w:rsidRPr="00C8154F">
              <w:rPr>
                <w:sz w:val="18"/>
                <w:szCs w:val="18"/>
              </w:rPr>
              <w:t>(rate per 1,000 bed days)</w:t>
            </w:r>
          </w:p>
          <w:p w:rsidR="0098781A" w:rsidRPr="00C8154F" w:rsidRDefault="0098781A" w:rsidP="00A10BEB">
            <w:pPr>
              <w:rPr>
                <w:color w:val="FF0000"/>
                <w:sz w:val="18"/>
                <w:szCs w:val="18"/>
              </w:rPr>
            </w:pPr>
          </w:p>
          <w:p w:rsidR="0098781A" w:rsidRPr="00C8154F" w:rsidRDefault="0098781A" w:rsidP="00456972">
            <w:pPr>
              <w:pStyle w:val="Heading1"/>
              <w:rPr>
                <w:rFonts w:cs="Arial"/>
                <w:color w:val="auto"/>
                <w:sz w:val="18"/>
                <w:szCs w:val="18"/>
              </w:rPr>
            </w:pPr>
          </w:p>
        </w:tc>
        <w:tc>
          <w:tcPr>
            <w:tcW w:w="1226" w:type="dxa"/>
            <w:noWrap/>
          </w:tcPr>
          <w:p w:rsidR="0098781A" w:rsidRPr="00C8154F" w:rsidRDefault="00EA4B25" w:rsidP="00CA6360">
            <w:pPr>
              <w:pStyle w:val="Heading1"/>
              <w:rPr>
                <w:rFonts w:cs="Arial"/>
                <w:color w:val="auto"/>
                <w:sz w:val="18"/>
                <w:szCs w:val="18"/>
              </w:rPr>
            </w:pPr>
            <w:r>
              <w:rPr>
                <w:rFonts w:cs="Arial"/>
                <w:color w:val="auto"/>
                <w:sz w:val="18"/>
                <w:szCs w:val="18"/>
              </w:rPr>
              <w:t xml:space="preserve">Apr – Sep </w:t>
            </w:r>
            <w:r w:rsidR="0098781A" w:rsidRPr="00C8154F">
              <w:rPr>
                <w:rFonts w:cs="Arial"/>
                <w:color w:val="auto"/>
                <w:sz w:val="18"/>
                <w:szCs w:val="18"/>
              </w:rPr>
              <w:t xml:space="preserve">16:  42.3 </w:t>
            </w:r>
          </w:p>
          <w:p w:rsidR="0098781A" w:rsidRPr="00C8154F" w:rsidRDefault="0098781A" w:rsidP="00CA6360"/>
          <w:p w:rsidR="0098781A" w:rsidRPr="00C8154F" w:rsidRDefault="00EA4B25" w:rsidP="00CA6360">
            <w:pPr>
              <w:rPr>
                <w:rFonts w:cs="Arial"/>
                <w:bCs/>
                <w:sz w:val="18"/>
                <w:szCs w:val="18"/>
              </w:rPr>
            </w:pPr>
            <w:r>
              <w:rPr>
                <w:rFonts w:cs="Arial"/>
                <w:bCs/>
                <w:sz w:val="18"/>
                <w:szCs w:val="18"/>
              </w:rPr>
              <w:t>Oct 16 – Mar</w:t>
            </w:r>
            <w:r w:rsidR="0098781A" w:rsidRPr="00C8154F">
              <w:rPr>
                <w:rFonts w:cs="Arial"/>
                <w:bCs/>
                <w:sz w:val="18"/>
                <w:szCs w:val="18"/>
              </w:rPr>
              <w:t xml:space="preserve"> 17; 46.82</w:t>
            </w:r>
          </w:p>
          <w:p w:rsidR="0098781A" w:rsidRPr="00C8154F" w:rsidRDefault="0098781A" w:rsidP="00CA6360">
            <w:pPr>
              <w:rPr>
                <w:rFonts w:cs="Arial"/>
                <w:bCs/>
                <w:color w:val="FF0000"/>
                <w:sz w:val="18"/>
                <w:szCs w:val="18"/>
              </w:rPr>
            </w:pPr>
          </w:p>
          <w:p w:rsidR="0098781A" w:rsidRPr="00C8154F" w:rsidRDefault="0098781A" w:rsidP="00CA6360">
            <w:pPr>
              <w:rPr>
                <w:rFonts w:cs="Arial"/>
                <w:bCs/>
                <w:color w:val="FF0000"/>
                <w:sz w:val="18"/>
                <w:szCs w:val="18"/>
              </w:rPr>
            </w:pPr>
          </w:p>
          <w:p w:rsidR="0098781A" w:rsidRPr="00C8154F" w:rsidRDefault="0098781A" w:rsidP="00CA6360">
            <w:pPr>
              <w:rPr>
                <w:sz w:val="18"/>
                <w:szCs w:val="18"/>
              </w:rPr>
            </w:pPr>
            <w:r w:rsidRPr="00C8154F">
              <w:rPr>
                <w:sz w:val="18"/>
                <w:szCs w:val="18"/>
              </w:rPr>
              <w:t>(rate per 1,000 bed days)</w:t>
            </w:r>
          </w:p>
          <w:p w:rsidR="0098781A" w:rsidRPr="00C8154F" w:rsidRDefault="0098781A" w:rsidP="00CA6360">
            <w:pPr>
              <w:rPr>
                <w:color w:val="FF0000"/>
                <w:sz w:val="18"/>
                <w:szCs w:val="18"/>
              </w:rPr>
            </w:pPr>
          </w:p>
          <w:p w:rsidR="0098781A" w:rsidRPr="00C8154F" w:rsidRDefault="0098781A" w:rsidP="00CA6360">
            <w:pPr>
              <w:pStyle w:val="Heading1"/>
              <w:rPr>
                <w:rFonts w:cs="Arial"/>
                <w:color w:val="auto"/>
                <w:sz w:val="18"/>
                <w:szCs w:val="18"/>
              </w:rPr>
            </w:pPr>
          </w:p>
        </w:tc>
        <w:tc>
          <w:tcPr>
            <w:tcW w:w="1107" w:type="dxa"/>
            <w:noWrap/>
          </w:tcPr>
          <w:p w:rsidR="0098781A" w:rsidRPr="00C8154F" w:rsidRDefault="00EA4B25" w:rsidP="00CA6360">
            <w:pPr>
              <w:pStyle w:val="Heading1"/>
              <w:rPr>
                <w:rFonts w:cs="Arial"/>
                <w:bCs/>
                <w:color w:val="auto"/>
                <w:sz w:val="18"/>
                <w:szCs w:val="18"/>
              </w:rPr>
            </w:pPr>
            <w:r>
              <w:rPr>
                <w:rFonts w:cs="Arial"/>
                <w:bCs/>
                <w:color w:val="auto"/>
                <w:sz w:val="18"/>
                <w:szCs w:val="18"/>
              </w:rPr>
              <w:t>Apr – Sep</w:t>
            </w:r>
            <w:r w:rsidR="0098781A" w:rsidRPr="00C8154F">
              <w:rPr>
                <w:rFonts w:cs="Arial"/>
                <w:bCs/>
                <w:color w:val="auto"/>
                <w:sz w:val="18"/>
                <w:szCs w:val="18"/>
              </w:rPr>
              <w:t xml:space="preserve"> 15: 41.38 </w:t>
            </w:r>
          </w:p>
          <w:p w:rsidR="0098781A" w:rsidRPr="00C8154F" w:rsidRDefault="0098781A" w:rsidP="00CA6360">
            <w:pPr>
              <w:rPr>
                <w:sz w:val="18"/>
                <w:szCs w:val="18"/>
              </w:rPr>
            </w:pPr>
          </w:p>
          <w:p w:rsidR="0098781A" w:rsidRPr="00C8154F" w:rsidRDefault="00EA4B25" w:rsidP="00CA6360">
            <w:pPr>
              <w:rPr>
                <w:sz w:val="18"/>
                <w:szCs w:val="18"/>
              </w:rPr>
            </w:pPr>
            <w:r>
              <w:rPr>
                <w:sz w:val="18"/>
                <w:szCs w:val="18"/>
              </w:rPr>
              <w:t>Oct 15 – Mar</w:t>
            </w:r>
            <w:r w:rsidR="0098781A" w:rsidRPr="00C8154F">
              <w:rPr>
                <w:sz w:val="18"/>
                <w:szCs w:val="18"/>
              </w:rPr>
              <w:t xml:space="preserve"> 16: 43.18 </w:t>
            </w:r>
          </w:p>
          <w:p w:rsidR="0098781A" w:rsidRPr="00C8154F" w:rsidRDefault="0098781A" w:rsidP="00CA6360">
            <w:pPr>
              <w:rPr>
                <w:sz w:val="18"/>
                <w:szCs w:val="18"/>
              </w:rPr>
            </w:pPr>
          </w:p>
          <w:p w:rsidR="0098781A" w:rsidRPr="00C8154F" w:rsidRDefault="0098781A" w:rsidP="00CA6360">
            <w:pPr>
              <w:rPr>
                <w:sz w:val="18"/>
                <w:szCs w:val="18"/>
              </w:rPr>
            </w:pPr>
            <w:r w:rsidRPr="00C8154F">
              <w:rPr>
                <w:sz w:val="18"/>
                <w:szCs w:val="18"/>
              </w:rPr>
              <w:t>(rate per 1,000 bed days)</w:t>
            </w:r>
          </w:p>
          <w:p w:rsidR="0098781A" w:rsidRPr="00C8154F" w:rsidRDefault="0098781A" w:rsidP="00CA6360">
            <w:pPr>
              <w:pStyle w:val="Heading1"/>
              <w:rPr>
                <w:rFonts w:cs="Arial"/>
                <w:color w:val="auto"/>
                <w:sz w:val="18"/>
                <w:szCs w:val="18"/>
              </w:rPr>
            </w:pPr>
          </w:p>
        </w:tc>
      </w:tr>
      <w:tr w:rsidR="0098781A" w:rsidRPr="00C8154F" w:rsidTr="008D0CEF">
        <w:trPr>
          <w:trHeight w:val="416"/>
        </w:trPr>
        <w:tc>
          <w:tcPr>
            <w:tcW w:w="1008" w:type="dxa"/>
            <w:shd w:val="clear" w:color="auto" w:fill="C6D9F1"/>
          </w:tcPr>
          <w:p w:rsidR="0098781A" w:rsidRPr="00C8154F" w:rsidRDefault="0098781A" w:rsidP="00D759A8">
            <w:pPr>
              <w:pStyle w:val="Heading1"/>
              <w:rPr>
                <w:rFonts w:cs="Arial"/>
                <w:b/>
                <w:color w:val="auto"/>
                <w:sz w:val="18"/>
                <w:szCs w:val="18"/>
              </w:rPr>
            </w:pPr>
            <w:r w:rsidRPr="00C8154F">
              <w:rPr>
                <w:rFonts w:cs="Arial"/>
                <w:b/>
                <w:color w:val="auto"/>
                <w:sz w:val="18"/>
                <w:szCs w:val="18"/>
              </w:rPr>
              <w:t xml:space="preserve">Percentage of patient safety incidents reported that resulted </w:t>
            </w:r>
            <w:r w:rsidRPr="00C8154F">
              <w:rPr>
                <w:rFonts w:cs="Arial"/>
                <w:b/>
                <w:color w:val="auto"/>
                <w:sz w:val="18"/>
                <w:szCs w:val="18"/>
              </w:rPr>
              <w:lastRenderedPageBreak/>
              <w:t xml:space="preserve">in severe/major harm or extreme harm/death </w:t>
            </w:r>
          </w:p>
          <w:p w:rsidR="0098781A" w:rsidRPr="00C8154F" w:rsidRDefault="0098781A" w:rsidP="00D759A8"/>
          <w:p w:rsidR="0098781A" w:rsidRPr="00C8154F" w:rsidRDefault="0098781A" w:rsidP="00812455">
            <w:pPr>
              <w:pStyle w:val="Heading1"/>
              <w:rPr>
                <w:rFonts w:cs="Arial"/>
                <w:b/>
                <w:color w:val="FF0000"/>
                <w:sz w:val="18"/>
                <w:szCs w:val="18"/>
                <w:highlight w:val="yellow"/>
              </w:rPr>
            </w:pPr>
          </w:p>
        </w:tc>
        <w:tc>
          <w:tcPr>
            <w:tcW w:w="1440" w:type="dxa"/>
          </w:tcPr>
          <w:p w:rsidR="00D378AC" w:rsidRDefault="00D378AC" w:rsidP="00D378AC">
            <w:pPr>
              <w:pStyle w:val="Heading1"/>
              <w:rPr>
                <w:rFonts w:cs="Arial"/>
                <w:bCs/>
                <w:color w:val="auto"/>
                <w:sz w:val="18"/>
                <w:szCs w:val="18"/>
              </w:rPr>
            </w:pPr>
            <w:r w:rsidRPr="00C8154F">
              <w:rPr>
                <w:rFonts w:cs="Arial"/>
                <w:bCs/>
                <w:color w:val="auto"/>
                <w:sz w:val="18"/>
                <w:szCs w:val="18"/>
              </w:rPr>
              <w:lastRenderedPageBreak/>
              <w:t>0.</w:t>
            </w:r>
            <w:r w:rsidR="00B13536">
              <w:rPr>
                <w:rFonts w:cs="Arial"/>
                <w:bCs/>
                <w:color w:val="auto"/>
                <w:sz w:val="18"/>
                <w:szCs w:val="18"/>
              </w:rPr>
              <w:t>0</w:t>
            </w:r>
            <w:r w:rsidRPr="00C8154F">
              <w:rPr>
                <w:rFonts w:cs="Arial"/>
                <w:bCs/>
                <w:color w:val="auto"/>
                <w:sz w:val="18"/>
                <w:szCs w:val="18"/>
              </w:rPr>
              <w:t>% severe/major harm (</w:t>
            </w:r>
            <w:r w:rsidR="00B13536">
              <w:rPr>
                <w:rFonts w:cs="Arial"/>
                <w:bCs/>
                <w:color w:val="auto"/>
                <w:sz w:val="18"/>
                <w:szCs w:val="18"/>
              </w:rPr>
              <w:t>2</w:t>
            </w:r>
            <w:r w:rsidRPr="00C8154F">
              <w:rPr>
                <w:rFonts w:cs="Arial"/>
                <w:bCs/>
                <w:color w:val="auto"/>
                <w:sz w:val="18"/>
                <w:szCs w:val="18"/>
              </w:rPr>
              <w:t xml:space="preserve"> incidents)</w:t>
            </w:r>
          </w:p>
          <w:p w:rsidR="00B13536" w:rsidRPr="00B13536" w:rsidRDefault="00B13536" w:rsidP="00B13536"/>
          <w:p w:rsidR="00D378AC" w:rsidRDefault="00D378AC" w:rsidP="00D378AC">
            <w:pPr>
              <w:rPr>
                <w:rFonts w:cs="Arial"/>
                <w:sz w:val="18"/>
                <w:szCs w:val="18"/>
              </w:rPr>
            </w:pPr>
            <w:r w:rsidRPr="00C8154F">
              <w:rPr>
                <w:rFonts w:cs="Arial"/>
                <w:bCs/>
                <w:sz w:val="18"/>
                <w:szCs w:val="18"/>
              </w:rPr>
              <w:t>0.</w:t>
            </w:r>
            <w:r w:rsidR="00B13536">
              <w:rPr>
                <w:rFonts w:cs="Arial"/>
                <w:bCs/>
                <w:sz w:val="18"/>
                <w:szCs w:val="18"/>
              </w:rPr>
              <w:t>06</w:t>
            </w:r>
            <w:r w:rsidRPr="00C8154F">
              <w:rPr>
                <w:rFonts w:cs="Arial"/>
                <w:bCs/>
                <w:sz w:val="18"/>
                <w:szCs w:val="18"/>
              </w:rPr>
              <w:t>% extreme harm/death (</w:t>
            </w:r>
            <w:r w:rsidR="00B13536">
              <w:rPr>
                <w:rFonts w:cs="Arial"/>
                <w:bCs/>
                <w:sz w:val="18"/>
                <w:szCs w:val="18"/>
              </w:rPr>
              <w:t>5</w:t>
            </w:r>
            <w:r w:rsidRPr="00C8154F">
              <w:rPr>
                <w:rFonts w:cs="Arial"/>
                <w:bCs/>
                <w:sz w:val="18"/>
                <w:szCs w:val="18"/>
              </w:rPr>
              <w:t xml:space="preserve"> incidents)</w:t>
            </w:r>
          </w:p>
          <w:p w:rsidR="00D378AC" w:rsidRDefault="00D378AC" w:rsidP="00CB61E8">
            <w:pPr>
              <w:rPr>
                <w:rFonts w:cs="Arial"/>
                <w:sz w:val="18"/>
                <w:szCs w:val="18"/>
              </w:rPr>
            </w:pPr>
          </w:p>
          <w:p w:rsidR="00B13536" w:rsidRDefault="00B13536" w:rsidP="00B13536">
            <w:pPr>
              <w:rPr>
                <w:rFonts w:cs="Arial"/>
                <w:sz w:val="18"/>
                <w:szCs w:val="18"/>
              </w:rPr>
            </w:pPr>
            <w:r>
              <w:rPr>
                <w:rFonts w:cs="Arial"/>
                <w:bCs/>
                <w:sz w:val="18"/>
                <w:szCs w:val="18"/>
              </w:rPr>
              <w:t>(NRLS data: Apr – Sep 18)</w:t>
            </w:r>
          </w:p>
          <w:p w:rsidR="00D378AC" w:rsidRDefault="00D378AC" w:rsidP="00CB61E8">
            <w:pPr>
              <w:rPr>
                <w:rFonts w:cs="Arial"/>
                <w:sz w:val="18"/>
                <w:szCs w:val="18"/>
              </w:rPr>
            </w:pPr>
          </w:p>
          <w:p w:rsidR="00D378AC" w:rsidRDefault="00D378AC" w:rsidP="00CB61E8">
            <w:pPr>
              <w:rPr>
                <w:rFonts w:cs="Arial"/>
                <w:sz w:val="18"/>
                <w:szCs w:val="18"/>
              </w:rPr>
            </w:pPr>
            <w:r>
              <w:rPr>
                <w:rFonts w:cs="Arial"/>
                <w:sz w:val="18"/>
                <w:szCs w:val="18"/>
              </w:rPr>
              <w:t xml:space="preserve">Internal data Apr 18 – </w:t>
            </w:r>
            <w:r w:rsidR="00B13536">
              <w:rPr>
                <w:rFonts w:cs="Arial"/>
                <w:sz w:val="18"/>
                <w:szCs w:val="18"/>
              </w:rPr>
              <w:t>Mar</w:t>
            </w:r>
            <w:r>
              <w:rPr>
                <w:rFonts w:cs="Arial"/>
                <w:sz w:val="18"/>
                <w:szCs w:val="18"/>
              </w:rPr>
              <w:t xml:space="preserve"> 19:</w:t>
            </w:r>
          </w:p>
          <w:p w:rsidR="0098781A" w:rsidRPr="00D378AC" w:rsidRDefault="00D378AC" w:rsidP="00CB61E8">
            <w:pPr>
              <w:rPr>
                <w:rFonts w:cs="Arial"/>
                <w:sz w:val="18"/>
                <w:szCs w:val="18"/>
              </w:rPr>
            </w:pPr>
            <w:r w:rsidRPr="00D378AC">
              <w:rPr>
                <w:rFonts w:cs="Arial"/>
                <w:sz w:val="18"/>
                <w:szCs w:val="18"/>
              </w:rPr>
              <w:t>0.0</w:t>
            </w:r>
            <w:r w:rsidR="00B13536">
              <w:rPr>
                <w:rFonts w:cs="Arial"/>
                <w:sz w:val="18"/>
                <w:szCs w:val="18"/>
              </w:rPr>
              <w:t>4</w:t>
            </w:r>
            <w:r w:rsidRPr="00D378AC">
              <w:rPr>
                <w:rFonts w:cs="Arial"/>
                <w:sz w:val="18"/>
                <w:szCs w:val="18"/>
              </w:rPr>
              <w:t>% severe/major harm (</w:t>
            </w:r>
            <w:r w:rsidR="00B13536">
              <w:rPr>
                <w:rFonts w:cs="Arial"/>
                <w:sz w:val="18"/>
                <w:szCs w:val="18"/>
              </w:rPr>
              <w:t>6</w:t>
            </w:r>
            <w:r w:rsidRPr="00D378AC">
              <w:rPr>
                <w:rFonts w:cs="Arial"/>
                <w:sz w:val="18"/>
                <w:szCs w:val="18"/>
              </w:rPr>
              <w:t xml:space="preserve"> incidents)</w:t>
            </w:r>
          </w:p>
          <w:p w:rsidR="00D378AC" w:rsidRPr="00D378AC" w:rsidRDefault="00D378AC" w:rsidP="00CB61E8">
            <w:pPr>
              <w:rPr>
                <w:rFonts w:cs="Arial"/>
                <w:sz w:val="18"/>
                <w:szCs w:val="18"/>
              </w:rPr>
            </w:pPr>
          </w:p>
          <w:p w:rsidR="00D378AC" w:rsidRDefault="00D378AC" w:rsidP="00CB61E8">
            <w:pPr>
              <w:rPr>
                <w:rFonts w:cs="Arial"/>
                <w:sz w:val="18"/>
                <w:szCs w:val="18"/>
              </w:rPr>
            </w:pPr>
            <w:r w:rsidRPr="00D378AC">
              <w:rPr>
                <w:rFonts w:cs="Arial"/>
                <w:sz w:val="18"/>
                <w:szCs w:val="18"/>
              </w:rPr>
              <w:t>0.03% severe/major harm (</w:t>
            </w:r>
            <w:r w:rsidR="00B13536">
              <w:rPr>
                <w:rFonts w:cs="Arial"/>
                <w:sz w:val="18"/>
                <w:szCs w:val="18"/>
              </w:rPr>
              <w:t>5</w:t>
            </w:r>
            <w:r w:rsidRPr="00D378AC">
              <w:rPr>
                <w:rFonts w:cs="Arial"/>
                <w:sz w:val="18"/>
                <w:szCs w:val="18"/>
              </w:rPr>
              <w:t xml:space="preserve"> incidents)</w:t>
            </w:r>
          </w:p>
          <w:p w:rsidR="00D378AC" w:rsidRPr="00C8154F" w:rsidRDefault="00D378AC" w:rsidP="00CB61E8">
            <w:pPr>
              <w:rPr>
                <w:highlight w:val="yellow"/>
              </w:rPr>
            </w:pPr>
          </w:p>
        </w:tc>
        <w:tc>
          <w:tcPr>
            <w:tcW w:w="1350" w:type="dxa"/>
            <w:noWrap/>
          </w:tcPr>
          <w:p w:rsidR="00D378AC" w:rsidRPr="00D378AC" w:rsidRDefault="00D378AC" w:rsidP="00D378AC">
            <w:pPr>
              <w:rPr>
                <w:rFonts w:cs="Arial"/>
                <w:sz w:val="18"/>
                <w:szCs w:val="18"/>
              </w:rPr>
            </w:pPr>
            <w:r w:rsidRPr="00D378AC">
              <w:rPr>
                <w:rFonts w:cs="Arial"/>
                <w:sz w:val="18"/>
                <w:szCs w:val="18"/>
              </w:rPr>
              <w:lastRenderedPageBreak/>
              <w:t>0.2</w:t>
            </w:r>
            <w:r w:rsidR="00B13536">
              <w:rPr>
                <w:rFonts w:cs="Arial"/>
                <w:sz w:val="18"/>
                <w:szCs w:val="18"/>
              </w:rPr>
              <w:t>4</w:t>
            </w:r>
            <w:r w:rsidRPr="00D378AC">
              <w:rPr>
                <w:rFonts w:cs="Arial"/>
                <w:sz w:val="18"/>
                <w:szCs w:val="18"/>
              </w:rPr>
              <w:t xml:space="preserve">% severe/major harm </w:t>
            </w:r>
          </w:p>
          <w:p w:rsidR="00D378AC" w:rsidRPr="00D378AC" w:rsidRDefault="00D378AC" w:rsidP="00D378AC">
            <w:pPr>
              <w:rPr>
                <w:rFonts w:cs="Arial"/>
                <w:sz w:val="18"/>
                <w:szCs w:val="18"/>
              </w:rPr>
            </w:pPr>
          </w:p>
          <w:p w:rsidR="00D378AC" w:rsidRPr="00D378AC" w:rsidRDefault="00D378AC" w:rsidP="00D378AC">
            <w:pPr>
              <w:rPr>
                <w:rFonts w:cs="Arial"/>
                <w:sz w:val="18"/>
                <w:szCs w:val="18"/>
              </w:rPr>
            </w:pPr>
            <w:r w:rsidRPr="00D378AC">
              <w:rPr>
                <w:rFonts w:cs="Arial"/>
                <w:sz w:val="18"/>
                <w:szCs w:val="18"/>
              </w:rPr>
              <w:t>0.10% (extreme harm/death)</w:t>
            </w:r>
          </w:p>
          <w:p w:rsidR="00D378AC" w:rsidRPr="00D378AC" w:rsidRDefault="00D378AC" w:rsidP="00D378AC">
            <w:pPr>
              <w:rPr>
                <w:rFonts w:cs="Arial"/>
                <w:sz w:val="18"/>
                <w:szCs w:val="18"/>
              </w:rPr>
            </w:pPr>
          </w:p>
          <w:p w:rsidR="00B13536" w:rsidRDefault="00B13536" w:rsidP="00B13536">
            <w:pPr>
              <w:rPr>
                <w:rFonts w:cs="Arial"/>
                <w:sz w:val="18"/>
                <w:szCs w:val="18"/>
              </w:rPr>
            </w:pPr>
            <w:r>
              <w:rPr>
                <w:rFonts w:cs="Arial"/>
                <w:bCs/>
                <w:sz w:val="18"/>
                <w:szCs w:val="18"/>
              </w:rPr>
              <w:lastRenderedPageBreak/>
              <w:t>(NRLS data: Apr – Sep 18)</w:t>
            </w:r>
          </w:p>
          <w:p w:rsidR="00D378AC" w:rsidRPr="00C8154F" w:rsidRDefault="00D378AC" w:rsidP="00D378AC">
            <w:pPr>
              <w:rPr>
                <w:rFonts w:cs="Arial"/>
                <w:color w:val="FF0000"/>
                <w:sz w:val="18"/>
                <w:szCs w:val="18"/>
                <w:highlight w:val="yellow"/>
              </w:rPr>
            </w:pPr>
          </w:p>
        </w:tc>
        <w:tc>
          <w:tcPr>
            <w:tcW w:w="1130" w:type="dxa"/>
            <w:gridSpan w:val="2"/>
            <w:noWrap/>
          </w:tcPr>
          <w:p w:rsidR="0098781A" w:rsidRDefault="00D378AC" w:rsidP="00D378AC">
            <w:pPr>
              <w:pStyle w:val="Heading1"/>
              <w:rPr>
                <w:rFonts w:cs="Arial"/>
                <w:color w:val="auto"/>
                <w:sz w:val="18"/>
                <w:szCs w:val="18"/>
              </w:rPr>
            </w:pPr>
            <w:r>
              <w:rPr>
                <w:rFonts w:cs="Arial"/>
                <w:color w:val="auto"/>
                <w:sz w:val="18"/>
                <w:szCs w:val="18"/>
              </w:rPr>
              <w:lastRenderedPageBreak/>
              <w:t>0.0% severe/major harm</w:t>
            </w:r>
          </w:p>
          <w:p w:rsidR="00D378AC" w:rsidRPr="00D378AC" w:rsidRDefault="00D378AC" w:rsidP="00D378AC">
            <w:pPr>
              <w:rPr>
                <w:rFonts w:cs="Arial"/>
                <w:sz w:val="18"/>
                <w:szCs w:val="18"/>
              </w:rPr>
            </w:pPr>
          </w:p>
          <w:p w:rsidR="00D378AC" w:rsidRPr="00D378AC" w:rsidRDefault="00D378AC" w:rsidP="00D378AC">
            <w:pPr>
              <w:rPr>
                <w:rFonts w:cs="Arial"/>
                <w:sz w:val="18"/>
                <w:szCs w:val="18"/>
              </w:rPr>
            </w:pPr>
            <w:r w:rsidRPr="00D378AC">
              <w:rPr>
                <w:rFonts w:cs="Arial"/>
                <w:sz w:val="18"/>
                <w:szCs w:val="18"/>
              </w:rPr>
              <w:t>0.0% extreme harm/death</w:t>
            </w:r>
          </w:p>
          <w:p w:rsidR="00D378AC" w:rsidRDefault="00D378AC" w:rsidP="00D378AC"/>
          <w:p w:rsidR="00D378AC" w:rsidRPr="00D378AC" w:rsidRDefault="00D378AC" w:rsidP="00D378AC"/>
          <w:p w:rsidR="00D378AC" w:rsidRPr="00D378AC" w:rsidRDefault="00D378AC" w:rsidP="00D378AC">
            <w:r>
              <w:rPr>
                <w:sz w:val="18"/>
                <w:szCs w:val="18"/>
              </w:rPr>
              <w:t>(NRLS data: Oct 17 – Mar 18)</w:t>
            </w:r>
          </w:p>
        </w:tc>
        <w:tc>
          <w:tcPr>
            <w:tcW w:w="1056" w:type="dxa"/>
            <w:noWrap/>
          </w:tcPr>
          <w:p w:rsidR="0098781A" w:rsidRDefault="00D378AC" w:rsidP="00D378AC">
            <w:pPr>
              <w:pStyle w:val="Heading1"/>
              <w:rPr>
                <w:rFonts w:cs="Arial"/>
                <w:color w:val="auto"/>
                <w:sz w:val="18"/>
                <w:szCs w:val="18"/>
              </w:rPr>
            </w:pPr>
            <w:r>
              <w:rPr>
                <w:rFonts w:cs="Arial"/>
                <w:color w:val="auto"/>
                <w:sz w:val="18"/>
                <w:szCs w:val="18"/>
              </w:rPr>
              <w:lastRenderedPageBreak/>
              <w:t>1.2% severe/major harm</w:t>
            </w:r>
          </w:p>
          <w:p w:rsidR="00D378AC" w:rsidRDefault="00D378AC" w:rsidP="00D378AC"/>
          <w:p w:rsidR="00D378AC" w:rsidRPr="00D378AC" w:rsidRDefault="00D378AC" w:rsidP="00D378AC">
            <w:pPr>
              <w:rPr>
                <w:rFonts w:cs="Arial"/>
                <w:sz w:val="18"/>
                <w:szCs w:val="18"/>
              </w:rPr>
            </w:pPr>
            <w:r w:rsidRPr="00D378AC">
              <w:rPr>
                <w:rFonts w:cs="Arial"/>
                <w:sz w:val="18"/>
                <w:szCs w:val="18"/>
              </w:rPr>
              <w:t>0.5% extreme harm/death</w:t>
            </w:r>
          </w:p>
          <w:p w:rsidR="00D378AC" w:rsidRPr="00D378AC" w:rsidRDefault="00D378AC" w:rsidP="00D378AC"/>
          <w:p w:rsidR="00D378AC" w:rsidRPr="00D378AC" w:rsidRDefault="00D378AC" w:rsidP="00D378AC">
            <w:r>
              <w:rPr>
                <w:sz w:val="18"/>
                <w:szCs w:val="18"/>
              </w:rPr>
              <w:t>(NRLS data: Oct 17 – Mar 18)</w:t>
            </w:r>
          </w:p>
        </w:tc>
        <w:tc>
          <w:tcPr>
            <w:tcW w:w="6315" w:type="dxa"/>
            <w:gridSpan w:val="2"/>
            <w:noWrap/>
          </w:tcPr>
          <w:p w:rsidR="0098781A" w:rsidRPr="00C8154F" w:rsidRDefault="0098781A" w:rsidP="00D759A8">
            <w:pPr>
              <w:pStyle w:val="Heading1"/>
              <w:rPr>
                <w:rFonts w:cs="Arial"/>
                <w:color w:val="FF0000"/>
                <w:sz w:val="18"/>
                <w:szCs w:val="18"/>
                <w:highlight w:val="yellow"/>
              </w:rPr>
            </w:pPr>
            <w:r w:rsidRPr="00C8154F">
              <w:rPr>
                <w:rFonts w:cs="Arial"/>
                <w:color w:val="auto"/>
                <w:sz w:val="18"/>
                <w:szCs w:val="18"/>
              </w:rPr>
              <w:lastRenderedPageBreak/>
              <w:t xml:space="preserve">Imperial College Healthcare NHS Trust considers that this data is as described for the following reasons: </w:t>
            </w:r>
            <w:r w:rsidRPr="00C8154F">
              <w:rPr>
                <w:rFonts w:cs="Arial"/>
                <w:color w:val="auto"/>
                <w:sz w:val="18"/>
                <w:szCs w:val="18"/>
              </w:rPr>
              <w:br/>
              <w:t xml:space="preserve">• It is drawn from the nationally reported data from the NRLS </w:t>
            </w:r>
            <w:r w:rsidRPr="00C8154F">
              <w:rPr>
                <w:rFonts w:cs="Arial"/>
                <w:color w:val="auto"/>
                <w:sz w:val="18"/>
                <w:szCs w:val="18"/>
              </w:rPr>
              <w:br/>
              <w:t>•</w:t>
            </w:r>
            <w:r w:rsidR="00D378AC">
              <w:rPr>
                <w:rFonts w:cs="Arial"/>
                <w:color w:val="auto"/>
                <w:sz w:val="18"/>
                <w:szCs w:val="18"/>
              </w:rPr>
              <w:t xml:space="preserve"> Between </w:t>
            </w:r>
            <w:r w:rsidR="00B13536">
              <w:rPr>
                <w:rFonts w:cs="Arial"/>
                <w:color w:val="auto"/>
                <w:sz w:val="18"/>
                <w:szCs w:val="18"/>
              </w:rPr>
              <w:t>April and September 2018</w:t>
            </w:r>
            <w:r w:rsidR="00D378AC">
              <w:rPr>
                <w:rFonts w:cs="Arial"/>
                <w:color w:val="auto"/>
                <w:sz w:val="18"/>
                <w:szCs w:val="18"/>
              </w:rPr>
              <w:t xml:space="preserve"> (most recent national data available), w</w:t>
            </w:r>
            <w:r w:rsidRPr="00C8154F">
              <w:rPr>
                <w:rFonts w:cs="Arial"/>
                <w:color w:val="auto"/>
                <w:sz w:val="18"/>
                <w:szCs w:val="18"/>
              </w:rPr>
              <w:t>e reported 0.</w:t>
            </w:r>
            <w:r w:rsidR="00B13536">
              <w:rPr>
                <w:rFonts w:cs="Arial"/>
                <w:color w:val="auto"/>
                <w:sz w:val="18"/>
                <w:szCs w:val="18"/>
              </w:rPr>
              <w:t>0</w:t>
            </w:r>
            <w:r w:rsidRPr="00C8154F">
              <w:rPr>
                <w:rFonts w:cs="Arial"/>
                <w:color w:val="auto"/>
                <w:sz w:val="18"/>
                <w:szCs w:val="18"/>
              </w:rPr>
              <w:t>% severe/major harm incidents (</w:t>
            </w:r>
            <w:r w:rsidR="00B13536">
              <w:rPr>
                <w:rFonts w:cs="Arial"/>
                <w:color w:val="auto"/>
                <w:sz w:val="18"/>
                <w:szCs w:val="18"/>
              </w:rPr>
              <w:t>2</w:t>
            </w:r>
            <w:r w:rsidRPr="00C8154F">
              <w:rPr>
                <w:rFonts w:cs="Arial"/>
                <w:color w:val="auto"/>
                <w:sz w:val="18"/>
                <w:szCs w:val="18"/>
              </w:rPr>
              <w:t xml:space="preserve"> incidents) compared to a national average of </w:t>
            </w:r>
            <w:r w:rsidRPr="00B13536">
              <w:rPr>
                <w:rFonts w:cs="Arial"/>
                <w:color w:val="auto"/>
                <w:sz w:val="18"/>
                <w:szCs w:val="18"/>
              </w:rPr>
              <w:t>0.</w:t>
            </w:r>
            <w:r w:rsidR="00B13536">
              <w:rPr>
                <w:rFonts w:cs="Arial"/>
                <w:color w:val="auto"/>
                <w:sz w:val="18"/>
                <w:szCs w:val="18"/>
              </w:rPr>
              <w:t>24%, and 0.06</w:t>
            </w:r>
            <w:r w:rsidRPr="00C8154F">
              <w:rPr>
                <w:rFonts w:cs="Arial"/>
                <w:color w:val="auto"/>
                <w:sz w:val="18"/>
                <w:szCs w:val="18"/>
              </w:rPr>
              <w:t>% extreme/death incidents (</w:t>
            </w:r>
            <w:r w:rsidR="00B13536">
              <w:rPr>
                <w:rFonts w:cs="Arial"/>
                <w:color w:val="auto"/>
                <w:sz w:val="18"/>
                <w:szCs w:val="18"/>
              </w:rPr>
              <w:t>5</w:t>
            </w:r>
            <w:r w:rsidRPr="00C8154F">
              <w:rPr>
                <w:rFonts w:cs="Arial"/>
                <w:color w:val="auto"/>
                <w:sz w:val="18"/>
                <w:szCs w:val="18"/>
              </w:rPr>
              <w:t xml:space="preserve"> incidents) compared to a national average of 0.1</w:t>
            </w:r>
            <w:r w:rsidR="00D378AC">
              <w:rPr>
                <w:rFonts w:cs="Arial"/>
                <w:color w:val="auto"/>
                <w:sz w:val="18"/>
                <w:szCs w:val="18"/>
              </w:rPr>
              <w:t>0</w:t>
            </w:r>
            <w:r w:rsidRPr="00C8154F">
              <w:rPr>
                <w:rFonts w:cs="Arial"/>
                <w:color w:val="auto"/>
                <w:sz w:val="18"/>
                <w:szCs w:val="18"/>
              </w:rPr>
              <w:t>%.</w:t>
            </w:r>
            <w:r w:rsidRPr="00C8154F">
              <w:rPr>
                <w:rFonts w:cs="Arial"/>
                <w:color w:val="FF0000"/>
                <w:sz w:val="18"/>
                <w:szCs w:val="18"/>
                <w:highlight w:val="yellow"/>
              </w:rPr>
              <w:t xml:space="preserve"> </w:t>
            </w:r>
          </w:p>
          <w:p w:rsidR="0098781A" w:rsidRPr="00C8154F" w:rsidRDefault="0098781A" w:rsidP="00D759A8">
            <w:pPr>
              <w:rPr>
                <w:rFonts w:cs="Arial"/>
                <w:sz w:val="18"/>
                <w:szCs w:val="18"/>
              </w:rPr>
            </w:pPr>
            <w:r w:rsidRPr="00C8154F">
              <w:rPr>
                <w:rFonts w:cs="Arial"/>
                <w:sz w:val="18"/>
                <w:szCs w:val="18"/>
              </w:rPr>
              <w:t xml:space="preserve">• Based on our full year internal data, we have </w:t>
            </w:r>
            <w:r w:rsidR="00D378AC">
              <w:rPr>
                <w:rFonts w:cs="Arial"/>
                <w:sz w:val="18"/>
                <w:szCs w:val="18"/>
              </w:rPr>
              <w:t>reduced</w:t>
            </w:r>
            <w:r w:rsidRPr="00C8154F">
              <w:rPr>
                <w:rFonts w:cs="Arial"/>
                <w:sz w:val="18"/>
                <w:szCs w:val="18"/>
              </w:rPr>
              <w:t xml:space="preserve"> the total number of </w:t>
            </w:r>
            <w:r w:rsidRPr="00C8154F">
              <w:rPr>
                <w:rFonts w:cs="Arial"/>
                <w:sz w:val="18"/>
                <w:szCs w:val="18"/>
              </w:rPr>
              <w:lastRenderedPageBreak/>
              <w:t xml:space="preserve">incidents causing extreme harm/death or severe/major harm in </w:t>
            </w:r>
            <w:r w:rsidR="00B13536">
              <w:rPr>
                <w:rFonts w:cs="Arial"/>
                <w:sz w:val="18"/>
                <w:szCs w:val="18"/>
              </w:rPr>
              <w:t xml:space="preserve">2018/19 </w:t>
            </w:r>
            <w:r w:rsidR="00EA4B25">
              <w:rPr>
                <w:rFonts w:cs="Arial"/>
                <w:sz w:val="18"/>
                <w:szCs w:val="18"/>
              </w:rPr>
              <w:t xml:space="preserve">reporting </w:t>
            </w:r>
            <w:r w:rsidR="00B13536">
              <w:rPr>
                <w:rFonts w:cs="Arial"/>
                <w:sz w:val="18"/>
                <w:szCs w:val="18"/>
              </w:rPr>
              <w:t xml:space="preserve">11 </w:t>
            </w:r>
            <w:r w:rsidR="00D378AC">
              <w:rPr>
                <w:rFonts w:cs="Arial"/>
                <w:sz w:val="18"/>
                <w:szCs w:val="18"/>
              </w:rPr>
              <w:t xml:space="preserve">compared to </w:t>
            </w:r>
            <w:r w:rsidR="00EA4B25">
              <w:rPr>
                <w:rFonts w:cs="Arial"/>
                <w:sz w:val="18"/>
                <w:szCs w:val="18"/>
              </w:rPr>
              <w:t xml:space="preserve">27 </w:t>
            </w:r>
            <w:r w:rsidRPr="00C8154F">
              <w:rPr>
                <w:rFonts w:cs="Arial"/>
                <w:sz w:val="18"/>
                <w:szCs w:val="18"/>
              </w:rPr>
              <w:t xml:space="preserve">in </w:t>
            </w:r>
            <w:r w:rsidR="00D378AC">
              <w:rPr>
                <w:rFonts w:cs="Arial"/>
                <w:sz w:val="18"/>
                <w:szCs w:val="18"/>
              </w:rPr>
              <w:t>2018/19</w:t>
            </w:r>
            <w:r w:rsidRPr="00C8154F">
              <w:rPr>
                <w:rFonts w:cs="Arial"/>
                <w:sz w:val="18"/>
                <w:szCs w:val="18"/>
              </w:rPr>
              <w:t xml:space="preserve">. </w:t>
            </w:r>
          </w:p>
          <w:p w:rsidR="0098781A" w:rsidRPr="00C8154F" w:rsidRDefault="0098781A" w:rsidP="00D759A8">
            <w:pPr>
              <w:pStyle w:val="Heading1"/>
              <w:rPr>
                <w:rFonts w:cs="Arial"/>
                <w:color w:val="auto"/>
                <w:sz w:val="18"/>
                <w:szCs w:val="18"/>
              </w:rPr>
            </w:pPr>
          </w:p>
          <w:p w:rsidR="0098781A" w:rsidRPr="00C8154F" w:rsidRDefault="0098781A" w:rsidP="00D66BD1">
            <w:pPr>
              <w:pStyle w:val="Heading1"/>
              <w:rPr>
                <w:rFonts w:cs="Arial"/>
                <w:color w:val="auto"/>
                <w:sz w:val="18"/>
                <w:szCs w:val="18"/>
              </w:rPr>
            </w:pPr>
            <w:r w:rsidRPr="00C8154F">
              <w:rPr>
                <w:rFonts w:cs="Arial"/>
                <w:color w:val="auto"/>
                <w:sz w:val="18"/>
                <w:szCs w:val="18"/>
              </w:rPr>
              <w:t>We intend to take the following actions to improve this percentage, and so the quality of our services, by:</w:t>
            </w:r>
          </w:p>
          <w:p w:rsidR="0098781A" w:rsidRPr="00C8154F" w:rsidRDefault="0098781A" w:rsidP="00D66BD1">
            <w:pPr>
              <w:pStyle w:val="Heading1"/>
              <w:rPr>
                <w:rFonts w:cs="Arial"/>
                <w:color w:val="auto"/>
                <w:sz w:val="18"/>
                <w:szCs w:val="18"/>
              </w:rPr>
            </w:pPr>
          </w:p>
          <w:p w:rsidR="0098781A" w:rsidRPr="00C8154F" w:rsidRDefault="0098781A" w:rsidP="00840BFF">
            <w:pPr>
              <w:pStyle w:val="Heading1"/>
              <w:rPr>
                <w:rFonts w:cs="Arial"/>
                <w:color w:val="FF0000"/>
                <w:sz w:val="18"/>
                <w:szCs w:val="18"/>
                <w:highlight w:val="yellow"/>
              </w:rPr>
            </w:pPr>
            <w:r w:rsidRPr="00C8154F">
              <w:rPr>
                <w:rFonts w:cs="Arial"/>
                <w:color w:val="auto"/>
                <w:sz w:val="18"/>
                <w:szCs w:val="18"/>
              </w:rPr>
              <w:t>• see pages</w:t>
            </w:r>
            <w:r w:rsidRPr="00C8154F">
              <w:rPr>
                <w:rFonts w:cs="Arial"/>
                <w:color w:val="FF0000"/>
                <w:sz w:val="18"/>
                <w:szCs w:val="18"/>
              </w:rPr>
              <w:t xml:space="preserve"> </w:t>
            </w:r>
            <w:r w:rsidR="00840BFF">
              <w:rPr>
                <w:rFonts w:cs="Arial"/>
                <w:color w:val="auto"/>
                <w:sz w:val="18"/>
                <w:szCs w:val="18"/>
              </w:rPr>
              <w:t>33-35</w:t>
            </w:r>
            <w:r w:rsidRPr="00662FDF">
              <w:rPr>
                <w:rFonts w:cs="Arial"/>
                <w:color w:val="auto"/>
                <w:sz w:val="18"/>
                <w:szCs w:val="18"/>
              </w:rPr>
              <w:t xml:space="preserve"> for an update </w:t>
            </w:r>
            <w:r w:rsidRPr="00C8154F">
              <w:rPr>
                <w:rFonts w:cs="Arial"/>
                <w:color w:val="auto"/>
                <w:sz w:val="18"/>
                <w:szCs w:val="18"/>
              </w:rPr>
              <w:t xml:space="preserve">on our improvement plans.     </w:t>
            </w:r>
          </w:p>
        </w:tc>
        <w:tc>
          <w:tcPr>
            <w:tcW w:w="1226" w:type="dxa"/>
          </w:tcPr>
          <w:p w:rsidR="0098781A" w:rsidRPr="003E1C01" w:rsidRDefault="003E1C01" w:rsidP="003E1C01">
            <w:pPr>
              <w:pStyle w:val="Heading1"/>
              <w:rPr>
                <w:rFonts w:cs="Arial"/>
                <w:bCs/>
                <w:color w:val="auto"/>
                <w:sz w:val="18"/>
                <w:szCs w:val="18"/>
              </w:rPr>
            </w:pPr>
            <w:r>
              <w:rPr>
                <w:rFonts w:cs="Arial"/>
                <w:bCs/>
                <w:color w:val="auto"/>
                <w:sz w:val="18"/>
                <w:szCs w:val="18"/>
              </w:rPr>
              <w:lastRenderedPageBreak/>
              <w:t xml:space="preserve">Apr – Sep 17: </w:t>
            </w:r>
            <w:r w:rsidR="0098781A" w:rsidRPr="00C8154F">
              <w:rPr>
                <w:rFonts w:cs="Arial"/>
                <w:bCs/>
                <w:color w:val="auto"/>
                <w:sz w:val="18"/>
                <w:szCs w:val="18"/>
              </w:rPr>
              <w:t>0.1% severe/major harm (6</w:t>
            </w:r>
            <w:r>
              <w:rPr>
                <w:rFonts w:cs="Arial"/>
                <w:bCs/>
                <w:color w:val="auto"/>
                <w:sz w:val="18"/>
                <w:szCs w:val="18"/>
              </w:rPr>
              <w:t xml:space="preserve"> incidents)</w:t>
            </w:r>
          </w:p>
          <w:p w:rsidR="0098781A" w:rsidRPr="00C8154F" w:rsidRDefault="0098781A" w:rsidP="0098781A">
            <w:pPr>
              <w:pStyle w:val="Heading1"/>
              <w:rPr>
                <w:rFonts w:cs="Arial"/>
                <w:bCs/>
                <w:color w:val="auto"/>
                <w:sz w:val="18"/>
                <w:szCs w:val="18"/>
              </w:rPr>
            </w:pPr>
            <w:r w:rsidRPr="00C8154F">
              <w:rPr>
                <w:rFonts w:cs="Arial"/>
                <w:bCs/>
                <w:color w:val="auto"/>
                <w:sz w:val="18"/>
                <w:szCs w:val="18"/>
              </w:rPr>
              <w:t xml:space="preserve">0.1% extreme harm/death </w:t>
            </w:r>
            <w:r w:rsidRPr="00C8154F">
              <w:rPr>
                <w:rFonts w:cs="Arial"/>
                <w:bCs/>
                <w:color w:val="auto"/>
                <w:sz w:val="18"/>
                <w:szCs w:val="18"/>
              </w:rPr>
              <w:lastRenderedPageBreak/>
              <w:t>(6 incidents)</w:t>
            </w:r>
          </w:p>
          <w:p w:rsidR="0098781A" w:rsidRDefault="0098781A" w:rsidP="00A10BEB"/>
          <w:p w:rsidR="003E1C01" w:rsidRPr="00C8154F" w:rsidRDefault="003E1C01" w:rsidP="00A10BEB"/>
          <w:p w:rsidR="0098781A" w:rsidRPr="00C8154F" w:rsidRDefault="0098781A" w:rsidP="00CA428B">
            <w:pPr>
              <w:pStyle w:val="Heading1"/>
              <w:rPr>
                <w:rFonts w:cs="Arial"/>
                <w:bCs/>
                <w:color w:val="auto"/>
                <w:sz w:val="18"/>
                <w:szCs w:val="18"/>
              </w:rPr>
            </w:pPr>
            <w:r w:rsidRPr="00C8154F">
              <w:rPr>
                <w:rFonts w:cs="Arial"/>
                <w:bCs/>
                <w:color w:val="auto"/>
                <w:sz w:val="18"/>
                <w:szCs w:val="18"/>
              </w:rPr>
              <w:t>Oct 1</w:t>
            </w:r>
            <w:r w:rsidR="003E1C01">
              <w:rPr>
                <w:rFonts w:cs="Arial"/>
                <w:bCs/>
                <w:color w:val="auto"/>
                <w:sz w:val="18"/>
                <w:szCs w:val="18"/>
              </w:rPr>
              <w:t>7 – Mar 18</w:t>
            </w:r>
            <w:r w:rsidRPr="00C8154F">
              <w:rPr>
                <w:rFonts w:cs="Arial"/>
                <w:bCs/>
                <w:color w:val="auto"/>
                <w:sz w:val="18"/>
                <w:szCs w:val="18"/>
              </w:rPr>
              <w:t>: 0.1% severe/major harm (</w:t>
            </w:r>
            <w:r w:rsidR="003E1C01">
              <w:rPr>
                <w:rFonts w:cs="Arial"/>
                <w:bCs/>
                <w:color w:val="auto"/>
                <w:sz w:val="18"/>
                <w:szCs w:val="18"/>
              </w:rPr>
              <w:t>9</w:t>
            </w:r>
            <w:r w:rsidRPr="00C8154F">
              <w:rPr>
                <w:rFonts w:cs="Arial"/>
                <w:bCs/>
                <w:color w:val="auto"/>
                <w:sz w:val="18"/>
                <w:szCs w:val="18"/>
              </w:rPr>
              <w:t xml:space="preserve"> incidents)</w:t>
            </w:r>
          </w:p>
          <w:p w:rsidR="0098781A" w:rsidRPr="00C8154F" w:rsidRDefault="0098781A" w:rsidP="003E1C01">
            <w:pPr>
              <w:pStyle w:val="Heading1"/>
              <w:rPr>
                <w:rFonts w:cs="Arial"/>
                <w:bCs/>
                <w:color w:val="auto"/>
                <w:sz w:val="18"/>
                <w:szCs w:val="18"/>
              </w:rPr>
            </w:pPr>
            <w:r w:rsidRPr="00C8154F">
              <w:rPr>
                <w:rFonts w:cs="Arial"/>
                <w:bCs/>
                <w:color w:val="auto"/>
                <w:sz w:val="18"/>
                <w:szCs w:val="18"/>
              </w:rPr>
              <w:t>0.1% extreme harm/death (</w:t>
            </w:r>
            <w:r w:rsidR="003E1C01">
              <w:rPr>
                <w:rFonts w:cs="Arial"/>
                <w:bCs/>
                <w:color w:val="auto"/>
                <w:sz w:val="18"/>
                <w:szCs w:val="18"/>
              </w:rPr>
              <w:t>6</w:t>
            </w:r>
            <w:r w:rsidRPr="00C8154F">
              <w:rPr>
                <w:rFonts w:cs="Arial"/>
                <w:bCs/>
                <w:color w:val="auto"/>
                <w:sz w:val="18"/>
                <w:szCs w:val="18"/>
              </w:rPr>
              <w:t xml:space="preserve"> incidents)</w:t>
            </w:r>
          </w:p>
        </w:tc>
        <w:tc>
          <w:tcPr>
            <w:tcW w:w="1226" w:type="dxa"/>
            <w:noWrap/>
          </w:tcPr>
          <w:p w:rsidR="0098781A" w:rsidRPr="00C8154F" w:rsidRDefault="003E1C01" w:rsidP="00CA6360">
            <w:pPr>
              <w:pStyle w:val="Heading1"/>
              <w:rPr>
                <w:rFonts w:cs="Arial"/>
                <w:bCs/>
                <w:color w:val="auto"/>
                <w:sz w:val="18"/>
                <w:szCs w:val="18"/>
              </w:rPr>
            </w:pPr>
            <w:r>
              <w:rPr>
                <w:rFonts w:cs="Arial"/>
                <w:bCs/>
                <w:color w:val="auto"/>
                <w:sz w:val="18"/>
                <w:szCs w:val="18"/>
              </w:rPr>
              <w:lastRenderedPageBreak/>
              <w:t xml:space="preserve">Apr – Sep </w:t>
            </w:r>
            <w:r w:rsidR="0098781A" w:rsidRPr="00C8154F">
              <w:rPr>
                <w:rFonts w:cs="Arial"/>
                <w:bCs/>
                <w:color w:val="auto"/>
                <w:sz w:val="18"/>
                <w:szCs w:val="18"/>
              </w:rPr>
              <w:t>16: 0.1% severe/major harm (7 incidents)</w:t>
            </w:r>
          </w:p>
          <w:p w:rsidR="0098781A" w:rsidRPr="00C8154F" w:rsidRDefault="0098781A" w:rsidP="00CA6360">
            <w:pPr>
              <w:pStyle w:val="Heading1"/>
              <w:rPr>
                <w:rFonts w:cs="Arial"/>
                <w:bCs/>
                <w:color w:val="auto"/>
                <w:sz w:val="18"/>
                <w:szCs w:val="18"/>
              </w:rPr>
            </w:pPr>
            <w:r w:rsidRPr="00C8154F">
              <w:rPr>
                <w:rFonts w:cs="Arial"/>
                <w:bCs/>
                <w:color w:val="auto"/>
                <w:sz w:val="18"/>
                <w:szCs w:val="18"/>
              </w:rPr>
              <w:t xml:space="preserve">0.0% extreme harm/death </w:t>
            </w:r>
            <w:r w:rsidRPr="00C8154F">
              <w:rPr>
                <w:rFonts w:cs="Arial"/>
                <w:bCs/>
                <w:color w:val="auto"/>
                <w:sz w:val="18"/>
                <w:szCs w:val="18"/>
              </w:rPr>
              <w:lastRenderedPageBreak/>
              <w:t xml:space="preserve">(2 incidents) </w:t>
            </w:r>
          </w:p>
          <w:p w:rsidR="0098781A" w:rsidRPr="00C8154F" w:rsidRDefault="0098781A" w:rsidP="00CA6360">
            <w:pPr>
              <w:pStyle w:val="Heading1"/>
              <w:rPr>
                <w:rFonts w:cs="Arial"/>
                <w:bCs/>
                <w:color w:val="FF0000"/>
                <w:sz w:val="18"/>
                <w:szCs w:val="18"/>
              </w:rPr>
            </w:pPr>
          </w:p>
          <w:p w:rsidR="0098781A" w:rsidRPr="00C8154F" w:rsidRDefault="0098781A" w:rsidP="00CA6360"/>
          <w:p w:rsidR="0098781A" w:rsidRPr="00C8154F" w:rsidRDefault="0098781A" w:rsidP="00CA6360">
            <w:pPr>
              <w:pStyle w:val="Heading1"/>
              <w:rPr>
                <w:rFonts w:cs="Arial"/>
                <w:bCs/>
                <w:color w:val="auto"/>
                <w:sz w:val="18"/>
                <w:szCs w:val="18"/>
              </w:rPr>
            </w:pPr>
            <w:r w:rsidRPr="00C8154F">
              <w:rPr>
                <w:rFonts w:cs="Arial"/>
                <w:bCs/>
                <w:color w:val="auto"/>
                <w:sz w:val="18"/>
                <w:szCs w:val="18"/>
              </w:rPr>
              <w:t>Oct 16 – Mar 17: 0.1% severe/major harm (6 incidents)</w:t>
            </w:r>
          </w:p>
          <w:p w:rsidR="0098781A" w:rsidRPr="00C8154F" w:rsidRDefault="0098781A" w:rsidP="00CA6360">
            <w:pPr>
              <w:pStyle w:val="Heading1"/>
              <w:rPr>
                <w:rFonts w:cs="Arial"/>
                <w:bCs/>
                <w:color w:val="auto"/>
                <w:sz w:val="18"/>
                <w:szCs w:val="18"/>
              </w:rPr>
            </w:pPr>
            <w:r w:rsidRPr="00C8154F">
              <w:rPr>
                <w:rFonts w:cs="Arial"/>
                <w:bCs/>
                <w:color w:val="auto"/>
                <w:sz w:val="18"/>
                <w:szCs w:val="18"/>
              </w:rPr>
              <w:t>0.1% extreme harm/death (10 incidents)</w:t>
            </w:r>
          </w:p>
        </w:tc>
        <w:tc>
          <w:tcPr>
            <w:tcW w:w="1107" w:type="dxa"/>
            <w:noWrap/>
          </w:tcPr>
          <w:p w:rsidR="0098781A" w:rsidRPr="00C8154F" w:rsidRDefault="003E1C01" w:rsidP="00CA6360">
            <w:pPr>
              <w:rPr>
                <w:rFonts w:cs="Arial"/>
                <w:bCs/>
                <w:sz w:val="18"/>
                <w:szCs w:val="18"/>
              </w:rPr>
            </w:pPr>
            <w:r>
              <w:rPr>
                <w:rFonts w:cs="Arial"/>
                <w:bCs/>
                <w:sz w:val="18"/>
                <w:szCs w:val="18"/>
              </w:rPr>
              <w:lastRenderedPageBreak/>
              <w:t>Apr -Sep</w:t>
            </w:r>
            <w:r w:rsidR="0098781A" w:rsidRPr="00C8154F">
              <w:rPr>
                <w:rFonts w:cs="Arial"/>
                <w:bCs/>
                <w:sz w:val="18"/>
                <w:szCs w:val="18"/>
              </w:rPr>
              <w:t xml:space="preserve"> 15: 0.1% - severe/major harm (8 incidents)</w:t>
            </w:r>
          </w:p>
          <w:p w:rsidR="0098781A" w:rsidRPr="00C8154F" w:rsidRDefault="0098781A" w:rsidP="00CA6360">
            <w:pPr>
              <w:rPr>
                <w:rFonts w:cs="Arial"/>
                <w:bCs/>
                <w:sz w:val="18"/>
                <w:szCs w:val="18"/>
              </w:rPr>
            </w:pPr>
            <w:r w:rsidRPr="00C8154F">
              <w:rPr>
                <w:rFonts w:cs="Arial"/>
                <w:bCs/>
                <w:sz w:val="18"/>
                <w:szCs w:val="18"/>
              </w:rPr>
              <w:t>0.1% - extreme harm/deat</w:t>
            </w:r>
            <w:r w:rsidRPr="00C8154F">
              <w:rPr>
                <w:rFonts w:cs="Arial"/>
                <w:bCs/>
                <w:sz w:val="18"/>
                <w:szCs w:val="18"/>
              </w:rPr>
              <w:lastRenderedPageBreak/>
              <w:t>h (5 incidents )</w:t>
            </w:r>
          </w:p>
          <w:p w:rsidR="0098781A" w:rsidRPr="00C8154F" w:rsidRDefault="0098781A" w:rsidP="00CA6360"/>
          <w:p w:rsidR="0098781A" w:rsidRPr="00C8154F" w:rsidRDefault="0098781A" w:rsidP="00CA6360">
            <w:pPr>
              <w:rPr>
                <w:sz w:val="18"/>
                <w:szCs w:val="18"/>
              </w:rPr>
            </w:pPr>
            <w:r w:rsidRPr="00C8154F">
              <w:rPr>
                <w:sz w:val="18"/>
                <w:szCs w:val="18"/>
              </w:rPr>
              <w:t xml:space="preserve">Oct 15 – March 16: </w:t>
            </w:r>
          </w:p>
          <w:p w:rsidR="0098781A" w:rsidRPr="00C8154F" w:rsidRDefault="0098781A" w:rsidP="00CA6360">
            <w:pPr>
              <w:rPr>
                <w:sz w:val="18"/>
                <w:szCs w:val="18"/>
              </w:rPr>
            </w:pPr>
            <w:r w:rsidRPr="00C8154F">
              <w:rPr>
                <w:sz w:val="18"/>
                <w:szCs w:val="18"/>
              </w:rPr>
              <w:t>0.1% severe/major harm (10 incidents)</w:t>
            </w:r>
          </w:p>
          <w:p w:rsidR="0098781A" w:rsidRPr="00C8154F" w:rsidRDefault="0098781A" w:rsidP="00CA6360">
            <w:pPr>
              <w:rPr>
                <w:sz w:val="18"/>
                <w:szCs w:val="18"/>
              </w:rPr>
            </w:pPr>
            <w:r w:rsidRPr="00C8154F">
              <w:rPr>
                <w:sz w:val="18"/>
                <w:szCs w:val="18"/>
              </w:rPr>
              <w:t>0.1% extreme harm/death (8 incidents)</w:t>
            </w:r>
          </w:p>
          <w:p w:rsidR="0098781A" w:rsidRPr="00C8154F" w:rsidRDefault="0098781A" w:rsidP="00CA6360"/>
        </w:tc>
      </w:tr>
      <w:tr w:rsidR="0098781A" w:rsidRPr="00C8154F" w:rsidTr="008D0CEF">
        <w:trPr>
          <w:trHeight w:val="1575"/>
        </w:trPr>
        <w:tc>
          <w:tcPr>
            <w:tcW w:w="1008" w:type="dxa"/>
            <w:shd w:val="clear" w:color="auto" w:fill="C6D9F1"/>
          </w:tcPr>
          <w:p w:rsidR="0098781A" w:rsidRPr="00C8154F" w:rsidRDefault="0098781A" w:rsidP="00D759A8">
            <w:pPr>
              <w:pStyle w:val="Heading1"/>
              <w:rPr>
                <w:rFonts w:cs="Arial"/>
                <w:b/>
                <w:color w:val="auto"/>
                <w:sz w:val="18"/>
                <w:szCs w:val="18"/>
              </w:rPr>
            </w:pPr>
            <w:r w:rsidRPr="00C8154F">
              <w:rPr>
                <w:rFonts w:cs="Arial"/>
                <w:b/>
                <w:color w:val="auto"/>
                <w:sz w:val="18"/>
                <w:szCs w:val="18"/>
              </w:rPr>
              <w:lastRenderedPageBreak/>
              <w:t>Inpatient Friends &amp; Family Test</w:t>
            </w:r>
          </w:p>
        </w:tc>
        <w:tc>
          <w:tcPr>
            <w:tcW w:w="1440" w:type="dxa"/>
          </w:tcPr>
          <w:p w:rsidR="0098781A" w:rsidRDefault="001D03C7" w:rsidP="001D03C7">
            <w:pPr>
              <w:rPr>
                <w:rFonts w:cs="Arial"/>
                <w:sz w:val="18"/>
                <w:szCs w:val="18"/>
              </w:rPr>
            </w:pPr>
            <w:r>
              <w:rPr>
                <w:rFonts w:cs="Arial"/>
                <w:sz w:val="18"/>
                <w:szCs w:val="18"/>
              </w:rPr>
              <w:t>97</w:t>
            </w:r>
            <w:r w:rsidR="00B13536">
              <w:rPr>
                <w:rFonts w:cs="Arial"/>
                <w:sz w:val="18"/>
                <w:szCs w:val="18"/>
              </w:rPr>
              <w:t>.42</w:t>
            </w:r>
            <w:r>
              <w:rPr>
                <w:rFonts w:cs="Arial"/>
                <w:sz w:val="18"/>
                <w:szCs w:val="18"/>
              </w:rPr>
              <w:t xml:space="preserve">% </w:t>
            </w:r>
          </w:p>
          <w:p w:rsidR="001D03C7" w:rsidRPr="00C8154F" w:rsidRDefault="001D03C7" w:rsidP="00B13536">
            <w:pPr>
              <w:rPr>
                <w:rFonts w:cs="Arial"/>
                <w:sz w:val="18"/>
                <w:szCs w:val="18"/>
              </w:rPr>
            </w:pPr>
            <w:r>
              <w:rPr>
                <w:rFonts w:cs="Arial"/>
                <w:sz w:val="18"/>
                <w:szCs w:val="18"/>
              </w:rPr>
              <w:t xml:space="preserve">(Apr 18 – </w:t>
            </w:r>
            <w:r w:rsidR="00B13536">
              <w:rPr>
                <w:rFonts w:cs="Arial"/>
                <w:sz w:val="18"/>
                <w:szCs w:val="18"/>
              </w:rPr>
              <w:t xml:space="preserve">Mar </w:t>
            </w:r>
            <w:r>
              <w:rPr>
                <w:rFonts w:cs="Arial"/>
                <w:sz w:val="18"/>
                <w:szCs w:val="18"/>
              </w:rPr>
              <w:t>19)</w:t>
            </w:r>
          </w:p>
        </w:tc>
        <w:tc>
          <w:tcPr>
            <w:tcW w:w="1350" w:type="dxa"/>
            <w:noWrap/>
          </w:tcPr>
          <w:p w:rsidR="0098781A" w:rsidRPr="00B13536" w:rsidRDefault="001D03C7" w:rsidP="006349F1">
            <w:pPr>
              <w:rPr>
                <w:rFonts w:cs="Arial"/>
                <w:sz w:val="18"/>
                <w:szCs w:val="18"/>
              </w:rPr>
            </w:pPr>
            <w:r w:rsidRPr="00B13536">
              <w:rPr>
                <w:rFonts w:cs="Arial"/>
                <w:sz w:val="18"/>
                <w:szCs w:val="18"/>
              </w:rPr>
              <w:t>96%</w:t>
            </w:r>
          </w:p>
          <w:p w:rsidR="001D03C7" w:rsidRPr="00B13536" w:rsidRDefault="00B13536" w:rsidP="006349F1">
            <w:pPr>
              <w:rPr>
                <w:highlight w:val="yellow"/>
              </w:rPr>
            </w:pPr>
            <w:r>
              <w:rPr>
                <w:rFonts w:cs="Arial"/>
                <w:sz w:val="18"/>
                <w:szCs w:val="18"/>
              </w:rPr>
              <w:t>(Apr 18 – Mar 19)</w:t>
            </w:r>
          </w:p>
        </w:tc>
        <w:tc>
          <w:tcPr>
            <w:tcW w:w="1130" w:type="dxa"/>
            <w:gridSpan w:val="2"/>
            <w:noWrap/>
          </w:tcPr>
          <w:p w:rsidR="0098781A" w:rsidRPr="00B13536" w:rsidRDefault="001D03C7" w:rsidP="005B00D2">
            <w:pPr>
              <w:rPr>
                <w:sz w:val="18"/>
                <w:szCs w:val="18"/>
              </w:rPr>
            </w:pPr>
            <w:r w:rsidRPr="00B13536">
              <w:rPr>
                <w:sz w:val="18"/>
                <w:szCs w:val="18"/>
              </w:rPr>
              <w:t>100%</w:t>
            </w:r>
          </w:p>
          <w:p w:rsidR="001D03C7" w:rsidRPr="00B13536" w:rsidRDefault="00B13536" w:rsidP="005B00D2">
            <w:pPr>
              <w:rPr>
                <w:sz w:val="18"/>
                <w:szCs w:val="18"/>
                <w:highlight w:val="yellow"/>
              </w:rPr>
            </w:pPr>
            <w:r w:rsidRPr="00B13536">
              <w:rPr>
                <w:sz w:val="18"/>
                <w:szCs w:val="18"/>
              </w:rPr>
              <w:t>(Feb 19)</w:t>
            </w:r>
          </w:p>
        </w:tc>
        <w:tc>
          <w:tcPr>
            <w:tcW w:w="1056" w:type="dxa"/>
            <w:noWrap/>
          </w:tcPr>
          <w:p w:rsidR="0098781A" w:rsidRPr="00B13536" w:rsidRDefault="001D03C7" w:rsidP="00706967">
            <w:pPr>
              <w:rPr>
                <w:sz w:val="18"/>
                <w:szCs w:val="18"/>
              </w:rPr>
            </w:pPr>
            <w:r w:rsidRPr="00B13536">
              <w:rPr>
                <w:sz w:val="18"/>
                <w:szCs w:val="18"/>
              </w:rPr>
              <w:t>76%</w:t>
            </w:r>
          </w:p>
          <w:p w:rsidR="001D03C7" w:rsidRPr="00B13536" w:rsidRDefault="001D03C7" w:rsidP="00B13536">
            <w:pPr>
              <w:rPr>
                <w:sz w:val="18"/>
                <w:szCs w:val="18"/>
                <w:highlight w:val="yellow"/>
              </w:rPr>
            </w:pPr>
            <w:r w:rsidRPr="00B13536">
              <w:rPr>
                <w:sz w:val="18"/>
                <w:szCs w:val="18"/>
              </w:rPr>
              <w:t>(</w:t>
            </w:r>
            <w:r w:rsidR="00B13536" w:rsidRPr="00B13536">
              <w:rPr>
                <w:sz w:val="18"/>
                <w:szCs w:val="18"/>
              </w:rPr>
              <w:t>Feb</w:t>
            </w:r>
            <w:r w:rsidRPr="00B13536">
              <w:rPr>
                <w:sz w:val="18"/>
                <w:szCs w:val="18"/>
              </w:rPr>
              <w:t xml:space="preserve"> 19)</w:t>
            </w:r>
          </w:p>
        </w:tc>
        <w:tc>
          <w:tcPr>
            <w:tcW w:w="6315" w:type="dxa"/>
            <w:gridSpan w:val="2"/>
            <w:noWrap/>
          </w:tcPr>
          <w:p w:rsidR="0098781A" w:rsidRPr="00C8154F" w:rsidRDefault="0098781A" w:rsidP="00D759A8">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it is drawn from the nationally reported data</w:t>
            </w:r>
            <w:r w:rsidRPr="00C8154F">
              <w:rPr>
                <w:rFonts w:cs="Arial"/>
                <w:color w:val="auto"/>
                <w:sz w:val="18"/>
                <w:szCs w:val="18"/>
              </w:rPr>
              <w:br/>
              <w:t xml:space="preserve">• we have actively monitored our performance throughout the year. </w:t>
            </w:r>
          </w:p>
          <w:p w:rsidR="0098781A" w:rsidRPr="00C8154F" w:rsidRDefault="0098781A" w:rsidP="00D66BD1">
            <w:pPr>
              <w:pStyle w:val="Heading1"/>
              <w:rPr>
                <w:rFonts w:cs="Arial"/>
                <w:color w:val="auto"/>
                <w:sz w:val="18"/>
                <w:szCs w:val="18"/>
              </w:rPr>
            </w:pPr>
          </w:p>
          <w:p w:rsidR="0098781A" w:rsidRPr="00C8154F" w:rsidRDefault="0098781A" w:rsidP="00840BFF">
            <w:pPr>
              <w:pStyle w:val="Heading1"/>
              <w:rPr>
                <w:rFonts w:cs="Arial"/>
                <w:color w:val="auto"/>
                <w:sz w:val="18"/>
                <w:szCs w:val="18"/>
              </w:rPr>
            </w:pPr>
            <w:r w:rsidRPr="00C8154F">
              <w:rPr>
                <w:rFonts w:cs="Arial"/>
                <w:color w:val="auto"/>
                <w:sz w:val="18"/>
                <w:szCs w:val="18"/>
              </w:rPr>
              <w:t>We intend to take the following actions to improve this percentage, and so the quality of our services, by:</w:t>
            </w:r>
            <w:r w:rsidRPr="00C8154F">
              <w:rPr>
                <w:rFonts w:cs="Arial"/>
                <w:color w:val="auto"/>
                <w:sz w:val="18"/>
                <w:szCs w:val="18"/>
              </w:rPr>
              <w:br/>
              <w:t xml:space="preserve">• see pages </w:t>
            </w:r>
            <w:r w:rsidR="00840BFF">
              <w:rPr>
                <w:rFonts w:cs="Arial"/>
                <w:color w:val="auto"/>
                <w:sz w:val="18"/>
                <w:szCs w:val="18"/>
              </w:rPr>
              <w:t>63-64</w:t>
            </w:r>
            <w:r w:rsidRPr="00662FDF">
              <w:rPr>
                <w:rFonts w:cs="Arial"/>
                <w:color w:val="auto"/>
                <w:sz w:val="18"/>
                <w:szCs w:val="18"/>
              </w:rPr>
              <w:t xml:space="preserve"> for an update </w:t>
            </w:r>
            <w:r w:rsidRPr="00C8154F">
              <w:rPr>
                <w:rFonts w:cs="Arial"/>
                <w:color w:val="auto"/>
                <w:sz w:val="18"/>
                <w:szCs w:val="18"/>
              </w:rPr>
              <w:t xml:space="preserve">on our improvement plans.       </w:t>
            </w:r>
          </w:p>
        </w:tc>
        <w:tc>
          <w:tcPr>
            <w:tcW w:w="1226" w:type="dxa"/>
          </w:tcPr>
          <w:p w:rsidR="0098781A" w:rsidRDefault="0098781A" w:rsidP="00A10BEB">
            <w:pPr>
              <w:textAlignment w:val="top"/>
              <w:rPr>
                <w:rFonts w:cs="Arial"/>
                <w:sz w:val="18"/>
                <w:szCs w:val="18"/>
              </w:rPr>
            </w:pPr>
            <w:r w:rsidRPr="00C8154F">
              <w:rPr>
                <w:rFonts w:cs="Arial"/>
                <w:sz w:val="18"/>
                <w:szCs w:val="18"/>
              </w:rPr>
              <w:t>97%</w:t>
            </w:r>
          </w:p>
          <w:p w:rsidR="0098781A" w:rsidRPr="00C8154F" w:rsidRDefault="0098781A" w:rsidP="00A10BEB">
            <w:pPr>
              <w:textAlignment w:val="top"/>
              <w:rPr>
                <w:rFonts w:cs="Arial"/>
                <w:sz w:val="18"/>
                <w:szCs w:val="18"/>
              </w:rPr>
            </w:pPr>
          </w:p>
          <w:p w:rsidR="0098781A" w:rsidRPr="00C8154F" w:rsidRDefault="0098781A" w:rsidP="0098781A">
            <w:pPr>
              <w:textAlignment w:val="top"/>
              <w:rPr>
                <w:rFonts w:cs="Arial"/>
                <w:sz w:val="18"/>
                <w:szCs w:val="18"/>
              </w:rPr>
            </w:pPr>
            <w:r w:rsidRPr="00C8154F">
              <w:rPr>
                <w:rFonts w:cs="Arial"/>
                <w:sz w:val="18"/>
                <w:szCs w:val="18"/>
              </w:rPr>
              <w:t>(</w:t>
            </w:r>
            <w:r>
              <w:rPr>
                <w:rFonts w:cs="Arial"/>
                <w:sz w:val="18"/>
                <w:szCs w:val="18"/>
              </w:rPr>
              <w:t>2017/18</w:t>
            </w:r>
            <w:r w:rsidRPr="00C8154F">
              <w:rPr>
                <w:rFonts w:cs="Arial"/>
                <w:sz w:val="18"/>
                <w:szCs w:val="18"/>
              </w:rPr>
              <w:t>)</w:t>
            </w:r>
          </w:p>
        </w:tc>
        <w:tc>
          <w:tcPr>
            <w:tcW w:w="1226" w:type="dxa"/>
            <w:noWrap/>
          </w:tcPr>
          <w:p w:rsidR="0098781A" w:rsidRPr="00C8154F" w:rsidRDefault="0098781A" w:rsidP="00CA6360">
            <w:pPr>
              <w:textAlignment w:val="top"/>
              <w:rPr>
                <w:rFonts w:cs="Arial"/>
                <w:sz w:val="18"/>
                <w:szCs w:val="18"/>
              </w:rPr>
            </w:pPr>
            <w:r w:rsidRPr="00C8154F">
              <w:rPr>
                <w:rFonts w:cs="Arial"/>
                <w:sz w:val="18"/>
                <w:szCs w:val="18"/>
              </w:rPr>
              <w:t>97%</w:t>
            </w:r>
          </w:p>
          <w:p w:rsidR="0098781A" w:rsidRPr="00C8154F" w:rsidRDefault="0098781A" w:rsidP="00CA6360">
            <w:pPr>
              <w:textAlignment w:val="top"/>
              <w:rPr>
                <w:rFonts w:cs="Arial"/>
                <w:sz w:val="18"/>
                <w:szCs w:val="18"/>
              </w:rPr>
            </w:pPr>
          </w:p>
          <w:p w:rsidR="0098781A" w:rsidRPr="00C8154F" w:rsidRDefault="0098781A" w:rsidP="00CA6360">
            <w:pPr>
              <w:textAlignment w:val="top"/>
              <w:rPr>
                <w:rFonts w:cs="Arial"/>
                <w:sz w:val="18"/>
                <w:szCs w:val="18"/>
              </w:rPr>
            </w:pPr>
            <w:r w:rsidRPr="00C8154F">
              <w:rPr>
                <w:rFonts w:cs="Arial"/>
                <w:sz w:val="18"/>
                <w:szCs w:val="18"/>
              </w:rPr>
              <w:t>(2016/17)</w:t>
            </w:r>
          </w:p>
        </w:tc>
        <w:tc>
          <w:tcPr>
            <w:tcW w:w="1107" w:type="dxa"/>
            <w:noWrap/>
          </w:tcPr>
          <w:p w:rsidR="0098781A" w:rsidRPr="00C8154F" w:rsidRDefault="0098781A" w:rsidP="00CA6360">
            <w:pPr>
              <w:textAlignment w:val="top"/>
              <w:rPr>
                <w:rFonts w:cs="Arial"/>
                <w:bCs/>
                <w:sz w:val="18"/>
                <w:szCs w:val="18"/>
              </w:rPr>
            </w:pPr>
            <w:r w:rsidRPr="00C8154F">
              <w:rPr>
                <w:rFonts w:cs="Arial"/>
                <w:bCs/>
                <w:sz w:val="18"/>
                <w:szCs w:val="18"/>
              </w:rPr>
              <w:t xml:space="preserve">96% </w:t>
            </w:r>
          </w:p>
          <w:p w:rsidR="0098781A" w:rsidRPr="00C8154F" w:rsidRDefault="0098781A" w:rsidP="00CA6360">
            <w:pPr>
              <w:textAlignment w:val="top"/>
              <w:rPr>
                <w:rFonts w:cs="Arial"/>
                <w:bCs/>
                <w:sz w:val="18"/>
                <w:szCs w:val="18"/>
              </w:rPr>
            </w:pPr>
          </w:p>
          <w:p w:rsidR="0098781A" w:rsidRPr="00C8154F" w:rsidRDefault="0098781A" w:rsidP="00CA6360">
            <w:pPr>
              <w:textAlignment w:val="top"/>
              <w:rPr>
                <w:rFonts w:cs="Arial"/>
                <w:color w:val="FF0000"/>
                <w:sz w:val="18"/>
                <w:szCs w:val="18"/>
              </w:rPr>
            </w:pPr>
            <w:r w:rsidRPr="00C8154F">
              <w:rPr>
                <w:rFonts w:cs="Arial"/>
                <w:bCs/>
                <w:sz w:val="18"/>
                <w:szCs w:val="18"/>
              </w:rPr>
              <w:t>(2015/16)</w:t>
            </w:r>
          </w:p>
        </w:tc>
      </w:tr>
      <w:tr w:rsidR="0098781A" w:rsidRPr="00C8154F" w:rsidTr="008D0CEF">
        <w:trPr>
          <w:trHeight w:val="1575"/>
        </w:trPr>
        <w:tc>
          <w:tcPr>
            <w:tcW w:w="1008" w:type="dxa"/>
            <w:shd w:val="clear" w:color="auto" w:fill="C6D9F1"/>
          </w:tcPr>
          <w:p w:rsidR="0098781A" w:rsidRPr="00C8154F" w:rsidRDefault="0098781A" w:rsidP="00D759A8">
            <w:pPr>
              <w:pStyle w:val="Heading1"/>
              <w:rPr>
                <w:rFonts w:cs="Arial"/>
                <w:b/>
                <w:color w:val="auto"/>
                <w:sz w:val="18"/>
                <w:szCs w:val="18"/>
              </w:rPr>
            </w:pPr>
            <w:r w:rsidRPr="00C8154F">
              <w:rPr>
                <w:rFonts w:cs="Arial"/>
                <w:b/>
                <w:color w:val="auto"/>
                <w:sz w:val="18"/>
                <w:szCs w:val="18"/>
              </w:rPr>
              <w:t>A&amp;E Friends &amp; Family Test</w:t>
            </w:r>
          </w:p>
          <w:p w:rsidR="0098781A" w:rsidRPr="00C8154F" w:rsidRDefault="0098781A" w:rsidP="00C060B5">
            <w:pPr>
              <w:rPr>
                <w:sz w:val="18"/>
                <w:szCs w:val="18"/>
              </w:rPr>
            </w:pPr>
          </w:p>
        </w:tc>
        <w:tc>
          <w:tcPr>
            <w:tcW w:w="1440" w:type="dxa"/>
          </w:tcPr>
          <w:p w:rsidR="00055DE9" w:rsidRPr="00055DE9" w:rsidRDefault="00055DE9" w:rsidP="00DF1B42">
            <w:pPr>
              <w:rPr>
                <w:rFonts w:cs="Arial"/>
                <w:bCs/>
                <w:sz w:val="18"/>
                <w:szCs w:val="18"/>
              </w:rPr>
            </w:pPr>
            <w:r w:rsidRPr="00055DE9">
              <w:rPr>
                <w:rFonts w:cs="Arial"/>
                <w:bCs/>
                <w:sz w:val="18"/>
                <w:szCs w:val="18"/>
              </w:rPr>
              <w:t>94.2</w:t>
            </w:r>
            <w:r w:rsidR="00B13536">
              <w:rPr>
                <w:rFonts w:cs="Arial"/>
                <w:bCs/>
                <w:sz w:val="18"/>
                <w:szCs w:val="18"/>
              </w:rPr>
              <w:t>6</w:t>
            </w:r>
            <w:r w:rsidRPr="00055DE9">
              <w:rPr>
                <w:rFonts w:cs="Arial"/>
                <w:bCs/>
                <w:sz w:val="18"/>
                <w:szCs w:val="18"/>
              </w:rPr>
              <w:t xml:space="preserve"> </w:t>
            </w:r>
            <w:r w:rsidR="00F62D34">
              <w:rPr>
                <w:rFonts w:cs="Arial"/>
                <w:bCs/>
                <w:sz w:val="18"/>
                <w:szCs w:val="18"/>
              </w:rPr>
              <w:t>%</w:t>
            </w:r>
          </w:p>
          <w:p w:rsidR="0098781A" w:rsidRPr="00C8154F" w:rsidRDefault="00055DE9" w:rsidP="00055DE9">
            <w:pPr>
              <w:rPr>
                <w:rFonts w:cs="Arial"/>
                <w:bCs/>
                <w:color w:val="FF0000"/>
                <w:sz w:val="18"/>
                <w:szCs w:val="18"/>
                <w:highlight w:val="yellow"/>
              </w:rPr>
            </w:pPr>
            <w:r w:rsidRPr="00055DE9">
              <w:rPr>
                <w:rFonts w:cs="Arial"/>
                <w:bCs/>
                <w:sz w:val="18"/>
                <w:szCs w:val="18"/>
              </w:rPr>
              <w:t>(</w:t>
            </w:r>
            <w:r w:rsidR="00B13536">
              <w:rPr>
                <w:rFonts w:cs="Arial"/>
                <w:bCs/>
                <w:sz w:val="18"/>
                <w:szCs w:val="18"/>
              </w:rPr>
              <w:t>Apr 18 - Mar</w:t>
            </w:r>
            <w:r>
              <w:rPr>
                <w:rFonts w:cs="Arial"/>
                <w:bCs/>
                <w:sz w:val="18"/>
                <w:szCs w:val="18"/>
              </w:rPr>
              <w:t xml:space="preserve"> </w:t>
            </w:r>
            <w:r w:rsidRPr="00055DE9">
              <w:rPr>
                <w:rFonts w:cs="Arial"/>
                <w:bCs/>
                <w:sz w:val="18"/>
                <w:szCs w:val="18"/>
              </w:rPr>
              <w:t>19)</w:t>
            </w:r>
          </w:p>
        </w:tc>
        <w:tc>
          <w:tcPr>
            <w:tcW w:w="1350" w:type="dxa"/>
            <w:noWrap/>
          </w:tcPr>
          <w:p w:rsidR="0098781A" w:rsidRPr="00B13536" w:rsidRDefault="00B13536" w:rsidP="005B00D2">
            <w:pPr>
              <w:rPr>
                <w:rFonts w:cs="Arial"/>
                <w:bCs/>
                <w:sz w:val="18"/>
                <w:szCs w:val="18"/>
              </w:rPr>
            </w:pPr>
            <w:r w:rsidRPr="00B13536">
              <w:rPr>
                <w:rFonts w:cs="Arial"/>
                <w:bCs/>
                <w:sz w:val="18"/>
                <w:szCs w:val="18"/>
              </w:rPr>
              <w:t>86.6</w:t>
            </w:r>
            <w:r w:rsidR="00055DE9" w:rsidRPr="00B13536">
              <w:rPr>
                <w:rFonts w:cs="Arial"/>
                <w:bCs/>
                <w:sz w:val="18"/>
                <w:szCs w:val="18"/>
              </w:rPr>
              <w:t>%</w:t>
            </w:r>
          </w:p>
          <w:p w:rsidR="00055DE9" w:rsidRPr="00B13536" w:rsidRDefault="00B13536" w:rsidP="005B00D2">
            <w:pPr>
              <w:rPr>
                <w:highlight w:val="yellow"/>
              </w:rPr>
            </w:pPr>
            <w:r w:rsidRPr="00B13536">
              <w:rPr>
                <w:rFonts w:cs="Arial"/>
                <w:bCs/>
                <w:sz w:val="18"/>
                <w:szCs w:val="18"/>
              </w:rPr>
              <w:t>(Apr 18 - Mar 19)</w:t>
            </w:r>
          </w:p>
        </w:tc>
        <w:tc>
          <w:tcPr>
            <w:tcW w:w="1130" w:type="dxa"/>
            <w:gridSpan w:val="2"/>
            <w:noWrap/>
          </w:tcPr>
          <w:p w:rsidR="001D03C7" w:rsidRPr="00B13536" w:rsidRDefault="001D03C7" w:rsidP="00055DE9">
            <w:pPr>
              <w:pStyle w:val="Heading1"/>
              <w:rPr>
                <w:color w:val="auto"/>
                <w:sz w:val="18"/>
                <w:szCs w:val="18"/>
              </w:rPr>
            </w:pPr>
            <w:r w:rsidRPr="00B13536">
              <w:rPr>
                <w:color w:val="auto"/>
                <w:sz w:val="18"/>
                <w:szCs w:val="18"/>
              </w:rPr>
              <w:t>100%</w:t>
            </w:r>
          </w:p>
          <w:p w:rsidR="0098781A" w:rsidRPr="00B13536" w:rsidRDefault="001D03C7" w:rsidP="00B13536">
            <w:pPr>
              <w:pStyle w:val="Heading1"/>
              <w:rPr>
                <w:color w:val="auto"/>
                <w:sz w:val="18"/>
                <w:szCs w:val="18"/>
                <w:highlight w:val="yellow"/>
              </w:rPr>
            </w:pPr>
            <w:r w:rsidRPr="00B13536">
              <w:rPr>
                <w:color w:val="auto"/>
                <w:sz w:val="18"/>
                <w:szCs w:val="18"/>
              </w:rPr>
              <w:t>(</w:t>
            </w:r>
            <w:r w:rsidR="00B13536" w:rsidRPr="00B13536">
              <w:rPr>
                <w:color w:val="auto"/>
                <w:sz w:val="18"/>
                <w:szCs w:val="18"/>
              </w:rPr>
              <w:t>Feb</w:t>
            </w:r>
            <w:r w:rsidRPr="00B13536">
              <w:rPr>
                <w:color w:val="auto"/>
                <w:sz w:val="18"/>
                <w:szCs w:val="18"/>
              </w:rPr>
              <w:t xml:space="preserve"> </w:t>
            </w:r>
            <w:r w:rsidR="00055DE9" w:rsidRPr="00B13536">
              <w:rPr>
                <w:color w:val="auto"/>
                <w:sz w:val="18"/>
                <w:szCs w:val="18"/>
              </w:rPr>
              <w:t>19)</w:t>
            </w:r>
          </w:p>
        </w:tc>
        <w:tc>
          <w:tcPr>
            <w:tcW w:w="1056" w:type="dxa"/>
            <w:noWrap/>
          </w:tcPr>
          <w:p w:rsidR="001D03C7" w:rsidRPr="00B13536" w:rsidRDefault="00B13536" w:rsidP="00055DE9">
            <w:pPr>
              <w:pStyle w:val="Heading1"/>
              <w:rPr>
                <w:color w:val="auto"/>
                <w:sz w:val="18"/>
                <w:szCs w:val="18"/>
              </w:rPr>
            </w:pPr>
            <w:r w:rsidRPr="00B13536">
              <w:rPr>
                <w:color w:val="auto"/>
                <w:sz w:val="18"/>
                <w:szCs w:val="18"/>
              </w:rPr>
              <w:t>57</w:t>
            </w:r>
            <w:r w:rsidR="00055DE9" w:rsidRPr="00B13536">
              <w:rPr>
                <w:color w:val="auto"/>
                <w:sz w:val="18"/>
                <w:szCs w:val="18"/>
              </w:rPr>
              <w:t xml:space="preserve">% </w:t>
            </w:r>
          </w:p>
          <w:p w:rsidR="0098781A" w:rsidRPr="00B13536" w:rsidRDefault="001D03C7" w:rsidP="00B13536">
            <w:pPr>
              <w:pStyle w:val="Heading1"/>
              <w:rPr>
                <w:color w:val="auto"/>
                <w:sz w:val="18"/>
                <w:szCs w:val="18"/>
                <w:highlight w:val="yellow"/>
              </w:rPr>
            </w:pPr>
            <w:r w:rsidRPr="00B13536">
              <w:rPr>
                <w:color w:val="auto"/>
                <w:sz w:val="18"/>
                <w:szCs w:val="18"/>
              </w:rPr>
              <w:t>(</w:t>
            </w:r>
            <w:r w:rsidR="00B13536" w:rsidRPr="00B13536">
              <w:rPr>
                <w:color w:val="auto"/>
                <w:sz w:val="18"/>
                <w:szCs w:val="18"/>
              </w:rPr>
              <w:t>Feb</w:t>
            </w:r>
            <w:r w:rsidR="00055DE9" w:rsidRPr="00B13536">
              <w:rPr>
                <w:color w:val="auto"/>
                <w:sz w:val="18"/>
                <w:szCs w:val="18"/>
              </w:rPr>
              <w:t>19)</w:t>
            </w:r>
          </w:p>
        </w:tc>
        <w:tc>
          <w:tcPr>
            <w:tcW w:w="6315" w:type="dxa"/>
            <w:gridSpan w:val="2"/>
            <w:noWrap/>
          </w:tcPr>
          <w:p w:rsidR="0098781A" w:rsidRPr="00C8154F" w:rsidRDefault="0098781A" w:rsidP="00D759A8">
            <w:pPr>
              <w:pStyle w:val="Heading1"/>
              <w:rPr>
                <w:rFonts w:cs="Arial"/>
                <w:color w:val="auto"/>
                <w:sz w:val="18"/>
                <w:szCs w:val="18"/>
              </w:rPr>
            </w:pPr>
            <w:r w:rsidRPr="00C8154F">
              <w:rPr>
                <w:rFonts w:cs="Arial"/>
                <w:color w:val="auto"/>
                <w:sz w:val="18"/>
                <w:szCs w:val="18"/>
              </w:rPr>
              <w:t xml:space="preserve">Imperial College Healthcare NHS Trust considers that this data is as described for the following reasons: </w:t>
            </w:r>
            <w:r w:rsidRPr="00C8154F">
              <w:rPr>
                <w:rFonts w:cs="Arial"/>
                <w:color w:val="auto"/>
                <w:sz w:val="18"/>
                <w:szCs w:val="18"/>
              </w:rPr>
              <w:br/>
              <w:t>• it is drawn from the nationally reported data</w:t>
            </w:r>
            <w:r w:rsidRPr="00C8154F">
              <w:rPr>
                <w:rFonts w:cs="Arial"/>
                <w:color w:val="auto"/>
                <w:sz w:val="18"/>
                <w:szCs w:val="18"/>
              </w:rPr>
              <w:br/>
              <w:t xml:space="preserve">• we have actively monitored our performance throughout the year. </w:t>
            </w:r>
          </w:p>
          <w:p w:rsidR="0098781A" w:rsidRPr="00C8154F" w:rsidRDefault="0098781A" w:rsidP="00D66BD1">
            <w:pPr>
              <w:pStyle w:val="Heading1"/>
              <w:rPr>
                <w:rFonts w:cs="Arial"/>
                <w:color w:val="auto"/>
                <w:sz w:val="18"/>
                <w:szCs w:val="18"/>
              </w:rPr>
            </w:pPr>
          </w:p>
          <w:p w:rsidR="0098781A" w:rsidRPr="00C8154F" w:rsidRDefault="0098781A" w:rsidP="00840BFF">
            <w:pPr>
              <w:pStyle w:val="Heading1"/>
              <w:rPr>
                <w:rFonts w:cs="Arial"/>
                <w:color w:val="auto"/>
                <w:sz w:val="18"/>
                <w:szCs w:val="18"/>
              </w:rPr>
            </w:pPr>
            <w:r w:rsidRPr="00C8154F">
              <w:rPr>
                <w:rFonts w:cs="Arial"/>
                <w:color w:val="auto"/>
                <w:sz w:val="18"/>
                <w:szCs w:val="18"/>
              </w:rPr>
              <w:t>We have taken the following actions to improve this percentage, and so the quality of our services, by:</w:t>
            </w:r>
            <w:r w:rsidRPr="00C8154F">
              <w:rPr>
                <w:rFonts w:cs="Arial"/>
                <w:color w:val="auto"/>
                <w:sz w:val="18"/>
                <w:szCs w:val="18"/>
              </w:rPr>
              <w:br/>
              <w:t xml:space="preserve">• see </w:t>
            </w:r>
            <w:r w:rsidR="00662FDF" w:rsidRPr="00C8154F">
              <w:rPr>
                <w:rFonts w:cs="Arial"/>
                <w:color w:val="auto"/>
                <w:sz w:val="18"/>
                <w:szCs w:val="18"/>
              </w:rPr>
              <w:t xml:space="preserve">pages </w:t>
            </w:r>
            <w:r w:rsidR="00840BFF">
              <w:rPr>
                <w:rFonts w:cs="Arial"/>
                <w:color w:val="auto"/>
                <w:sz w:val="18"/>
                <w:szCs w:val="18"/>
              </w:rPr>
              <w:t>64</w:t>
            </w:r>
            <w:r w:rsidR="00662FDF" w:rsidRPr="00662FDF">
              <w:rPr>
                <w:rFonts w:cs="Arial"/>
                <w:color w:val="auto"/>
                <w:sz w:val="18"/>
                <w:szCs w:val="18"/>
              </w:rPr>
              <w:t xml:space="preserve"> </w:t>
            </w:r>
            <w:r w:rsidRPr="00C8154F">
              <w:rPr>
                <w:rFonts w:cs="Arial"/>
                <w:color w:val="auto"/>
                <w:sz w:val="18"/>
                <w:szCs w:val="18"/>
              </w:rPr>
              <w:t xml:space="preserve">for an update on our improvement plans.                                                                   </w:t>
            </w:r>
          </w:p>
        </w:tc>
        <w:tc>
          <w:tcPr>
            <w:tcW w:w="1226" w:type="dxa"/>
          </w:tcPr>
          <w:p w:rsidR="0098781A" w:rsidRDefault="0098781A" w:rsidP="00A10BEB">
            <w:pPr>
              <w:textAlignment w:val="top"/>
              <w:rPr>
                <w:rFonts w:cs="Arial"/>
                <w:sz w:val="18"/>
                <w:szCs w:val="18"/>
              </w:rPr>
            </w:pPr>
            <w:r w:rsidRPr="00C8154F">
              <w:rPr>
                <w:rFonts w:cs="Arial"/>
                <w:sz w:val="18"/>
                <w:szCs w:val="18"/>
              </w:rPr>
              <w:t>94%</w:t>
            </w:r>
          </w:p>
          <w:p w:rsidR="0098781A" w:rsidRPr="00C8154F" w:rsidRDefault="0098781A" w:rsidP="00A10BEB">
            <w:pPr>
              <w:textAlignment w:val="top"/>
              <w:rPr>
                <w:rFonts w:cs="Arial"/>
                <w:bCs/>
                <w:sz w:val="18"/>
                <w:szCs w:val="18"/>
              </w:rPr>
            </w:pPr>
          </w:p>
          <w:p w:rsidR="0098781A" w:rsidRPr="00C8154F" w:rsidRDefault="0098781A" w:rsidP="0098781A">
            <w:pPr>
              <w:textAlignment w:val="top"/>
              <w:rPr>
                <w:rFonts w:cs="Arial"/>
                <w:bCs/>
                <w:sz w:val="18"/>
                <w:szCs w:val="18"/>
              </w:rPr>
            </w:pPr>
            <w:r w:rsidRPr="00C8154F">
              <w:rPr>
                <w:rFonts w:cs="Arial"/>
                <w:bCs/>
                <w:sz w:val="18"/>
                <w:szCs w:val="18"/>
              </w:rPr>
              <w:t>(</w:t>
            </w:r>
            <w:r>
              <w:rPr>
                <w:rFonts w:cs="Arial"/>
                <w:bCs/>
                <w:sz w:val="18"/>
                <w:szCs w:val="18"/>
              </w:rPr>
              <w:t>2017/18</w:t>
            </w:r>
            <w:r w:rsidRPr="00C8154F">
              <w:rPr>
                <w:rFonts w:cs="Arial"/>
                <w:bCs/>
                <w:sz w:val="18"/>
                <w:szCs w:val="18"/>
              </w:rPr>
              <w:t>)</w:t>
            </w:r>
          </w:p>
        </w:tc>
        <w:tc>
          <w:tcPr>
            <w:tcW w:w="1226" w:type="dxa"/>
            <w:noWrap/>
          </w:tcPr>
          <w:p w:rsidR="0098781A" w:rsidRPr="00C8154F" w:rsidRDefault="0098781A" w:rsidP="00CA6360">
            <w:pPr>
              <w:textAlignment w:val="top"/>
              <w:rPr>
                <w:rFonts w:cs="Arial"/>
                <w:bCs/>
                <w:sz w:val="18"/>
                <w:szCs w:val="18"/>
              </w:rPr>
            </w:pPr>
            <w:r w:rsidRPr="00C8154F">
              <w:rPr>
                <w:rFonts w:cs="Arial"/>
                <w:bCs/>
                <w:sz w:val="18"/>
                <w:szCs w:val="18"/>
              </w:rPr>
              <w:t xml:space="preserve">95% </w:t>
            </w:r>
          </w:p>
          <w:p w:rsidR="0098781A" w:rsidRPr="00C8154F" w:rsidRDefault="0098781A" w:rsidP="00CA6360">
            <w:pPr>
              <w:textAlignment w:val="top"/>
              <w:rPr>
                <w:rFonts w:cs="Arial"/>
                <w:bCs/>
                <w:sz w:val="18"/>
                <w:szCs w:val="18"/>
              </w:rPr>
            </w:pPr>
          </w:p>
          <w:p w:rsidR="0098781A" w:rsidRPr="00C8154F" w:rsidRDefault="0098781A" w:rsidP="00CA6360">
            <w:pPr>
              <w:textAlignment w:val="top"/>
              <w:rPr>
                <w:rFonts w:cs="Arial"/>
                <w:bCs/>
                <w:sz w:val="18"/>
                <w:szCs w:val="18"/>
              </w:rPr>
            </w:pPr>
            <w:r w:rsidRPr="00C8154F">
              <w:rPr>
                <w:rFonts w:cs="Arial"/>
                <w:bCs/>
                <w:sz w:val="18"/>
                <w:szCs w:val="18"/>
              </w:rPr>
              <w:t>(2016/17)</w:t>
            </w:r>
          </w:p>
        </w:tc>
        <w:tc>
          <w:tcPr>
            <w:tcW w:w="1107" w:type="dxa"/>
            <w:noWrap/>
          </w:tcPr>
          <w:p w:rsidR="0098781A" w:rsidRPr="00C8154F" w:rsidRDefault="0098781A" w:rsidP="00CA6360">
            <w:pPr>
              <w:textAlignment w:val="top"/>
              <w:rPr>
                <w:rFonts w:cs="Arial"/>
                <w:bCs/>
                <w:sz w:val="18"/>
                <w:szCs w:val="18"/>
              </w:rPr>
            </w:pPr>
            <w:r w:rsidRPr="00C8154F">
              <w:rPr>
                <w:rFonts w:cs="Arial"/>
                <w:bCs/>
                <w:sz w:val="18"/>
                <w:szCs w:val="18"/>
              </w:rPr>
              <w:t xml:space="preserve">92% </w:t>
            </w:r>
          </w:p>
          <w:p w:rsidR="0098781A" w:rsidRPr="00C8154F" w:rsidRDefault="0098781A" w:rsidP="00CA6360">
            <w:pPr>
              <w:textAlignment w:val="top"/>
              <w:rPr>
                <w:rFonts w:cs="Arial"/>
                <w:bCs/>
                <w:sz w:val="18"/>
                <w:szCs w:val="18"/>
              </w:rPr>
            </w:pPr>
          </w:p>
          <w:p w:rsidR="0098781A" w:rsidRPr="00C8154F" w:rsidRDefault="0098781A" w:rsidP="00CA6360">
            <w:pPr>
              <w:textAlignment w:val="top"/>
              <w:rPr>
                <w:rFonts w:cs="Arial"/>
                <w:bCs/>
                <w:color w:val="FF0000"/>
                <w:sz w:val="18"/>
                <w:szCs w:val="18"/>
              </w:rPr>
            </w:pPr>
            <w:r w:rsidRPr="00C8154F">
              <w:rPr>
                <w:rFonts w:cs="Arial"/>
                <w:bCs/>
                <w:sz w:val="18"/>
                <w:szCs w:val="18"/>
              </w:rPr>
              <w:t>(2015/16)</w:t>
            </w:r>
          </w:p>
        </w:tc>
      </w:tr>
    </w:tbl>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DE538E">
      <w:pPr>
        <w:pStyle w:val="Default"/>
        <w:jc w:val="both"/>
        <w:rPr>
          <w:rFonts w:ascii="Arial" w:hAnsi="Arial" w:cs="Arial"/>
          <w:color w:val="auto"/>
          <w:sz w:val="22"/>
          <w:szCs w:val="22"/>
          <w:lang w:val="en-GB" w:eastAsia="en-GB"/>
        </w:rPr>
        <w:sectPr w:rsidR="00E227EE" w:rsidSect="008E6BFA">
          <w:pgSz w:w="16840" w:h="11900" w:orient="landscape"/>
          <w:pgMar w:top="1247" w:right="1247" w:bottom="1247" w:left="990" w:header="709" w:footer="574" w:gutter="0"/>
          <w:cols w:space="708"/>
          <w:docGrid w:linePitch="360"/>
        </w:sectPr>
      </w:pPr>
    </w:p>
    <w:p w:rsidR="00E227EE" w:rsidRDefault="00E227EE" w:rsidP="00DE538E">
      <w:pPr>
        <w:pStyle w:val="Default"/>
        <w:jc w:val="both"/>
        <w:rPr>
          <w:rFonts w:ascii="Arial" w:hAnsi="Arial" w:cs="Arial"/>
          <w:color w:val="auto"/>
          <w:sz w:val="22"/>
          <w:szCs w:val="22"/>
          <w:lang w:val="en-GB" w:eastAsia="en-GB"/>
        </w:rPr>
      </w:pPr>
    </w:p>
    <w:p w:rsidR="00E227EE" w:rsidRDefault="00E227EE" w:rsidP="005A3470">
      <w:pPr>
        <w:rPr>
          <w:color w:val="007BC3"/>
          <w:sz w:val="72"/>
          <w:szCs w:val="72"/>
        </w:rPr>
      </w:pPr>
      <w:r>
        <w:rPr>
          <w:color w:val="007BC3"/>
          <w:sz w:val="72"/>
          <w:szCs w:val="72"/>
        </w:rPr>
        <w:t>Statements from stakeholders</w:t>
      </w:r>
    </w:p>
    <w:p w:rsidR="00E227EE" w:rsidRDefault="00E227EE" w:rsidP="00802192">
      <w:pPr>
        <w:rPr>
          <w:szCs w:val="22"/>
        </w:rPr>
      </w:pPr>
      <w:r>
        <w:rPr>
          <w:szCs w:val="22"/>
        </w:rPr>
        <w:t>(to be inserted once received)</w:t>
      </w:r>
    </w:p>
    <w:p w:rsidR="00E227EE" w:rsidRDefault="00E227EE" w:rsidP="00802192">
      <w:pPr>
        <w:rPr>
          <w:szCs w:val="22"/>
        </w:rPr>
      </w:pPr>
    </w:p>
    <w:p w:rsidR="00E227EE" w:rsidRDefault="00E227EE">
      <w:pPr>
        <w:rPr>
          <w:szCs w:val="22"/>
        </w:rPr>
      </w:pPr>
      <w:r>
        <w:rPr>
          <w:szCs w:val="22"/>
        </w:rPr>
        <w:br w:type="page"/>
      </w:r>
    </w:p>
    <w:p w:rsidR="00E227EE" w:rsidRDefault="00E227EE" w:rsidP="00A9154E">
      <w:pPr>
        <w:rPr>
          <w:color w:val="007BC3"/>
          <w:sz w:val="72"/>
          <w:szCs w:val="72"/>
        </w:rPr>
      </w:pPr>
      <w:r>
        <w:rPr>
          <w:color w:val="007BC3"/>
          <w:sz w:val="72"/>
          <w:szCs w:val="72"/>
        </w:rPr>
        <w:lastRenderedPageBreak/>
        <w:t>Independent Auditor’s Assurance Report</w:t>
      </w:r>
    </w:p>
    <w:p w:rsidR="00E227EE" w:rsidRPr="00802192" w:rsidRDefault="00E227EE" w:rsidP="00A9154E">
      <w:pPr>
        <w:rPr>
          <w:szCs w:val="22"/>
        </w:rPr>
        <w:sectPr w:rsidR="00E227EE" w:rsidRPr="00802192" w:rsidSect="005A3470">
          <w:pgSz w:w="11900" w:h="16840"/>
          <w:pgMar w:top="1247" w:right="1247" w:bottom="1247" w:left="1247" w:header="709" w:footer="574" w:gutter="0"/>
          <w:cols w:space="708"/>
          <w:docGrid w:linePitch="360"/>
        </w:sectPr>
      </w:pPr>
      <w:r>
        <w:rPr>
          <w:szCs w:val="22"/>
        </w:rPr>
        <w:t>(to be inserted once received)</w:t>
      </w:r>
    </w:p>
    <w:p w:rsidR="00527C78" w:rsidRPr="009C3C38" w:rsidRDefault="00527C78" w:rsidP="00527C78">
      <w:pPr>
        <w:rPr>
          <w:rFonts w:cs="Arial"/>
          <w:b/>
          <w:color w:val="007BC3"/>
        </w:rPr>
      </w:pPr>
      <w:r w:rsidRPr="009C3C38">
        <w:rPr>
          <w:rFonts w:cs="Arial"/>
          <w:b/>
          <w:color w:val="007BC3"/>
        </w:rPr>
        <w:lastRenderedPageBreak/>
        <w:t xml:space="preserve">Appendix A: </w:t>
      </w:r>
      <w:r w:rsidR="00686C92">
        <w:rPr>
          <w:rFonts w:cs="Arial"/>
          <w:b/>
          <w:color w:val="007BC3"/>
        </w:rPr>
        <w:t xml:space="preserve">Participation in </w:t>
      </w:r>
      <w:r w:rsidRPr="009C3C38">
        <w:rPr>
          <w:rFonts w:cs="Arial"/>
          <w:b/>
          <w:color w:val="007BC3"/>
        </w:rPr>
        <w:t>National Clinical Audit</w:t>
      </w:r>
    </w:p>
    <w:p w:rsidR="00686C92" w:rsidRDefault="00686C92" w:rsidP="00527C78">
      <w:pPr>
        <w:jc w:val="both"/>
        <w:rPr>
          <w:rFonts w:cs="Arial"/>
          <w:lang w:eastAsia="x-none"/>
        </w:rPr>
      </w:pPr>
    </w:p>
    <w:tbl>
      <w:tblPr>
        <w:tblW w:w="10404" w:type="dxa"/>
        <w:tblInd w:w="-174" w:type="dxa"/>
        <w:tblLayout w:type="fixed"/>
        <w:tblCellMar>
          <w:left w:w="0" w:type="dxa"/>
          <w:right w:w="0" w:type="dxa"/>
        </w:tblCellMar>
        <w:tblLook w:val="01E0" w:firstRow="1" w:lastRow="1" w:firstColumn="1" w:lastColumn="1" w:noHBand="0" w:noVBand="0"/>
      </w:tblPr>
      <w:tblGrid>
        <w:gridCol w:w="3340"/>
        <w:gridCol w:w="2899"/>
        <w:gridCol w:w="1381"/>
        <w:gridCol w:w="1392"/>
        <w:gridCol w:w="1392"/>
      </w:tblGrid>
      <w:tr w:rsidR="001067E3" w:rsidRPr="009C3C38" w:rsidTr="00431D1B">
        <w:trPr>
          <w:trHeight w:val="1132"/>
        </w:trPr>
        <w:tc>
          <w:tcPr>
            <w:tcW w:w="3340" w:type="dxa"/>
            <w:tcBorders>
              <w:top w:val="single" w:sz="5" w:space="0" w:color="000000"/>
              <w:left w:val="single" w:sz="5" w:space="0" w:color="000000"/>
              <w:bottom w:val="single" w:sz="5" w:space="0" w:color="000000"/>
              <w:right w:val="single" w:sz="5" w:space="0" w:color="000000"/>
            </w:tcBorders>
            <w:shd w:val="clear" w:color="auto" w:fill="DADADA"/>
          </w:tcPr>
          <w:p w:rsidR="001067E3" w:rsidRPr="00633802" w:rsidRDefault="001067E3" w:rsidP="00431D1B">
            <w:pPr>
              <w:pStyle w:val="TableParagraph"/>
              <w:spacing w:line="264" w:lineRule="exact"/>
              <w:ind w:left="102"/>
              <w:jc w:val="center"/>
              <w:rPr>
                <w:rFonts w:ascii="Arial" w:eastAsia="Calibri" w:hAnsi="Arial" w:cs="Arial"/>
              </w:rPr>
            </w:pPr>
            <w:r>
              <w:rPr>
                <w:rFonts w:ascii="Arial" w:eastAsia="Calibri" w:hAnsi="Arial" w:cs="Arial"/>
                <w:spacing w:val="-1"/>
              </w:rPr>
              <w:t xml:space="preserve">National  </w:t>
            </w:r>
            <w:r w:rsidRPr="00633802">
              <w:rPr>
                <w:rFonts w:ascii="Arial" w:eastAsia="Calibri" w:hAnsi="Arial" w:cs="Arial"/>
                <w:spacing w:val="-1"/>
              </w:rPr>
              <w:t>Clini</w:t>
            </w:r>
            <w:r w:rsidRPr="00633802">
              <w:rPr>
                <w:rFonts w:ascii="Arial" w:eastAsia="Calibri" w:hAnsi="Arial" w:cs="Arial"/>
              </w:rPr>
              <w:t>c</w:t>
            </w:r>
            <w:r w:rsidRPr="00633802">
              <w:rPr>
                <w:rFonts w:ascii="Arial" w:eastAsia="Calibri" w:hAnsi="Arial" w:cs="Arial"/>
                <w:spacing w:val="-1"/>
              </w:rPr>
              <w:t>a</w:t>
            </w:r>
            <w:r w:rsidRPr="00633802">
              <w:rPr>
                <w:rFonts w:ascii="Arial" w:eastAsia="Calibri" w:hAnsi="Arial" w:cs="Arial"/>
              </w:rPr>
              <w:t xml:space="preserve">l </w:t>
            </w:r>
            <w:r w:rsidRPr="00633802">
              <w:rPr>
                <w:rFonts w:ascii="Arial" w:eastAsia="Calibri" w:hAnsi="Arial" w:cs="Arial"/>
                <w:spacing w:val="-1"/>
              </w:rPr>
              <w:t>Audi</w:t>
            </w:r>
            <w:r w:rsidRPr="00633802">
              <w:rPr>
                <w:rFonts w:ascii="Arial" w:eastAsia="Calibri" w:hAnsi="Arial" w:cs="Arial"/>
              </w:rPr>
              <w:t>t</w:t>
            </w:r>
            <w:r w:rsidRPr="00633802">
              <w:rPr>
                <w:rFonts w:ascii="Arial" w:eastAsia="Calibri" w:hAnsi="Arial" w:cs="Arial"/>
                <w:spacing w:val="-2"/>
              </w:rPr>
              <w:t xml:space="preserve"> </w:t>
            </w:r>
            <w:r w:rsidRPr="00633802">
              <w:rPr>
                <w:rFonts w:ascii="Arial" w:eastAsia="Calibri" w:hAnsi="Arial" w:cs="Arial"/>
                <w:spacing w:val="-1"/>
              </w:rPr>
              <w:t>an</w:t>
            </w:r>
            <w:r w:rsidRPr="00633802">
              <w:rPr>
                <w:rFonts w:ascii="Arial" w:eastAsia="Calibri" w:hAnsi="Arial" w:cs="Arial"/>
              </w:rPr>
              <w:t>d</w:t>
            </w:r>
            <w:r w:rsidRPr="00633802">
              <w:rPr>
                <w:rFonts w:ascii="Arial" w:eastAsia="Calibri" w:hAnsi="Arial" w:cs="Arial"/>
                <w:spacing w:val="-3"/>
              </w:rPr>
              <w:t xml:space="preserve"> </w:t>
            </w:r>
            <w:r w:rsidRPr="00633802">
              <w:rPr>
                <w:rFonts w:ascii="Arial" w:eastAsia="Calibri" w:hAnsi="Arial" w:cs="Arial"/>
                <w:spacing w:val="-1"/>
              </w:rPr>
              <w:t>Cli</w:t>
            </w:r>
            <w:r w:rsidRPr="00633802">
              <w:rPr>
                <w:rFonts w:ascii="Arial" w:eastAsia="Calibri" w:hAnsi="Arial" w:cs="Arial"/>
                <w:spacing w:val="-2"/>
              </w:rPr>
              <w:t>n</w:t>
            </w:r>
            <w:r w:rsidRPr="00633802">
              <w:rPr>
                <w:rFonts w:ascii="Arial" w:eastAsia="Calibri" w:hAnsi="Arial" w:cs="Arial"/>
                <w:spacing w:val="-1"/>
              </w:rPr>
              <w:t>i</w:t>
            </w:r>
            <w:r w:rsidRPr="00633802">
              <w:rPr>
                <w:rFonts w:ascii="Arial" w:eastAsia="Calibri" w:hAnsi="Arial" w:cs="Arial"/>
              </w:rPr>
              <w:t>c</w:t>
            </w:r>
            <w:r w:rsidRPr="00633802">
              <w:rPr>
                <w:rFonts w:ascii="Arial" w:eastAsia="Calibri" w:hAnsi="Arial" w:cs="Arial"/>
                <w:spacing w:val="-1"/>
              </w:rPr>
              <w:t>a</w:t>
            </w:r>
            <w:r w:rsidRPr="00633802">
              <w:rPr>
                <w:rFonts w:ascii="Arial" w:eastAsia="Calibri" w:hAnsi="Arial" w:cs="Arial"/>
              </w:rPr>
              <w:t>l O</w:t>
            </w:r>
            <w:r w:rsidRPr="00633802">
              <w:rPr>
                <w:rFonts w:ascii="Arial" w:eastAsia="Calibri" w:hAnsi="Arial" w:cs="Arial"/>
                <w:spacing w:val="-1"/>
              </w:rPr>
              <w:t>u</w:t>
            </w:r>
            <w:r w:rsidRPr="00633802">
              <w:rPr>
                <w:rFonts w:ascii="Arial" w:eastAsia="Calibri" w:hAnsi="Arial" w:cs="Arial"/>
              </w:rPr>
              <w:t>t</w:t>
            </w:r>
            <w:r w:rsidRPr="00633802">
              <w:rPr>
                <w:rFonts w:ascii="Arial" w:eastAsia="Calibri" w:hAnsi="Arial" w:cs="Arial"/>
                <w:spacing w:val="-3"/>
              </w:rPr>
              <w:t>c</w:t>
            </w:r>
            <w:r w:rsidRPr="00633802">
              <w:rPr>
                <w:rFonts w:ascii="Arial" w:eastAsia="Calibri" w:hAnsi="Arial" w:cs="Arial"/>
                <w:spacing w:val="1"/>
              </w:rPr>
              <w:t>o</w:t>
            </w:r>
            <w:r w:rsidRPr="00633802">
              <w:rPr>
                <w:rFonts w:ascii="Arial" w:eastAsia="Calibri" w:hAnsi="Arial" w:cs="Arial"/>
                <w:spacing w:val="-2"/>
              </w:rPr>
              <w:t>m</w:t>
            </w:r>
            <w:r w:rsidRPr="00633802">
              <w:rPr>
                <w:rFonts w:ascii="Arial" w:eastAsia="Calibri" w:hAnsi="Arial" w:cs="Arial"/>
              </w:rPr>
              <w:t>e</w:t>
            </w:r>
            <w:r w:rsidRPr="00633802">
              <w:rPr>
                <w:rFonts w:ascii="Arial" w:eastAsia="Calibri" w:hAnsi="Arial" w:cs="Arial"/>
                <w:spacing w:val="1"/>
              </w:rPr>
              <w:t xml:space="preserve"> </w:t>
            </w:r>
            <w:r w:rsidRPr="00633802">
              <w:rPr>
                <w:rFonts w:ascii="Arial" w:eastAsia="Calibri" w:hAnsi="Arial" w:cs="Arial"/>
                <w:spacing w:val="-3"/>
              </w:rPr>
              <w:t>R</w:t>
            </w:r>
            <w:r w:rsidRPr="00633802">
              <w:rPr>
                <w:rFonts w:ascii="Arial" w:eastAsia="Calibri" w:hAnsi="Arial" w:cs="Arial"/>
              </w:rPr>
              <w:t>e</w:t>
            </w:r>
            <w:r w:rsidRPr="00633802">
              <w:rPr>
                <w:rFonts w:ascii="Arial" w:eastAsia="Calibri" w:hAnsi="Arial" w:cs="Arial"/>
                <w:spacing w:val="1"/>
              </w:rPr>
              <w:t>v</w:t>
            </w:r>
            <w:r w:rsidRPr="00633802">
              <w:rPr>
                <w:rFonts w:ascii="Arial" w:eastAsia="Calibri" w:hAnsi="Arial" w:cs="Arial"/>
                <w:spacing w:val="-3"/>
              </w:rPr>
              <w:t>i</w:t>
            </w:r>
            <w:r w:rsidRPr="00633802">
              <w:rPr>
                <w:rFonts w:ascii="Arial" w:eastAsia="Calibri" w:hAnsi="Arial" w:cs="Arial"/>
              </w:rPr>
              <w:t>ew</w:t>
            </w:r>
          </w:p>
          <w:p w:rsidR="001067E3" w:rsidRPr="009C3C38" w:rsidRDefault="001067E3" w:rsidP="00431D1B">
            <w:pPr>
              <w:pStyle w:val="TableParagraph"/>
              <w:ind w:left="102"/>
              <w:jc w:val="center"/>
              <w:rPr>
                <w:rFonts w:ascii="Arial" w:eastAsia="Calibri" w:hAnsi="Arial" w:cs="Arial"/>
                <w:highlight w:val="yellow"/>
              </w:rPr>
            </w:pPr>
            <w:r w:rsidRPr="00021276">
              <w:rPr>
                <w:rFonts w:ascii="Arial" w:eastAsia="Calibri" w:hAnsi="Arial" w:cs="Arial"/>
                <w:spacing w:val="1"/>
              </w:rPr>
              <w:t>P</w:t>
            </w:r>
            <w:r w:rsidRPr="00021276">
              <w:rPr>
                <w:rFonts w:ascii="Arial" w:eastAsia="Calibri" w:hAnsi="Arial" w:cs="Arial"/>
                <w:spacing w:val="-1"/>
              </w:rPr>
              <w:t>r</w:t>
            </w:r>
            <w:r w:rsidRPr="00021276">
              <w:rPr>
                <w:rFonts w:ascii="Arial" w:eastAsia="Calibri" w:hAnsi="Arial" w:cs="Arial"/>
                <w:spacing w:val="1"/>
              </w:rPr>
              <w:t>o</w:t>
            </w:r>
            <w:r w:rsidRPr="00021276">
              <w:rPr>
                <w:rFonts w:ascii="Arial" w:eastAsia="Calibri" w:hAnsi="Arial" w:cs="Arial"/>
                <w:spacing w:val="-1"/>
              </w:rPr>
              <w:t>gr</w:t>
            </w:r>
            <w:r w:rsidRPr="00021276">
              <w:rPr>
                <w:rFonts w:ascii="Arial" w:eastAsia="Calibri" w:hAnsi="Arial" w:cs="Arial"/>
                <w:spacing w:val="-3"/>
              </w:rPr>
              <w:t>a</w:t>
            </w:r>
            <w:r w:rsidRPr="00021276">
              <w:rPr>
                <w:rFonts w:ascii="Arial" w:eastAsia="Calibri" w:hAnsi="Arial" w:cs="Arial"/>
                <w:spacing w:val="-2"/>
              </w:rPr>
              <w:t>m</w:t>
            </w:r>
            <w:r w:rsidRPr="00021276">
              <w:rPr>
                <w:rFonts w:ascii="Arial" w:eastAsia="Calibri" w:hAnsi="Arial" w:cs="Arial"/>
                <w:spacing w:val="1"/>
              </w:rPr>
              <w:t>m</w:t>
            </w:r>
            <w:r w:rsidRPr="00021276">
              <w:rPr>
                <w:rFonts w:ascii="Arial" w:eastAsia="Calibri" w:hAnsi="Arial" w:cs="Arial"/>
              </w:rPr>
              <w:t>es</w:t>
            </w:r>
          </w:p>
        </w:tc>
        <w:tc>
          <w:tcPr>
            <w:tcW w:w="2899" w:type="dxa"/>
            <w:tcBorders>
              <w:top w:val="single" w:sz="5" w:space="0" w:color="000000"/>
              <w:left w:val="single" w:sz="5" w:space="0" w:color="000000"/>
              <w:bottom w:val="single" w:sz="5" w:space="0" w:color="000000"/>
              <w:right w:val="single" w:sz="5" w:space="0" w:color="000000"/>
            </w:tcBorders>
            <w:shd w:val="clear" w:color="auto" w:fill="DADADA"/>
          </w:tcPr>
          <w:p w:rsidR="001067E3" w:rsidRPr="009C3C38" w:rsidRDefault="001067E3" w:rsidP="00431D1B">
            <w:pPr>
              <w:pStyle w:val="TableParagraph"/>
              <w:spacing w:line="264" w:lineRule="exact"/>
              <w:ind w:left="102" w:right="450"/>
              <w:jc w:val="center"/>
              <w:rPr>
                <w:rFonts w:ascii="Arial" w:eastAsia="Calibri" w:hAnsi="Arial" w:cs="Arial"/>
                <w:highlight w:val="yellow"/>
              </w:rPr>
            </w:pPr>
            <w:r w:rsidRPr="00633802">
              <w:rPr>
                <w:rFonts w:ascii="Arial" w:eastAsia="Calibri" w:hAnsi="Arial" w:cs="Arial"/>
                <w:spacing w:val="-1"/>
              </w:rPr>
              <w:t>H</w:t>
            </w:r>
            <w:r w:rsidRPr="00633802">
              <w:rPr>
                <w:rFonts w:ascii="Arial" w:eastAsia="Calibri" w:hAnsi="Arial" w:cs="Arial"/>
                <w:spacing w:val="1"/>
              </w:rPr>
              <w:t>o</w:t>
            </w:r>
            <w:r w:rsidRPr="00633802">
              <w:rPr>
                <w:rFonts w:ascii="Arial" w:eastAsia="Calibri" w:hAnsi="Arial" w:cs="Arial"/>
              </w:rPr>
              <w:t>st</w:t>
            </w:r>
            <w:r w:rsidRPr="00633802">
              <w:rPr>
                <w:rFonts w:ascii="Arial" w:eastAsia="Calibri" w:hAnsi="Arial" w:cs="Arial"/>
                <w:spacing w:val="-2"/>
              </w:rPr>
              <w:t xml:space="preserve"> </w:t>
            </w:r>
            <w:r w:rsidRPr="00633802">
              <w:rPr>
                <w:rFonts w:ascii="Arial" w:eastAsia="Calibri" w:hAnsi="Arial" w:cs="Arial"/>
              </w:rPr>
              <w:t>O</w:t>
            </w:r>
            <w:r>
              <w:rPr>
                <w:rFonts w:ascii="Arial" w:eastAsia="Calibri" w:hAnsi="Arial" w:cs="Arial"/>
                <w:spacing w:val="-1"/>
              </w:rPr>
              <w:t>rganiz</w:t>
            </w:r>
            <w:r w:rsidRPr="00633802">
              <w:rPr>
                <w:rFonts w:ascii="Arial" w:eastAsia="Calibri" w:hAnsi="Arial" w:cs="Arial"/>
                <w:spacing w:val="-1"/>
              </w:rPr>
              <w:t>a</w:t>
            </w:r>
            <w:r w:rsidRPr="00633802">
              <w:rPr>
                <w:rFonts w:ascii="Arial" w:eastAsia="Calibri" w:hAnsi="Arial" w:cs="Arial"/>
              </w:rPr>
              <w:t>t</w:t>
            </w:r>
            <w:r w:rsidRPr="00633802">
              <w:rPr>
                <w:rFonts w:ascii="Arial" w:eastAsia="Calibri" w:hAnsi="Arial" w:cs="Arial"/>
                <w:spacing w:val="-1"/>
              </w:rPr>
              <w:t>i</w:t>
            </w:r>
            <w:r w:rsidRPr="00633802">
              <w:rPr>
                <w:rFonts w:ascii="Arial" w:eastAsia="Calibri" w:hAnsi="Arial" w:cs="Arial"/>
                <w:spacing w:val="1"/>
              </w:rPr>
              <w:t>o</w:t>
            </w:r>
            <w:r w:rsidRPr="00633802">
              <w:rPr>
                <w:rFonts w:ascii="Arial" w:eastAsia="Calibri" w:hAnsi="Arial" w:cs="Arial"/>
              </w:rPr>
              <w:t>n</w:t>
            </w:r>
          </w:p>
        </w:tc>
        <w:tc>
          <w:tcPr>
            <w:tcW w:w="1381" w:type="dxa"/>
            <w:tcBorders>
              <w:top w:val="single" w:sz="5" w:space="0" w:color="000000"/>
              <w:left w:val="single" w:sz="5" w:space="0" w:color="000000"/>
              <w:bottom w:val="single" w:sz="5" w:space="0" w:color="000000"/>
              <w:right w:val="single" w:sz="5" w:space="0" w:color="000000"/>
            </w:tcBorders>
            <w:shd w:val="clear" w:color="auto" w:fill="DADADA"/>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9E4786">
              <w:rPr>
                <w:rFonts w:ascii="Arial" w:eastAsia="Calibri" w:hAnsi="Arial" w:cs="Arial"/>
                <w:spacing w:val="-1"/>
              </w:rPr>
              <w:t>Eligible</w:t>
            </w:r>
          </w:p>
        </w:tc>
        <w:tc>
          <w:tcPr>
            <w:tcW w:w="1392" w:type="dxa"/>
            <w:tcBorders>
              <w:top w:val="single" w:sz="5" w:space="0" w:color="000000"/>
              <w:left w:val="single" w:sz="5" w:space="0" w:color="000000"/>
              <w:bottom w:val="single" w:sz="5" w:space="0" w:color="000000"/>
              <w:right w:val="single" w:sz="6" w:space="0" w:color="000000"/>
            </w:tcBorders>
            <w:shd w:val="clear" w:color="auto" w:fill="DADADA"/>
          </w:tcPr>
          <w:p w:rsidR="001067E3" w:rsidRPr="009C3C38" w:rsidRDefault="001067E3" w:rsidP="00431D1B">
            <w:pPr>
              <w:pStyle w:val="TableParagraph"/>
              <w:spacing w:line="264" w:lineRule="exact"/>
              <w:ind w:left="102"/>
              <w:rPr>
                <w:rFonts w:ascii="Arial" w:eastAsia="Calibri" w:hAnsi="Arial" w:cs="Arial"/>
                <w:spacing w:val="-1"/>
                <w:highlight w:val="yellow"/>
              </w:rPr>
            </w:pPr>
            <w:r w:rsidRPr="008E4AE2">
              <w:rPr>
                <w:rFonts w:ascii="Arial" w:eastAsia="Calibri" w:hAnsi="Arial" w:cs="Arial"/>
                <w:spacing w:val="-1"/>
              </w:rPr>
              <w:t>Participated</w:t>
            </w:r>
          </w:p>
        </w:tc>
        <w:tc>
          <w:tcPr>
            <w:tcW w:w="1392" w:type="dxa"/>
            <w:tcBorders>
              <w:top w:val="single" w:sz="5" w:space="0" w:color="000000"/>
              <w:left w:val="single" w:sz="5" w:space="0" w:color="000000"/>
              <w:bottom w:val="single" w:sz="5" w:space="0" w:color="000000"/>
              <w:right w:val="single" w:sz="6" w:space="0" w:color="000000"/>
            </w:tcBorders>
            <w:shd w:val="clear" w:color="auto" w:fill="D9D9D9" w:themeFill="background1" w:themeFillShade="D9"/>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 submitted</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Adult Cardiac Surgery</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sidRPr="008419C3">
              <w:rPr>
                <w:rFonts w:ascii="Arial" w:eastAsia="Calibri" w:hAnsi="Arial" w:cs="Arial"/>
                <w:spacing w:val="-1"/>
              </w:rPr>
              <w:t>Ongoing collection</w:t>
            </w:r>
            <w:r>
              <w:rPr>
                <w:rFonts w:ascii="Arial" w:eastAsia="Calibri" w:hAnsi="Arial" w:cs="Arial"/>
                <w:spacing w:val="-1"/>
              </w:rPr>
              <w:t xml:space="preserve"> </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Adult Community Acquired Pneumonia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Thoracic Society</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BAUS Urology Audit - Cystectomy</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Association of 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Default="001067E3" w:rsidP="001067E3">
            <w:pPr>
              <w:jc w:val="center"/>
            </w:pPr>
            <w:r w:rsidRPr="00D904F6">
              <w:rPr>
                <w:rFonts w:eastAsia="Calibri"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BAUS Urology Audit – Female Stress Incontinence (SUI)</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Association of 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C2077A">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Default="001067E3" w:rsidP="001067E3">
            <w:pPr>
              <w:jc w:val="center"/>
            </w:pPr>
            <w:r w:rsidRPr="00D904F6">
              <w:rPr>
                <w:rFonts w:eastAsia="Calibri"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BAUS Urology Audit - Nephrectomy</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Association of 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C2077A">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Default="001067E3" w:rsidP="001067E3">
            <w:pPr>
              <w:jc w:val="center"/>
            </w:pPr>
            <w:r w:rsidRPr="00D904F6">
              <w:rPr>
                <w:rFonts w:eastAsia="Calibri"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BAUS Urology Audit – Percutaneous Nephrolithotomy (PCNL)</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Association of 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292118">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Default="001067E3" w:rsidP="001067E3">
            <w:pPr>
              <w:jc w:val="center"/>
            </w:pPr>
            <w:r w:rsidRPr="00D904F6">
              <w:rPr>
                <w:rFonts w:eastAsia="Calibri"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BAUS Urology Audit – Radical Prostatectomy</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Association of 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292118">
              <w:rPr>
                <w:rFonts w:ascii="Arial" w:eastAsia="Calibri" w:hAnsi="Arial" w:cs="Arial"/>
                <w:spacing w:val="-1"/>
              </w:rPr>
              <w:t>x</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Default="001067E3" w:rsidP="001067E3">
            <w:pPr>
              <w:jc w:val="center"/>
            </w:pPr>
            <w:r w:rsidRPr="00D904F6">
              <w:rPr>
                <w:rFonts w:eastAsia="Calibri"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Cardiac Rhythm Management (CRM)</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tc>
        <w:tc>
          <w:tcPr>
            <w:tcW w:w="1381"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Case Mix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Intensive Care National   Audit and Research Centre</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Child Health Clinical Outcome Review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Confidential Enquiry into Patient Outcome and Death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Elective Surgery (National  PROMs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Digital</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Falls and Fragility Fractures Audit Programme (FFFAP) – Fracture Liaison Service Database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Physicians London</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Feverish Children (care in emergency departments)</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Emergency Medicine</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Inflammatory Bowel Disease Programme / IBD Registry</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Inflammatory Bowel Disease Registry</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sidRPr="008419C3">
              <w:rPr>
                <w:rFonts w:ascii="Arial" w:eastAsia="Calibri" w:hAnsi="Arial" w:cs="Arial"/>
                <w:spacing w:val="-1"/>
              </w:rPr>
              <w:t>Did not participate</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Learning Disability Mortality Review Programme (LeDeR)</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University of Bristol’s Norah Fry Centre for Disability Studies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Major Trauma Audit</w:t>
            </w:r>
          </w:p>
        </w:tc>
        <w:tc>
          <w:tcPr>
            <w:tcW w:w="2899"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The Trauma Audit and Research Network</w:t>
            </w:r>
          </w:p>
        </w:tc>
        <w:tc>
          <w:tcPr>
            <w:tcW w:w="1381" w:type="dxa"/>
            <w:tcBorders>
              <w:top w:val="single" w:sz="5" w:space="0" w:color="000000"/>
              <w:left w:val="single" w:sz="5" w:space="0" w:color="000000"/>
              <w:bottom w:val="single" w:sz="6"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96.9%</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Mandatory Surveillance of Bloodstream Infections and Clostridium Difficile Infection</w:t>
            </w:r>
          </w:p>
        </w:tc>
        <w:tc>
          <w:tcPr>
            <w:tcW w:w="2899"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Public Health England</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 xml:space="preserve">Maternal, Newborn and Infant Clinical Outcome Review </w:t>
            </w:r>
            <w:r>
              <w:rPr>
                <w:rFonts w:ascii="Arial" w:eastAsia="Calibri" w:hAnsi="Arial" w:cs="Arial"/>
                <w:spacing w:val="-1"/>
              </w:rPr>
              <w:lastRenderedPageBreak/>
              <w:t>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lastRenderedPageBreak/>
              <w:t xml:space="preserve">MBRACE-UK, National  Perinatal Epidemiology </w:t>
            </w:r>
            <w:r>
              <w:rPr>
                <w:rFonts w:ascii="Arial" w:eastAsia="Calibri" w:hAnsi="Arial" w:cs="Arial"/>
                <w:spacing w:val="-1"/>
              </w:rPr>
              <w:lastRenderedPageBreak/>
              <w:t>Unit, University of Oxford</w:t>
            </w:r>
          </w:p>
        </w:tc>
        <w:tc>
          <w:tcPr>
            <w:tcW w:w="1381" w:type="dxa"/>
            <w:tcBorders>
              <w:top w:val="single" w:sz="6"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lastRenderedPageBreak/>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8419C3"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Medical and Surgical Clinical Outcome Review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Confidential Enquiry into Patient Outcome and Death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419C3"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Mental Health Clinical Outcome Review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Confidential Inquiry into Suicide and Homicide be People with Mental Illness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B743CC">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B743CC">
              <w:rPr>
                <w:rFonts w:ascii="Arial" w:eastAsia="Calibri" w:hAnsi="Arial" w:cs="Arial"/>
                <w:spacing w:val="-1"/>
              </w:rPr>
              <w:t>N/A</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B743CC"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Myocardial Ischaemia National  Audit Project (MIN/AP)</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Asthma and COPD Audit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TBC</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Anxiety and Depression</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Psychiatrists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3B1140" w:rsidRDefault="001067E3" w:rsidP="00431D1B">
            <w:pPr>
              <w:pStyle w:val="TableParagraph"/>
              <w:spacing w:line="264" w:lineRule="exact"/>
              <w:ind w:left="102"/>
              <w:jc w:val="center"/>
              <w:rPr>
                <w:rFonts w:ascii="Arial" w:eastAsia="Calibri" w:hAnsi="Arial" w:cs="Arial"/>
                <w:spacing w:val="-1"/>
              </w:rPr>
            </w:pPr>
            <w:r w:rsidRPr="003B1140">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3B1140" w:rsidRDefault="001067E3" w:rsidP="00431D1B">
            <w:pPr>
              <w:pStyle w:val="TableParagraph"/>
              <w:spacing w:line="264" w:lineRule="exact"/>
              <w:ind w:left="102"/>
              <w:jc w:val="center"/>
              <w:rPr>
                <w:rFonts w:ascii="Arial" w:eastAsia="Calibri" w:hAnsi="Arial" w:cs="Arial"/>
                <w:spacing w:val="-1"/>
              </w:rPr>
            </w:pPr>
            <w:r w:rsidRPr="003B1140">
              <w:rPr>
                <w:rFonts w:ascii="Arial" w:eastAsia="Calibri" w:hAnsi="Arial" w:cs="Arial"/>
                <w:spacing w:val="-1"/>
              </w:rPr>
              <w:t>N/A</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3B1140"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Breast Cancer in Older People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Cardiac Rehabilitation</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University of York</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 xml:space="preserve">589 patients </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Care at the End of Life (N/ACEL)</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Benchmarking Network</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sidRPr="008419C3">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Dementia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Psychiatrists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Intermediate Care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Benchmarking Network</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1D6559"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1D6559" w:rsidRDefault="001067E3" w:rsidP="00431D1B">
            <w:pPr>
              <w:pStyle w:val="TableParagraph"/>
              <w:spacing w:line="264" w:lineRule="exact"/>
              <w:ind w:left="102"/>
              <w:jc w:val="center"/>
              <w:rPr>
                <w:rFonts w:ascii="Arial" w:eastAsia="Calibri" w:hAnsi="Arial" w:cs="Arial"/>
                <w:spacing w:val="-1"/>
              </w:rPr>
            </w:pPr>
            <w:r w:rsidRPr="001D6559">
              <w:rPr>
                <w:rFonts w:ascii="Arial" w:eastAsia="Calibri" w:hAnsi="Arial" w:cs="Arial"/>
                <w:spacing w:val="-1"/>
              </w:rPr>
              <w:t>N/A</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1D6559"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Percutaneous Coronary Interventions (PCI)</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Pulmonary Hypertension</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Digital</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Default="001067E3" w:rsidP="00431D1B">
            <w:pPr>
              <w:pStyle w:val="TableParagraph"/>
              <w:spacing w:line="264" w:lineRule="exact"/>
              <w:ind w:left="102"/>
              <w:jc w:val="center"/>
              <w:rPr>
                <w:rFonts w:ascii="Arial" w:eastAsia="Calibri" w:hAnsi="Arial" w:cs="Arial"/>
                <w:spacing w:val="-1"/>
                <w:highlight w:val="yellow"/>
              </w:rPr>
            </w:pPr>
            <w:r>
              <w:rPr>
                <w:rFonts w:ascii="Arial" w:eastAsia="Calibri" w:hAnsi="Arial" w:cs="Arial"/>
                <w:spacing w:val="-1"/>
              </w:rPr>
              <w:t>O</w:t>
            </w:r>
            <w:r w:rsidRPr="00301AEB">
              <w:rPr>
                <w:rFonts w:ascii="Arial" w:eastAsia="Calibri" w:hAnsi="Arial" w:cs="Arial"/>
                <w:spacing w:val="-1"/>
              </w:rPr>
              <w:t>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Audit of Seizures and Epilepsies in Children and Young People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Paediatrics and Child Health</w:t>
            </w:r>
          </w:p>
        </w:tc>
        <w:tc>
          <w:tcPr>
            <w:tcW w:w="1381" w:type="dxa"/>
            <w:tcBorders>
              <w:top w:val="single" w:sz="5" w:space="0" w:color="000000"/>
              <w:left w:val="single" w:sz="5" w:space="0" w:color="000000"/>
              <w:bottom w:val="single" w:sz="6"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Bariatric Surgery (NBSR)</w:t>
            </w:r>
          </w:p>
        </w:tc>
        <w:tc>
          <w:tcPr>
            <w:tcW w:w="2899"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Obesity and Metabolic Surgery Society</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6" w:space="0" w:color="000000"/>
              <w:bottom w:val="single" w:sz="5" w:space="0" w:color="000000"/>
              <w:right w:val="single" w:sz="6" w:space="0" w:color="000000"/>
            </w:tcBorders>
            <w:shd w:val="clear" w:color="auto" w:fill="auto"/>
          </w:tcPr>
          <w:p w:rsidR="001067E3" w:rsidRPr="008F4183" w:rsidRDefault="001067E3" w:rsidP="00431D1B">
            <w:pPr>
              <w:pStyle w:val="TableParagraph"/>
              <w:spacing w:line="264" w:lineRule="exact"/>
              <w:ind w:left="102"/>
              <w:jc w:val="center"/>
              <w:rPr>
                <w:rFonts w:ascii="Arial" w:eastAsia="Calibri" w:hAnsi="Arial" w:cs="Arial"/>
                <w:spacing w:val="-1"/>
              </w:rPr>
            </w:pPr>
            <w:r w:rsidRPr="008E4AE2">
              <w:rPr>
                <w:rFonts w:ascii="Arial" w:eastAsia="Calibri" w:hAnsi="Arial" w:cs="Arial"/>
                <w:spacing w:val="-1"/>
              </w:rPr>
              <w:t>√</w:t>
            </w:r>
          </w:p>
        </w:tc>
        <w:tc>
          <w:tcPr>
            <w:tcW w:w="1392" w:type="dxa"/>
            <w:tcBorders>
              <w:top w:val="single" w:sz="5" w:space="0" w:color="000000"/>
              <w:left w:val="single" w:sz="6" w:space="0" w:color="000000"/>
              <w:bottom w:val="single" w:sz="5" w:space="0" w:color="000000"/>
              <w:right w:val="single" w:sz="6" w:space="0" w:color="000000"/>
            </w:tcBorders>
            <w:shd w:val="clear" w:color="auto" w:fill="auto"/>
          </w:tcPr>
          <w:p w:rsidR="001067E3" w:rsidRPr="008F4183"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Bowel Cancer Audit (NBOCA)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Digital</w:t>
            </w:r>
          </w:p>
        </w:tc>
        <w:tc>
          <w:tcPr>
            <w:tcW w:w="1381" w:type="dxa"/>
            <w:tcBorders>
              <w:top w:val="single" w:sz="6"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95%</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Cardiac Arrest Audit (NCAA)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Intensive Care National  Audit and Research Centre</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Clinical Audit for Rheumatoid and Early Inflammatory Arthritis (NCAREIA)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Society for Rheumatology</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Clinical Audit of Psychosis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Psychiatrists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713C78"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713C78" w:rsidRDefault="001067E3" w:rsidP="00431D1B">
            <w:pPr>
              <w:pStyle w:val="TableParagraph"/>
              <w:spacing w:line="264" w:lineRule="exact"/>
              <w:ind w:left="102"/>
              <w:jc w:val="center"/>
              <w:rPr>
                <w:rFonts w:ascii="Arial" w:eastAsia="Calibri" w:hAnsi="Arial" w:cs="Arial"/>
                <w:spacing w:val="-1"/>
              </w:rPr>
            </w:pPr>
            <w:r w:rsidRPr="00713C78">
              <w:rPr>
                <w:rFonts w:ascii="Arial" w:eastAsia="Calibri" w:hAnsi="Arial" w:cs="Arial"/>
                <w:spacing w:val="-1"/>
              </w:rPr>
              <w:t>N/A</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713C78"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 xml:space="preserve">National  Clinical Audit of Specialist Rehabilitation for Patients with Complex Needs </w:t>
            </w:r>
            <w:r>
              <w:rPr>
                <w:rFonts w:ascii="Arial" w:eastAsia="Calibri" w:hAnsi="Arial" w:cs="Arial"/>
                <w:spacing w:val="-1"/>
              </w:rPr>
              <w:lastRenderedPageBreak/>
              <w:t>following Major Injury (NCASRI)</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lastRenderedPageBreak/>
              <w:t xml:space="preserve">King’s College London/London North West Healthcare NHS </w:t>
            </w:r>
            <w:r>
              <w:rPr>
                <w:rFonts w:ascii="Arial" w:eastAsia="Calibri" w:hAnsi="Arial" w:cs="Arial"/>
                <w:spacing w:val="-1"/>
              </w:rPr>
              <w:lastRenderedPageBreak/>
              <w:t>Trust</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lastRenderedPageBreak/>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Pr="00633802"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Comparative Audit of Blood Transfusion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Blood and Transplant</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Congenital Heart Disease (CHD)</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8C25F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x</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C25F2" w:rsidRDefault="001067E3" w:rsidP="00431D1B">
            <w:pPr>
              <w:pStyle w:val="TableParagraph"/>
              <w:spacing w:line="264" w:lineRule="exact"/>
              <w:ind w:left="102"/>
              <w:jc w:val="center"/>
              <w:rPr>
                <w:rFonts w:ascii="Arial" w:eastAsia="Calibri" w:hAnsi="Arial" w:cs="Arial"/>
                <w:spacing w:val="-1"/>
              </w:rPr>
            </w:pPr>
            <w:r w:rsidRPr="008C25F2">
              <w:rPr>
                <w:rFonts w:ascii="Arial" w:eastAsia="Calibri" w:hAnsi="Arial" w:cs="Arial"/>
                <w:spacing w:val="-1"/>
              </w:rPr>
              <w:t>N/A</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C25F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Diabetes Audits - Adults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Digital</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8F4183" w:rsidRDefault="0071222D" w:rsidP="00431D1B">
            <w:pPr>
              <w:pStyle w:val="TableParagraph"/>
              <w:spacing w:line="264" w:lineRule="exact"/>
              <w:ind w:left="102"/>
              <w:jc w:val="center"/>
              <w:rPr>
                <w:rFonts w:ascii="Arial" w:eastAsia="Calibri" w:hAnsi="Arial" w:cs="Arial"/>
                <w:spacing w:val="-1"/>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8F4183" w:rsidRDefault="0071222D" w:rsidP="001067E3">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BA78CC" w:rsidTr="00431D1B">
        <w:trPr>
          <w:trHeight w:val="1807"/>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Emergency Laparotomy Audit (NELA)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Anaesthetists</w:t>
            </w:r>
          </w:p>
          <w:p w:rsidR="001067E3" w:rsidRPr="00633802" w:rsidRDefault="001067E3" w:rsidP="00431D1B">
            <w:pPr>
              <w:pStyle w:val="TableParagraph"/>
              <w:spacing w:line="264" w:lineRule="exact"/>
              <w:ind w:left="102" w:right="450"/>
              <w:rPr>
                <w:rFonts w:ascii="Arial" w:eastAsia="Calibri" w:hAnsi="Arial" w:cs="Arial"/>
                <w:spacing w:val="-1"/>
              </w:rPr>
            </w:pP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F13DAD" w:rsidRDefault="001067E3" w:rsidP="00431D1B">
            <w:pPr>
              <w:pStyle w:val="TableParagraph"/>
              <w:spacing w:line="264" w:lineRule="exact"/>
              <w:ind w:left="102"/>
              <w:jc w:val="center"/>
              <w:rPr>
                <w:rFonts w:ascii="Arial" w:eastAsia="Calibri" w:hAnsi="Arial" w:cs="Arial"/>
                <w:spacing w:val="-1"/>
              </w:rPr>
            </w:pPr>
            <w:r w:rsidRPr="00F13DAD">
              <w:rPr>
                <w:rFonts w:ascii="Arial" w:eastAsia="Calibri" w:hAnsi="Arial" w:cs="Arial"/>
                <w:spacing w:val="-1"/>
              </w:rPr>
              <w:t>91.6% CXH</w:t>
            </w:r>
          </w:p>
          <w:p w:rsidR="001067E3" w:rsidRPr="00F13DAD" w:rsidRDefault="001067E3" w:rsidP="00431D1B">
            <w:pPr>
              <w:pStyle w:val="TableParagraph"/>
              <w:spacing w:line="264" w:lineRule="exact"/>
              <w:ind w:left="102"/>
              <w:jc w:val="center"/>
              <w:rPr>
                <w:rFonts w:ascii="Arial" w:eastAsia="Calibri" w:hAnsi="Arial" w:cs="Arial"/>
                <w:spacing w:val="-1"/>
              </w:rPr>
            </w:pPr>
          </w:p>
          <w:p w:rsidR="001067E3" w:rsidRPr="00BA78CC" w:rsidRDefault="001067E3" w:rsidP="00431D1B">
            <w:pPr>
              <w:pStyle w:val="TableParagraph"/>
              <w:spacing w:line="264" w:lineRule="exact"/>
              <w:ind w:left="102"/>
              <w:jc w:val="center"/>
              <w:rPr>
                <w:rFonts w:ascii="Arial" w:eastAsia="Calibri" w:hAnsi="Arial" w:cs="Arial"/>
                <w:spacing w:val="-1"/>
                <w:highlight w:val="yellow"/>
              </w:rPr>
            </w:pPr>
            <w:r w:rsidRPr="00F13DAD">
              <w:rPr>
                <w:rFonts w:ascii="Arial" w:eastAsia="Calibri" w:hAnsi="Arial" w:cs="Arial"/>
                <w:spacing w:val="-1"/>
              </w:rPr>
              <w:t>100% SMH</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Heart Failure Audit</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National  Institute for Cardiovascular Outcomes Research</w:t>
            </w:r>
          </w:p>
          <w:p w:rsidR="001067E3" w:rsidRPr="00633802" w:rsidRDefault="001067E3" w:rsidP="00431D1B">
            <w:pPr>
              <w:pStyle w:val="TableParagraph"/>
              <w:spacing w:line="264" w:lineRule="exact"/>
              <w:ind w:left="102" w:right="450"/>
              <w:rPr>
                <w:rFonts w:ascii="Arial" w:eastAsia="Calibri" w:hAnsi="Arial" w:cs="Arial"/>
                <w:spacing w:val="-1"/>
              </w:rPr>
            </w:pP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CD60FA" w:rsidRDefault="001067E3" w:rsidP="00431D1B">
            <w:pPr>
              <w:jc w:val="center"/>
              <w:rPr>
                <w:highlight w:val="yellow"/>
                <w:lang w:val="en-US"/>
              </w:rPr>
            </w:pPr>
            <w:r w:rsidRPr="008E4AE2">
              <w:rPr>
                <w:rFonts w:eastAsia="Calibri"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jc w:val="center"/>
              <w:rPr>
                <w:rFonts w:eastAsia="Calibri" w:cs="Arial"/>
                <w:spacing w:val="-1"/>
              </w:rPr>
            </w:pPr>
            <w:r>
              <w:rPr>
                <w:rFonts w:eastAsia="Calibri"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Joint Registry (NJR)</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Healthcare Quality Improvement Partnership</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5E6163" w:rsidRDefault="001067E3" w:rsidP="00431D1B">
            <w:pPr>
              <w:pStyle w:val="TableParagraph"/>
              <w:spacing w:line="264" w:lineRule="exact"/>
              <w:ind w:left="102"/>
              <w:jc w:val="center"/>
              <w:rPr>
                <w:rFonts w:ascii="Arial" w:eastAsia="Calibri" w:hAnsi="Arial" w:cs="Arial"/>
                <w:spacing w:val="-1"/>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sidRPr="008419C3">
              <w:rPr>
                <w:rFonts w:ascii="Arial" w:eastAsia="Calibri" w:hAnsi="Arial" w:cs="Arial"/>
                <w:spacing w:val="-1"/>
              </w:rPr>
              <w:t>Ongoing collection</w:t>
            </w:r>
            <w:r>
              <w:rPr>
                <w:rFonts w:ascii="Arial" w:eastAsia="Calibri" w:hAnsi="Arial" w:cs="Arial"/>
                <w:spacing w:val="-1"/>
              </w:rPr>
              <w:t xml:space="preserve"> </w:t>
            </w:r>
          </w:p>
        </w:tc>
      </w:tr>
      <w:tr w:rsidR="001067E3" w:rsidRPr="00A05B26"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Lung Cancer Audit (NLCA)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Physicians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Maternity and Perinatal Audit (NMPA)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Obstetricians and Gynaecologists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p w:rsidR="001067E3" w:rsidRPr="008E4AE2" w:rsidRDefault="001067E3" w:rsidP="00431D1B">
            <w:pPr>
              <w:pStyle w:val="TableParagraph"/>
              <w:spacing w:line="264" w:lineRule="exact"/>
              <w:ind w:left="102"/>
              <w:jc w:val="center"/>
              <w:rPr>
                <w:rFonts w:ascii="Arial" w:eastAsia="Calibri" w:hAnsi="Arial" w:cs="Arial"/>
                <w:spacing w:val="-1"/>
              </w:rPr>
            </w:pP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Mortality Case Record Review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Physicians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Neonatal Audit Programme (NN/AP)</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Paediatrics and Child Health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Oesophago-gastric Cancer (N/AOGC)</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Digital</w:t>
            </w:r>
          </w:p>
        </w:tc>
        <w:tc>
          <w:tcPr>
            <w:tcW w:w="1381"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Ophthalmology Audit</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Ophthalmologists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98.1%</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Paediatric Diabetes Audit (NPDA)</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Paediatrics and Child Health</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Prostate Cancer Audit</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Surgeons of England</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National  Vascular Registry</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Surgeons of England</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Neurosurgical National  Audit Programme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Society of British Neurological Surgeons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Non-Invasive Ventilation - Adults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British Thoracic Society</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Paediatric Intensive Care (PICANet)</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University of Leeds</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auto"/>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100%</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lastRenderedPageBreak/>
              <w:t>Prescribing Observatory for Mental Health (POMH-UK)</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Psychiatrists’s Centre for Quality Improvement</w:t>
            </w:r>
          </w:p>
        </w:tc>
        <w:tc>
          <w:tcPr>
            <w:tcW w:w="1381" w:type="dxa"/>
            <w:tcBorders>
              <w:top w:val="single" w:sz="5" w:space="0" w:color="000000"/>
              <w:left w:val="single" w:sz="5" w:space="0" w:color="000000"/>
              <w:bottom w:val="single" w:sz="6" w:space="0" w:color="000000"/>
              <w:right w:val="single" w:sz="5" w:space="0" w:color="000000"/>
            </w:tcBorders>
            <w:shd w:val="clear" w:color="auto" w:fill="FFFFFF" w:themeFill="background1"/>
          </w:tcPr>
          <w:p w:rsidR="001067E3" w:rsidRPr="00DD1CA7"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x</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DD1CA7" w:rsidRDefault="001067E3" w:rsidP="00431D1B">
            <w:pPr>
              <w:pStyle w:val="TableParagraph"/>
              <w:spacing w:line="264" w:lineRule="exact"/>
              <w:ind w:left="102"/>
              <w:jc w:val="center"/>
              <w:rPr>
                <w:rFonts w:ascii="Arial" w:eastAsia="Calibri" w:hAnsi="Arial" w:cs="Arial"/>
                <w:spacing w:val="-1"/>
              </w:rPr>
            </w:pPr>
            <w:r w:rsidRPr="00DD1CA7">
              <w:rPr>
                <w:rFonts w:ascii="Arial" w:eastAsia="Calibri" w:hAnsi="Arial" w:cs="Arial"/>
                <w:spacing w:val="-1"/>
              </w:rPr>
              <w:t>N/A</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DD1CA7"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Reducing the impact of serious infections (Antimicrobial Resistance and Sepsis)</w:t>
            </w:r>
          </w:p>
        </w:tc>
        <w:tc>
          <w:tcPr>
            <w:tcW w:w="2899"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Public Health England</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Ongoing collection</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Sentinel Stroke National  Audit Programme (SSN/AP)</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Physicians</w:t>
            </w:r>
          </w:p>
        </w:tc>
        <w:tc>
          <w:tcPr>
            <w:tcW w:w="1381" w:type="dxa"/>
            <w:tcBorders>
              <w:top w:val="single" w:sz="6"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98.6%</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Serious Hazards of Transfusion (SHOT): UK National  Haemovigilance</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Serious Hazards of Transfusion</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1950E2" w:rsidRDefault="001067E3" w:rsidP="00431D1B">
            <w:pPr>
              <w:jc w:val="center"/>
              <w:rPr>
                <w:highlight w:val="yellow"/>
                <w:lang w:val="en-US"/>
              </w:rPr>
            </w:pPr>
            <w:r w:rsidRPr="008E4AE2">
              <w:rPr>
                <w:rFonts w:eastAsia="Calibri"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jc w:val="center"/>
              <w:rPr>
                <w:rFonts w:eastAsia="Calibri" w:cs="Arial"/>
                <w:spacing w:val="-1"/>
              </w:rPr>
            </w:pPr>
            <w:r>
              <w:rPr>
                <w:rFonts w:eastAsia="Calibri"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Seven Day Hospital Services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NHS England</w:t>
            </w:r>
          </w:p>
        </w:tc>
        <w:tc>
          <w:tcPr>
            <w:tcW w:w="1381" w:type="dxa"/>
            <w:tcBorders>
              <w:top w:val="single" w:sz="5" w:space="0" w:color="000000"/>
              <w:left w:val="single" w:sz="5" w:space="0" w:color="000000"/>
              <w:bottom w:val="single" w:sz="6"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Surgical Site Infection Surveillance Service</w:t>
            </w:r>
          </w:p>
        </w:tc>
        <w:tc>
          <w:tcPr>
            <w:tcW w:w="2899"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Public Health England</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UK Cystic Fibrosis Registry</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Cystic Fibrosis Trust</w:t>
            </w:r>
          </w:p>
        </w:tc>
        <w:tc>
          <w:tcPr>
            <w:tcW w:w="1381" w:type="dxa"/>
            <w:tcBorders>
              <w:top w:val="single" w:sz="6" w:space="0" w:color="000000"/>
              <w:left w:val="single" w:sz="5" w:space="0" w:color="000000"/>
              <w:bottom w:val="single" w:sz="5" w:space="0" w:color="000000"/>
              <w:right w:val="single" w:sz="5" w:space="0" w:color="000000"/>
            </w:tcBorders>
            <w:shd w:val="clear" w:color="auto" w:fill="FFFFFF" w:themeFill="background1"/>
          </w:tcPr>
          <w:p w:rsidR="001067E3" w:rsidRPr="00AB4CD7"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x</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AB4CD7" w:rsidRDefault="001067E3" w:rsidP="00431D1B">
            <w:pPr>
              <w:pStyle w:val="TableParagraph"/>
              <w:spacing w:line="264" w:lineRule="exact"/>
              <w:ind w:left="102"/>
              <w:jc w:val="center"/>
              <w:rPr>
                <w:rFonts w:ascii="Arial" w:eastAsia="Calibri" w:hAnsi="Arial" w:cs="Arial"/>
                <w:spacing w:val="-1"/>
              </w:rPr>
            </w:pPr>
            <w:r w:rsidRPr="00AB4CD7">
              <w:rPr>
                <w:rFonts w:ascii="Arial" w:eastAsia="Calibri" w:hAnsi="Arial" w:cs="Arial"/>
                <w:spacing w:val="-1"/>
              </w:rPr>
              <w:t>N/A</w:t>
            </w:r>
          </w:p>
        </w:tc>
        <w:tc>
          <w:tcPr>
            <w:tcW w:w="1392" w:type="dxa"/>
            <w:tcBorders>
              <w:top w:val="single" w:sz="6" w:space="0" w:color="000000"/>
              <w:left w:val="single" w:sz="5" w:space="0" w:color="000000"/>
              <w:bottom w:val="single" w:sz="5" w:space="0" w:color="000000"/>
              <w:right w:val="single" w:sz="6" w:space="0" w:color="000000"/>
            </w:tcBorders>
            <w:shd w:val="clear" w:color="auto" w:fill="FFFFFF" w:themeFill="background1"/>
          </w:tcPr>
          <w:p w:rsidR="001067E3" w:rsidRPr="00AB4CD7"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Vital Signs in Adults (Care in emergency departments)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Emergency Medicine</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r w:rsidR="001067E3" w:rsidRPr="009C3C38" w:rsidTr="00431D1B">
        <w:trPr>
          <w:trHeight w:val="566"/>
        </w:trPr>
        <w:tc>
          <w:tcPr>
            <w:tcW w:w="3340" w:type="dxa"/>
            <w:tcBorders>
              <w:top w:val="single" w:sz="5" w:space="0" w:color="000000"/>
              <w:left w:val="single" w:sz="5" w:space="0" w:color="000000"/>
              <w:bottom w:val="single" w:sz="5" w:space="0" w:color="000000"/>
              <w:right w:val="single" w:sz="5" w:space="0" w:color="000000"/>
            </w:tcBorders>
            <w:shd w:val="clear" w:color="auto" w:fill="auto"/>
          </w:tcPr>
          <w:p w:rsidR="001067E3" w:rsidRDefault="001067E3" w:rsidP="00431D1B">
            <w:pPr>
              <w:pStyle w:val="TableParagraph"/>
              <w:spacing w:line="264" w:lineRule="exact"/>
              <w:ind w:left="102" w:right="130"/>
              <w:rPr>
                <w:rFonts w:ascii="Arial" w:eastAsia="Calibri" w:hAnsi="Arial" w:cs="Arial"/>
                <w:spacing w:val="-1"/>
              </w:rPr>
            </w:pPr>
            <w:r>
              <w:rPr>
                <w:rFonts w:ascii="Arial" w:eastAsia="Calibri" w:hAnsi="Arial" w:cs="Arial"/>
                <w:spacing w:val="-1"/>
              </w:rPr>
              <w:t>VTE risk in lower limb immobilization (care in emergency departments)</w:t>
            </w:r>
          </w:p>
        </w:tc>
        <w:tc>
          <w:tcPr>
            <w:tcW w:w="28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633802" w:rsidRDefault="001067E3" w:rsidP="00431D1B">
            <w:pPr>
              <w:pStyle w:val="TableParagraph"/>
              <w:spacing w:line="264" w:lineRule="exact"/>
              <w:ind w:left="102" w:right="450"/>
              <w:rPr>
                <w:rFonts w:ascii="Arial" w:eastAsia="Calibri" w:hAnsi="Arial" w:cs="Arial"/>
                <w:spacing w:val="-1"/>
              </w:rPr>
            </w:pPr>
            <w:r>
              <w:rPr>
                <w:rFonts w:ascii="Arial" w:eastAsia="Calibri" w:hAnsi="Arial" w:cs="Arial"/>
                <w:spacing w:val="-1"/>
              </w:rPr>
              <w:t>Royal College of Emergency Medicine</w:t>
            </w:r>
          </w:p>
        </w:tc>
        <w:tc>
          <w:tcPr>
            <w:tcW w:w="138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9C3C38" w:rsidRDefault="001067E3" w:rsidP="00431D1B">
            <w:pPr>
              <w:pStyle w:val="TableParagraph"/>
              <w:spacing w:line="264" w:lineRule="exact"/>
              <w:ind w:left="102"/>
              <w:jc w:val="center"/>
              <w:rPr>
                <w:rFonts w:ascii="Arial" w:eastAsia="Calibri" w:hAnsi="Arial" w:cs="Arial"/>
                <w:spacing w:val="-1"/>
                <w:highlight w:val="yellow"/>
              </w:rPr>
            </w:pPr>
            <w:r w:rsidRPr="008E4AE2">
              <w:rPr>
                <w:rFonts w:ascii="Arial" w:eastAsia="Calibri" w:hAnsi="Arial" w:cs="Arial"/>
                <w:spacing w:val="-1"/>
              </w:rPr>
              <w:t>√</w:t>
            </w:r>
          </w:p>
        </w:tc>
        <w:tc>
          <w:tcPr>
            <w:tcW w:w="1392" w:type="dxa"/>
            <w:tcBorders>
              <w:top w:val="single" w:sz="5" w:space="0" w:color="000000"/>
              <w:left w:val="single" w:sz="5" w:space="0" w:color="000000"/>
              <w:bottom w:val="single" w:sz="5" w:space="0" w:color="000000"/>
              <w:right w:val="single" w:sz="6" w:space="0" w:color="000000"/>
            </w:tcBorders>
            <w:shd w:val="clear" w:color="auto" w:fill="FFFFFF" w:themeFill="background1"/>
          </w:tcPr>
          <w:p w:rsidR="001067E3" w:rsidRPr="008E4AE2" w:rsidRDefault="001067E3" w:rsidP="00431D1B">
            <w:pPr>
              <w:pStyle w:val="TableParagraph"/>
              <w:spacing w:line="264" w:lineRule="exact"/>
              <w:ind w:left="102"/>
              <w:jc w:val="center"/>
              <w:rPr>
                <w:rFonts w:ascii="Arial" w:eastAsia="Calibri" w:hAnsi="Arial" w:cs="Arial"/>
                <w:spacing w:val="-1"/>
              </w:rPr>
            </w:pPr>
            <w:r>
              <w:rPr>
                <w:rFonts w:ascii="Arial" w:eastAsia="Calibri" w:hAnsi="Arial" w:cs="Arial"/>
                <w:spacing w:val="-1"/>
              </w:rPr>
              <w:t>N/A</w:t>
            </w:r>
          </w:p>
        </w:tc>
      </w:tr>
    </w:tbl>
    <w:p w:rsidR="00686C92" w:rsidRDefault="00686C92" w:rsidP="00527C78">
      <w:pPr>
        <w:jc w:val="both"/>
        <w:rPr>
          <w:rFonts w:cs="Arial"/>
          <w:lang w:eastAsia="x-none"/>
        </w:rPr>
      </w:pPr>
    </w:p>
    <w:p w:rsidR="00686C92" w:rsidRPr="00686C92" w:rsidRDefault="00686C92" w:rsidP="00686C92">
      <w:pPr>
        <w:rPr>
          <w:rFonts w:cs="Arial"/>
          <w:b/>
          <w:color w:val="007BC3"/>
        </w:rPr>
      </w:pPr>
      <w:r w:rsidRPr="00686C92">
        <w:rPr>
          <w:rFonts w:cs="Arial"/>
          <w:b/>
          <w:color w:val="007BC3"/>
        </w:rPr>
        <w:t>Appendix B: Actions in respo</w:t>
      </w:r>
      <w:r>
        <w:rPr>
          <w:rFonts w:cs="Arial"/>
          <w:b/>
          <w:color w:val="007BC3"/>
        </w:rPr>
        <w:t>nse to national clinical audits</w:t>
      </w:r>
    </w:p>
    <w:p w:rsidR="00527C78" w:rsidRDefault="00527C78" w:rsidP="00527C78">
      <w:pPr>
        <w:jc w:val="both"/>
        <w:rPr>
          <w:rFonts w:cs="Arial"/>
          <w:highlight w:val="yellow"/>
          <w:lang w:eastAsia="x-none"/>
        </w:rPr>
      </w:pPr>
      <w:r w:rsidRPr="001561EE">
        <w:rPr>
          <w:rFonts w:cs="Arial"/>
          <w:lang w:eastAsia="x-none"/>
        </w:rPr>
        <w:t xml:space="preserve">As described on </w:t>
      </w:r>
      <w:r w:rsidRPr="00445770">
        <w:rPr>
          <w:rFonts w:cs="Arial"/>
          <w:lang w:eastAsia="x-none"/>
        </w:rPr>
        <w:t xml:space="preserve">page </w:t>
      </w:r>
      <w:r w:rsidR="00445770" w:rsidRPr="00445770">
        <w:rPr>
          <w:rFonts w:cs="Arial"/>
          <w:lang w:eastAsia="x-none"/>
        </w:rPr>
        <w:t>2</w:t>
      </w:r>
      <w:r w:rsidR="000A155D">
        <w:rPr>
          <w:rFonts w:cs="Arial"/>
          <w:lang w:eastAsia="x-none"/>
        </w:rPr>
        <w:t>6</w:t>
      </w:r>
      <w:r w:rsidRPr="00445770">
        <w:rPr>
          <w:rFonts w:cs="Arial"/>
          <w:lang w:eastAsia="x-none"/>
        </w:rPr>
        <w:t xml:space="preserve">, </w:t>
      </w:r>
      <w:r w:rsidR="00686C92">
        <w:rPr>
          <w:rFonts w:cs="Arial"/>
          <w:lang w:eastAsia="x-none"/>
        </w:rPr>
        <w:t>we fully reviewed the</w:t>
      </w:r>
      <w:r w:rsidRPr="00445770">
        <w:rPr>
          <w:rFonts w:cs="Arial"/>
          <w:lang w:eastAsia="x-none"/>
        </w:rPr>
        <w:t xml:space="preserve"> </w:t>
      </w:r>
      <w:r w:rsidRPr="001561EE">
        <w:rPr>
          <w:rFonts w:cs="Arial"/>
          <w:lang w:eastAsia="x-none"/>
        </w:rPr>
        <w:t>reports of t</w:t>
      </w:r>
      <w:r w:rsidR="00686C92">
        <w:rPr>
          <w:rFonts w:cs="Arial"/>
          <w:lang w:eastAsia="x-none"/>
        </w:rPr>
        <w:t>hirty</w:t>
      </w:r>
      <w:r w:rsidRPr="001561EE">
        <w:rPr>
          <w:rFonts w:cs="Arial"/>
          <w:lang w:eastAsia="x-none"/>
        </w:rPr>
        <w:t xml:space="preserve"> two national clinical audits and confidential enquires </w:t>
      </w:r>
      <w:r w:rsidR="00686C92">
        <w:rPr>
          <w:rFonts w:cs="Arial"/>
          <w:lang w:eastAsia="x-none"/>
        </w:rPr>
        <w:t xml:space="preserve">in 2018/19. </w:t>
      </w:r>
      <w:r w:rsidRPr="001561EE">
        <w:rPr>
          <w:rFonts w:cs="Arial"/>
          <w:lang w:eastAsia="x-none"/>
        </w:rPr>
        <w:t>The majority of these have provided a satisfactory level of assurance, however the exceptions are listed below with the actions required to improve the quality of healthcare provided.</w:t>
      </w:r>
      <w:r w:rsidRPr="009C3C38">
        <w:rPr>
          <w:rFonts w:cs="Arial"/>
          <w:highlight w:val="yellow"/>
          <w:lang w:eastAsia="x-none"/>
        </w:rPr>
        <w:t xml:space="preserve"> </w:t>
      </w:r>
    </w:p>
    <w:p w:rsidR="00527C78" w:rsidRDefault="00527C78" w:rsidP="00527C78">
      <w:pPr>
        <w:jc w:val="both"/>
        <w:rPr>
          <w:rFonts w:cs="Arial"/>
          <w:b/>
          <w:lang w:eastAsia="x-none"/>
        </w:rPr>
      </w:pPr>
    </w:p>
    <w:p w:rsidR="00527C78" w:rsidRPr="007F0325" w:rsidRDefault="00527C78" w:rsidP="00527C78">
      <w:pPr>
        <w:jc w:val="both"/>
        <w:rPr>
          <w:rFonts w:cs="Arial"/>
          <w:b/>
          <w:lang w:eastAsia="x-none"/>
        </w:rPr>
      </w:pPr>
      <w:r w:rsidRPr="007F0325">
        <w:rPr>
          <w:rFonts w:cs="Arial"/>
          <w:b/>
          <w:lang w:eastAsia="x-none"/>
        </w:rPr>
        <w:t>National Diabetes Insulin Pump Audit (NDIPA)</w:t>
      </w:r>
    </w:p>
    <w:p w:rsidR="00527C78" w:rsidRPr="007F0325" w:rsidRDefault="00527C78" w:rsidP="00527C78">
      <w:pPr>
        <w:jc w:val="both"/>
        <w:rPr>
          <w:rFonts w:cs="Arial"/>
          <w:lang w:eastAsia="x-none"/>
        </w:rPr>
      </w:pPr>
      <w:r>
        <w:rPr>
          <w:rFonts w:cs="Arial"/>
          <w:lang w:eastAsia="x-none"/>
        </w:rPr>
        <w:t>This audit collects data on the number and characteristics of people with diabetes using an insulin pump, the reason for going on an insulin pump and the outcomes achieved since starting the pump. It has been a challenge to identify the total number of people with Type I diabetes at the Trust, but work is underway to better capture this data from the electronic patient record.  An insulin pump MDT and training for patients ha</w:t>
      </w:r>
      <w:r w:rsidR="0022319E">
        <w:rPr>
          <w:rFonts w:cs="Arial"/>
          <w:lang w:eastAsia="x-none"/>
        </w:rPr>
        <w:t>s been established</w:t>
      </w:r>
      <w:r>
        <w:rPr>
          <w:rFonts w:cs="Arial"/>
          <w:lang w:eastAsia="x-none"/>
        </w:rPr>
        <w:t xml:space="preserve"> and Trust clinicians participate in the pan-London network.  </w:t>
      </w:r>
    </w:p>
    <w:p w:rsidR="00527C78" w:rsidRDefault="00527C78" w:rsidP="00527C78">
      <w:pPr>
        <w:jc w:val="both"/>
        <w:rPr>
          <w:rFonts w:cs="Arial"/>
          <w:b/>
          <w:lang w:eastAsia="x-none"/>
        </w:rPr>
      </w:pPr>
    </w:p>
    <w:p w:rsidR="00527C78" w:rsidRPr="00F53F7E" w:rsidRDefault="00527C78" w:rsidP="00527C78">
      <w:pPr>
        <w:jc w:val="both"/>
        <w:rPr>
          <w:rFonts w:cs="Arial"/>
          <w:b/>
          <w:lang w:eastAsia="x-none"/>
        </w:rPr>
      </w:pPr>
      <w:r w:rsidRPr="00F53F7E">
        <w:rPr>
          <w:rFonts w:cs="Arial"/>
          <w:b/>
          <w:lang w:eastAsia="x-none"/>
        </w:rPr>
        <w:t>National Audit of Dementia</w:t>
      </w:r>
      <w:r>
        <w:rPr>
          <w:rFonts w:cs="Arial"/>
          <w:b/>
          <w:lang w:eastAsia="x-none"/>
        </w:rPr>
        <w:t xml:space="preserve"> (NAD)</w:t>
      </w:r>
    </w:p>
    <w:p w:rsidR="00527C78" w:rsidRPr="00F53F7E" w:rsidRDefault="00527C78" w:rsidP="00527C78">
      <w:pPr>
        <w:jc w:val="both"/>
        <w:rPr>
          <w:rFonts w:cs="Arial"/>
          <w:lang w:eastAsia="x-none"/>
        </w:rPr>
      </w:pPr>
      <w:r w:rsidRPr="00F53F7E">
        <w:rPr>
          <w:rFonts w:cs="Arial"/>
          <w:lang w:eastAsia="x-none"/>
        </w:rPr>
        <w:t xml:space="preserve">The </w:t>
      </w:r>
      <w:r>
        <w:rPr>
          <w:rFonts w:cs="Arial"/>
          <w:lang w:eastAsia="x-none"/>
        </w:rPr>
        <w:t xml:space="preserve">Trust performs better than the national </w:t>
      </w:r>
      <w:r w:rsidR="0022319E">
        <w:rPr>
          <w:rFonts w:cs="Arial"/>
          <w:lang w:eastAsia="x-none"/>
        </w:rPr>
        <w:t xml:space="preserve">average for delirium screening </w:t>
      </w:r>
      <w:r>
        <w:rPr>
          <w:rFonts w:cs="Arial"/>
          <w:lang w:eastAsia="x-none"/>
        </w:rPr>
        <w:t>on admission, clinical assessment of delirium and the symptoms of delirium being summarised in patient the record.  The Trust aims to further improve, through the use of 4AT rapid clinical test for dementia for all patients aged over 65 (or those with known dementia) within 24 hours of admission and introduce education for all staff o</w:t>
      </w:r>
      <w:r w:rsidR="0022319E">
        <w:rPr>
          <w:rFonts w:cs="Arial"/>
          <w:lang w:eastAsia="x-none"/>
        </w:rPr>
        <w:t>n the early features</w:t>
      </w:r>
      <w:r>
        <w:rPr>
          <w:rFonts w:cs="Arial"/>
          <w:lang w:eastAsia="x-none"/>
        </w:rPr>
        <w:t>; the implementation of both will be monitored through local audit processes prior to the next national audit.</w:t>
      </w:r>
    </w:p>
    <w:p w:rsidR="00527C78" w:rsidRDefault="00527C78" w:rsidP="00527C78">
      <w:pPr>
        <w:jc w:val="both"/>
        <w:rPr>
          <w:rFonts w:cs="Arial"/>
          <w:b/>
          <w:lang w:val="en-US"/>
        </w:rPr>
      </w:pPr>
    </w:p>
    <w:p w:rsidR="00527C78" w:rsidRDefault="00527C78" w:rsidP="00527C78">
      <w:pPr>
        <w:jc w:val="both"/>
        <w:rPr>
          <w:rFonts w:cs="Arial"/>
          <w:highlight w:val="yellow"/>
          <w:lang w:eastAsia="x-none"/>
        </w:rPr>
      </w:pPr>
      <w:r w:rsidRPr="002E4B34">
        <w:rPr>
          <w:rFonts w:cs="Arial"/>
          <w:b/>
          <w:lang w:val="en-US"/>
        </w:rPr>
        <w:t>Serious Hazards of Transfusion (SHOT): UK National Haemovigilance Scheme</w:t>
      </w:r>
    </w:p>
    <w:p w:rsidR="00527C78" w:rsidRDefault="0022319E" w:rsidP="00527C78">
      <w:pPr>
        <w:jc w:val="both"/>
        <w:rPr>
          <w:rFonts w:cs="Arial"/>
          <w:lang w:eastAsia="x-none"/>
        </w:rPr>
      </w:pPr>
      <w:r>
        <w:rPr>
          <w:rFonts w:cs="Arial"/>
          <w:lang w:eastAsia="x-none"/>
        </w:rPr>
        <w:t>T</w:t>
      </w:r>
      <w:r w:rsidR="00527C78">
        <w:rPr>
          <w:rFonts w:cs="Arial"/>
          <w:lang w:eastAsia="x-none"/>
        </w:rPr>
        <w:t>he Trust has reasonable assurance that transfusion training is in place.  How to fully implement electronic blood management systems and the transfusion-associated circulatory overload (TACO) checklist into the electronic patient record is currently being scoped by the transfusion leads in collaboration with the Trust informatics team.</w:t>
      </w:r>
    </w:p>
    <w:p w:rsidR="00527C78" w:rsidRDefault="00527C78" w:rsidP="00527C78">
      <w:pPr>
        <w:jc w:val="both"/>
        <w:rPr>
          <w:rFonts w:cs="Arial"/>
          <w:b/>
          <w:lang w:eastAsia="x-none"/>
        </w:rPr>
      </w:pPr>
    </w:p>
    <w:p w:rsidR="00527C78" w:rsidRPr="00EC2866" w:rsidRDefault="00527C78" w:rsidP="00527C78">
      <w:pPr>
        <w:jc w:val="both"/>
        <w:rPr>
          <w:rFonts w:cs="Arial"/>
          <w:b/>
          <w:highlight w:val="yellow"/>
          <w:lang w:eastAsia="x-none"/>
        </w:rPr>
      </w:pPr>
      <w:r w:rsidRPr="00EC2866">
        <w:rPr>
          <w:rFonts w:cs="Arial"/>
          <w:b/>
          <w:lang w:eastAsia="x-none"/>
        </w:rPr>
        <w:t>Critical Care Case Mix Programme</w:t>
      </w:r>
    </w:p>
    <w:p w:rsidR="00527C78" w:rsidRDefault="00527C78" w:rsidP="00527C78">
      <w:pPr>
        <w:jc w:val="both"/>
        <w:rPr>
          <w:rFonts w:cs="Arial"/>
          <w:lang w:eastAsia="x-none"/>
        </w:rPr>
      </w:pPr>
      <w:r>
        <w:rPr>
          <w:rFonts w:cs="Arial"/>
          <w:lang w:eastAsia="x-none"/>
        </w:rPr>
        <w:lastRenderedPageBreak/>
        <w:t>Across all units, standardised mortality rates were good.  Highlights on the St Mary’s site included low rates of</w:t>
      </w:r>
      <w:r w:rsidR="0022319E">
        <w:rPr>
          <w:rFonts w:cs="Arial"/>
          <w:lang w:eastAsia="x-none"/>
        </w:rPr>
        <w:t xml:space="preserve"> unit acquired infection on the </w:t>
      </w:r>
      <w:r>
        <w:rPr>
          <w:rFonts w:cs="Arial"/>
          <w:lang w:eastAsia="x-none"/>
        </w:rPr>
        <w:t xml:space="preserve">Charing Cross site non-clinical transfers and on the Hammersmith site low rates of unit acquired infection &amp; blood stream infection, delayed discharge, out-of-hours discharge and readmission. </w:t>
      </w:r>
    </w:p>
    <w:p w:rsidR="00E67B05" w:rsidRDefault="00E67B05" w:rsidP="00527C78">
      <w:pPr>
        <w:jc w:val="both"/>
        <w:rPr>
          <w:rFonts w:cs="Arial"/>
          <w:highlight w:val="yellow"/>
          <w:lang w:eastAsia="x-none"/>
        </w:rPr>
      </w:pPr>
    </w:p>
    <w:p w:rsidR="00527C78" w:rsidRDefault="00527C78" w:rsidP="00527C78">
      <w:pPr>
        <w:jc w:val="both"/>
        <w:rPr>
          <w:rFonts w:cs="Arial"/>
          <w:lang w:eastAsia="x-none"/>
        </w:rPr>
      </w:pPr>
      <w:r>
        <w:rPr>
          <w:rFonts w:cs="Arial"/>
          <w:lang w:eastAsia="x-none"/>
        </w:rPr>
        <w:t xml:space="preserve">On the St Mary’s and Charing Cross sites, areas for improvement mainly reflect capacity issues (delayed discharge and length of stay) which are being addressed through improvement work directed at improving flow on both sites.  On the Hammersmith site, areas for improvement related to the number of high risk admissions and cardiac arrest pre-admission, which may reflect the specialisms and case mix on the Hammersmith site.  </w:t>
      </w:r>
    </w:p>
    <w:p w:rsidR="00E67B05" w:rsidRPr="00AE59BF" w:rsidRDefault="00E67B05" w:rsidP="00527C78">
      <w:pPr>
        <w:jc w:val="both"/>
        <w:rPr>
          <w:rFonts w:cs="Arial"/>
          <w:lang w:eastAsia="x-none"/>
        </w:rPr>
      </w:pPr>
    </w:p>
    <w:p w:rsidR="00527C78" w:rsidRPr="00B836B1" w:rsidRDefault="0022319E" w:rsidP="00527C78">
      <w:pPr>
        <w:jc w:val="both"/>
        <w:rPr>
          <w:rFonts w:cs="Arial"/>
          <w:lang w:eastAsia="x-none"/>
        </w:rPr>
      </w:pPr>
      <w:r>
        <w:rPr>
          <w:rFonts w:cs="Arial"/>
          <w:lang w:eastAsia="x-none"/>
        </w:rPr>
        <w:t>These</w:t>
      </w:r>
      <w:r w:rsidR="00527C78" w:rsidRPr="00B836B1">
        <w:rPr>
          <w:rFonts w:cs="Arial"/>
          <w:lang w:eastAsia="x-none"/>
        </w:rPr>
        <w:t xml:space="preserve"> will continue to be monitored through </w:t>
      </w:r>
      <w:r w:rsidR="00527C78">
        <w:rPr>
          <w:rFonts w:cs="Arial"/>
          <w:lang w:eastAsia="x-none"/>
        </w:rPr>
        <w:t xml:space="preserve">quarterly </w:t>
      </w:r>
      <w:r w:rsidR="00527C78" w:rsidRPr="00B836B1">
        <w:rPr>
          <w:rFonts w:cs="Arial"/>
          <w:lang w:eastAsia="x-none"/>
        </w:rPr>
        <w:t>data submission to the Intensive Care National Audit and Research Centre.</w:t>
      </w:r>
    </w:p>
    <w:p w:rsidR="00527C78" w:rsidRDefault="00527C78" w:rsidP="00527C78">
      <w:pPr>
        <w:jc w:val="both"/>
        <w:rPr>
          <w:rFonts w:cs="Arial"/>
          <w:b/>
          <w:lang w:eastAsia="x-none"/>
        </w:rPr>
      </w:pPr>
    </w:p>
    <w:p w:rsidR="00527C78" w:rsidRPr="00F35EEE" w:rsidRDefault="00527C78" w:rsidP="00527C78">
      <w:pPr>
        <w:jc w:val="both"/>
        <w:rPr>
          <w:rFonts w:cs="Arial"/>
          <w:b/>
          <w:lang w:eastAsia="x-none"/>
        </w:rPr>
      </w:pPr>
      <w:r w:rsidRPr="00F35EEE">
        <w:rPr>
          <w:rFonts w:cs="Arial"/>
          <w:b/>
          <w:lang w:eastAsia="x-none"/>
        </w:rPr>
        <w:t>National Emergency Laparotomy Audit (NELA)</w:t>
      </w:r>
    </w:p>
    <w:p w:rsidR="00E67B05" w:rsidRPr="006032D4" w:rsidRDefault="00527C78" w:rsidP="00527C78">
      <w:pPr>
        <w:jc w:val="both"/>
        <w:rPr>
          <w:rFonts w:cs="Arial"/>
          <w:lang w:eastAsia="x-none"/>
        </w:rPr>
      </w:pPr>
      <w:r w:rsidRPr="00F004D3">
        <w:rPr>
          <w:rFonts w:cs="Arial"/>
          <w:lang w:eastAsia="x-none"/>
        </w:rPr>
        <w:t>The N</w:t>
      </w:r>
      <w:r>
        <w:rPr>
          <w:rFonts w:cs="Arial"/>
          <w:lang w:eastAsia="x-none"/>
        </w:rPr>
        <w:t xml:space="preserve">ational </w:t>
      </w:r>
      <w:r w:rsidRPr="00F004D3">
        <w:rPr>
          <w:rFonts w:cs="Arial"/>
          <w:lang w:eastAsia="x-none"/>
        </w:rPr>
        <w:t>E</w:t>
      </w:r>
      <w:r>
        <w:rPr>
          <w:rFonts w:cs="Arial"/>
          <w:lang w:eastAsia="x-none"/>
        </w:rPr>
        <w:t xml:space="preserve">mergency </w:t>
      </w:r>
      <w:r w:rsidRPr="00F004D3">
        <w:rPr>
          <w:rFonts w:cs="Arial"/>
          <w:lang w:eastAsia="x-none"/>
        </w:rPr>
        <w:t>L</w:t>
      </w:r>
      <w:r>
        <w:rPr>
          <w:rFonts w:cs="Arial"/>
          <w:lang w:eastAsia="x-none"/>
        </w:rPr>
        <w:t xml:space="preserve">aparotomy </w:t>
      </w:r>
      <w:r w:rsidRPr="00F004D3">
        <w:rPr>
          <w:rFonts w:cs="Arial"/>
          <w:lang w:eastAsia="x-none"/>
        </w:rPr>
        <w:t>A</w:t>
      </w:r>
      <w:r>
        <w:rPr>
          <w:rFonts w:cs="Arial"/>
          <w:lang w:eastAsia="x-none"/>
        </w:rPr>
        <w:t xml:space="preserve">udit aims to look at measures for the quality of care received by patients undergoing emergency laparotomy.  The Trust assessed itself against the ten key findings; with substantial assurance against five key findings, reasonable assurance in two (consultant surgeon in theatre where risk of death </w:t>
      </w:r>
      <w:r>
        <w:rPr>
          <w:rStyle w:val="ilfuvd"/>
          <w:rFonts w:cs="Arial"/>
          <w:color w:val="222222"/>
        </w:rPr>
        <w:t>≥ 5</w:t>
      </w:r>
      <w:r w:rsidR="0023165D">
        <w:rPr>
          <w:rStyle w:val="ilfuvd"/>
          <w:rFonts w:cs="Arial"/>
          <w:color w:val="222222"/>
        </w:rPr>
        <w:t xml:space="preserve"> per cent</w:t>
      </w:r>
      <w:r>
        <w:rPr>
          <w:rStyle w:val="ilfuvd"/>
          <w:rFonts w:cs="Arial"/>
          <w:color w:val="222222"/>
        </w:rPr>
        <w:t xml:space="preserve"> and admitted to critical care post-operatively where risk of death is &gt; 10</w:t>
      </w:r>
      <w:r w:rsidR="0023165D">
        <w:rPr>
          <w:rStyle w:val="ilfuvd"/>
          <w:rFonts w:cs="Arial"/>
          <w:color w:val="222222"/>
        </w:rPr>
        <w:t xml:space="preserve"> per cent</w:t>
      </w:r>
      <w:r>
        <w:rPr>
          <w:rStyle w:val="ilfuvd"/>
          <w:rFonts w:cs="Arial"/>
          <w:color w:val="222222"/>
        </w:rPr>
        <w:t>).  Specific issues for the Trust where there is limited assurance relate</w:t>
      </w:r>
      <w:r w:rsidRPr="00F004D3">
        <w:rPr>
          <w:rFonts w:cs="Arial"/>
          <w:lang w:eastAsia="x-none"/>
        </w:rPr>
        <w:t xml:space="preserve"> </w:t>
      </w:r>
      <w:r>
        <w:rPr>
          <w:rFonts w:cs="Arial"/>
          <w:lang w:eastAsia="x-none"/>
        </w:rPr>
        <w:t>to prospective data collection, reporting of CT scans &amp; documentation of mortality risk pre-operatively and specialist review of elderly patients; improvement action plans have been agreed and will be monitored through local audit processes prior to the next national audit.</w:t>
      </w:r>
    </w:p>
    <w:p w:rsidR="00E67B05" w:rsidRDefault="00E67B05" w:rsidP="00527C78">
      <w:pPr>
        <w:jc w:val="both"/>
        <w:rPr>
          <w:rFonts w:cs="Arial"/>
          <w:b/>
          <w:lang w:val="en-US"/>
        </w:rPr>
      </w:pPr>
    </w:p>
    <w:p w:rsidR="00527C78" w:rsidRPr="00A9203E" w:rsidRDefault="00527C78" w:rsidP="00527C78">
      <w:pPr>
        <w:jc w:val="both"/>
        <w:rPr>
          <w:rFonts w:cs="Arial"/>
          <w:b/>
          <w:lang w:val="en-US"/>
        </w:rPr>
      </w:pPr>
      <w:r w:rsidRPr="00A9203E">
        <w:rPr>
          <w:rFonts w:cs="Arial"/>
          <w:b/>
          <w:lang w:val="en-US"/>
        </w:rPr>
        <w:t>MBRRACE–UK Perinatal Confidential Enquiry</w:t>
      </w:r>
    </w:p>
    <w:p w:rsidR="00E67B05" w:rsidRPr="00E67B05" w:rsidRDefault="00527C78" w:rsidP="00527C78">
      <w:pPr>
        <w:jc w:val="both"/>
        <w:rPr>
          <w:rFonts w:cs="Arial"/>
          <w:highlight w:val="yellow"/>
          <w:lang w:eastAsia="x-none"/>
        </w:rPr>
      </w:pPr>
      <w:r w:rsidRPr="00C75EAE">
        <w:rPr>
          <w:rFonts w:cs="Arial"/>
          <w:lang w:eastAsia="x-none"/>
        </w:rPr>
        <w:t>The</w:t>
      </w:r>
      <w:r>
        <w:rPr>
          <w:rFonts w:cs="Arial"/>
          <w:lang w:eastAsia="x-none"/>
        </w:rPr>
        <w:t xml:space="preserve"> MBRACE–UK </w:t>
      </w:r>
      <w:r w:rsidR="00E67B05">
        <w:rPr>
          <w:rFonts w:cs="Arial"/>
          <w:lang w:eastAsia="x-none"/>
        </w:rPr>
        <w:t>study showed that our perinatal mortality rate for 2016 births was 10</w:t>
      </w:r>
      <w:r w:rsidR="0023165D">
        <w:rPr>
          <w:rFonts w:cs="Arial"/>
          <w:lang w:eastAsia="x-none"/>
        </w:rPr>
        <w:t xml:space="preserve"> per cent</w:t>
      </w:r>
      <w:r w:rsidR="00E67B05">
        <w:rPr>
          <w:rFonts w:cs="Arial"/>
          <w:lang w:eastAsia="x-none"/>
        </w:rPr>
        <w:t xml:space="preserve"> higher than the average</w:t>
      </w:r>
      <w:r>
        <w:rPr>
          <w:rFonts w:cs="Arial"/>
          <w:lang w:eastAsia="x-none"/>
        </w:rPr>
        <w:t>.</w:t>
      </w:r>
      <w:r w:rsidR="00E67B05">
        <w:rPr>
          <w:rFonts w:cs="Arial"/>
          <w:lang w:eastAsia="x-none"/>
        </w:rPr>
        <w:t xml:space="preserve"> The department reviewed each case and none were deemed to be avoidable.</w:t>
      </w:r>
      <w:r>
        <w:rPr>
          <w:rFonts w:cs="Arial"/>
          <w:lang w:eastAsia="x-none"/>
        </w:rPr>
        <w:t xml:space="preserve">  The Trust has implemented the ‘stillbirth bundle’ which is a national toolkit aimed at reducing still birth in the UK.  </w:t>
      </w:r>
      <w:r w:rsidR="00E67B05">
        <w:rPr>
          <w:rFonts w:cs="Arial"/>
          <w:lang w:eastAsia="x-none"/>
        </w:rPr>
        <w:t xml:space="preserve"> Our patient demographic was felt to more complex although the study says that the figures are ‘risk adjusted’.</w:t>
      </w:r>
    </w:p>
    <w:p w:rsidR="00E67B05" w:rsidRDefault="00E67B05" w:rsidP="00527C78">
      <w:pPr>
        <w:jc w:val="both"/>
        <w:rPr>
          <w:rFonts w:cs="Arial"/>
          <w:b/>
          <w:lang w:eastAsia="x-none"/>
        </w:rPr>
      </w:pPr>
    </w:p>
    <w:p w:rsidR="00527C78" w:rsidRPr="00B04277" w:rsidRDefault="00527C78" w:rsidP="00527C78">
      <w:pPr>
        <w:jc w:val="both"/>
        <w:rPr>
          <w:rFonts w:cs="Arial"/>
          <w:b/>
          <w:lang w:eastAsia="x-none"/>
        </w:rPr>
      </w:pPr>
      <w:r w:rsidRPr="00B04277">
        <w:rPr>
          <w:rFonts w:cs="Arial"/>
          <w:b/>
          <w:lang w:eastAsia="x-none"/>
        </w:rPr>
        <w:t>National Paediatric Diabetes Audit</w:t>
      </w:r>
    </w:p>
    <w:p w:rsidR="00527C78" w:rsidRPr="009C3C38" w:rsidRDefault="00527C78" w:rsidP="00527C78">
      <w:pPr>
        <w:jc w:val="both"/>
        <w:rPr>
          <w:rFonts w:cs="Arial"/>
          <w:highlight w:val="yellow"/>
          <w:lang w:eastAsia="x-none"/>
        </w:rPr>
      </w:pPr>
      <w:r>
        <w:rPr>
          <w:rFonts w:cs="Arial"/>
          <w:lang w:eastAsia="x-none"/>
        </w:rPr>
        <w:t>This audit assesses compliance with important areas of diabetes services in childhood.  The Trust performed better than the national average in terms of overall health check completion rate, treatment regimen, offering structured education and diabetes related hospital admission.  In terms of outcomes of care the Trust is in the top 5</w:t>
      </w:r>
      <w:r w:rsidR="0023165D">
        <w:rPr>
          <w:rFonts w:cs="Arial"/>
          <w:lang w:eastAsia="x-none"/>
        </w:rPr>
        <w:t xml:space="preserve"> per cent</w:t>
      </w:r>
      <w:r>
        <w:rPr>
          <w:rFonts w:cs="Arial"/>
          <w:lang w:eastAsia="x-none"/>
        </w:rPr>
        <w:t xml:space="preserve"> local and the top 15</w:t>
      </w:r>
      <w:r w:rsidR="0023165D">
        <w:rPr>
          <w:rFonts w:cs="Arial"/>
          <w:lang w:eastAsia="x-none"/>
        </w:rPr>
        <w:t xml:space="preserve"> per cent</w:t>
      </w:r>
      <w:r>
        <w:rPr>
          <w:rFonts w:cs="Arial"/>
          <w:lang w:eastAsia="x-none"/>
        </w:rPr>
        <w:t xml:space="preserve"> nationally.     </w:t>
      </w:r>
    </w:p>
    <w:p w:rsidR="00527C78" w:rsidRDefault="00527C78" w:rsidP="00527C78">
      <w:pPr>
        <w:jc w:val="both"/>
        <w:rPr>
          <w:rFonts w:cs="Arial"/>
          <w:b/>
          <w:lang w:val="en-US"/>
        </w:rPr>
      </w:pPr>
    </w:p>
    <w:p w:rsidR="00527C78" w:rsidRPr="00963F0F" w:rsidRDefault="00527C78" w:rsidP="00527C78">
      <w:pPr>
        <w:jc w:val="both"/>
        <w:rPr>
          <w:rFonts w:cs="Arial"/>
          <w:b/>
          <w:lang w:val="en-US"/>
        </w:rPr>
      </w:pPr>
      <w:r w:rsidRPr="00963F0F">
        <w:rPr>
          <w:rFonts w:cs="Arial"/>
          <w:b/>
          <w:lang w:val="en-US"/>
        </w:rPr>
        <w:t>Elective Surgery National PROMs Programme</w:t>
      </w:r>
    </w:p>
    <w:p w:rsidR="00527C78" w:rsidRPr="00963F0F" w:rsidRDefault="00527C78" w:rsidP="00527C78">
      <w:pPr>
        <w:jc w:val="both"/>
        <w:rPr>
          <w:rFonts w:cs="Arial"/>
          <w:highlight w:val="yellow"/>
          <w:lang w:val="en-US"/>
        </w:rPr>
      </w:pPr>
      <w:r w:rsidRPr="00963F0F">
        <w:rPr>
          <w:rFonts w:cs="Arial"/>
          <w:lang w:val="en-US"/>
        </w:rPr>
        <w:t>Adjusted for average health gain</w:t>
      </w:r>
      <w:r>
        <w:rPr>
          <w:rFonts w:cs="Arial"/>
          <w:lang w:val="en-US"/>
        </w:rPr>
        <w:t xml:space="preserve"> for the Oxford hip score is above the national average, whilst the knee score has been identified as below the national average.  This has been reviewed by the service, with a move towards an improved knee clinic model where patients with high preoperative scores are offered options that do not involve surgery where there is low expected gain from operative treatment.  This will be monitored through further quarterly audits.</w:t>
      </w:r>
    </w:p>
    <w:p w:rsidR="00527C78" w:rsidRPr="009C3C38" w:rsidRDefault="00527C78" w:rsidP="00527C78">
      <w:pPr>
        <w:jc w:val="both"/>
        <w:rPr>
          <w:rFonts w:cs="Arial"/>
        </w:rPr>
      </w:pPr>
    </w:p>
    <w:p w:rsidR="00527C78" w:rsidRDefault="00527C78" w:rsidP="00527C78">
      <w:pPr>
        <w:rPr>
          <w:rFonts w:cs="Arial"/>
          <w:b/>
          <w:color w:val="007BC3"/>
        </w:rPr>
      </w:pPr>
      <w:r w:rsidRPr="000129DF">
        <w:rPr>
          <w:rFonts w:cs="Arial"/>
          <w:b/>
          <w:color w:val="007BC3"/>
        </w:rPr>
        <w:t>Appendix B: Local Clinical Audit</w:t>
      </w:r>
    </w:p>
    <w:p w:rsidR="00527C78" w:rsidRPr="000129DF" w:rsidRDefault="00527C78" w:rsidP="00527C78">
      <w:pPr>
        <w:rPr>
          <w:rFonts w:cs="Arial"/>
          <w:b/>
          <w:color w:val="007BC3"/>
        </w:rPr>
      </w:pPr>
    </w:p>
    <w:p w:rsidR="00527C78" w:rsidRPr="00527C78" w:rsidRDefault="00527C78" w:rsidP="00527C78">
      <w:pPr>
        <w:jc w:val="both"/>
        <w:rPr>
          <w:rFonts w:cs="Arial"/>
          <w:b/>
        </w:rPr>
      </w:pPr>
      <w:r w:rsidRPr="00527C78">
        <w:rPr>
          <w:rFonts w:cs="Arial"/>
          <w:b/>
        </w:rPr>
        <w:t>Trustwide Priority Audits</w:t>
      </w:r>
    </w:p>
    <w:p w:rsidR="00527C78" w:rsidRPr="000129DF" w:rsidRDefault="00527C78" w:rsidP="00527C78">
      <w:pPr>
        <w:jc w:val="both"/>
        <w:rPr>
          <w:rFonts w:cs="Arial"/>
        </w:rPr>
      </w:pPr>
      <w:r w:rsidRPr="000129DF">
        <w:rPr>
          <w:rFonts w:cs="Arial"/>
        </w:rPr>
        <w:t xml:space="preserve">Over the year the Trust has identified a number of areas for targeted audit work across the organisation. These have been selected as areas where improvement is needed, areas of risk or in order to support a strategic aim.  Audits conducted in these areas have been coordinated centrally and reported to the trust </w:t>
      </w:r>
      <w:r w:rsidR="00C33F11">
        <w:rPr>
          <w:rFonts w:cs="Arial"/>
        </w:rPr>
        <w:t xml:space="preserve">audit group and to Executive Quality </w:t>
      </w:r>
      <w:r w:rsidRPr="000129DF">
        <w:rPr>
          <w:rFonts w:cs="Arial"/>
        </w:rPr>
        <w:t>Committee for oversight and monitoring of actions and to provide assura</w:t>
      </w:r>
      <w:r w:rsidR="00C33F11">
        <w:rPr>
          <w:rFonts w:cs="Arial"/>
        </w:rPr>
        <w:t xml:space="preserve">nce. </w:t>
      </w:r>
      <w:r w:rsidRPr="000129DF">
        <w:rPr>
          <w:rFonts w:cs="Arial"/>
        </w:rPr>
        <w:t xml:space="preserve">Many of these audits are ongoing or form part of a wider improvement project and they will be taken forward with specific actions or a </w:t>
      </w:r>
      <w:r w:rsidRPr="000129DF">
        <w:rPr>
          <w:rFonts w:cs="Arial"/>
        </w:rPr>
        <w:lastRenderedPageBreak/>
        <w:t xml:space="preserve">requirement for further or wider audit and </w:t>
      </w:r>
      <w:r>
        <w:rPr>
          <w:rFonts w:cs="Arial"/>
        </w:rPr>
        <w:t>quality improvement</w:t>
      </w:r>
      <w:r w:rsidRPr="000129DF">
        <w:rPr>
          <w:rFonts w:cs="Arial"/>
        </w:rPr>
        <w:t xml:space="preserve"> involvement. These audits include:</w:t>
      </w:r>
    </w:p>
    <w:p w:rsidR="00527C78" w:rsidRPr="000129DF" w:rsidRDefault="00527C78" w:rsidP="00B4633C">
      <w:pPr>
        <w:numPr>
          <w:ilvl w:val="0"/>
          <w:numId w:val="22"/>
        </w:numPr>
        <w:jc w:val="both"/>
        <w:rPr>
          <w:rFonts w:cs="Arial"/>
        </w:rPr>
      </w:pPr>
      <w:r w:rsidRPr="000129DF">
        <w:rPr>
          <w:rFonts w:cs="Arial"/>
        </w:rPr>
        <w:t xml:space="preserve">Patient </w:t>
      </w:r>
      <w:r>
        <w:rPr>
          <w:rFonts w:cs="Arial"/>
        </w:rPr>
        <w:t>f</w:t>
      </w:r>
      <w:r w:rsidRPr="000129DF">
        <w:rPr>
          <w:rFonts w:cs="Arial"/>
        </w:rPr>
        <w:t>alls</w:t>
      </w:r>
    </w:p>
    <w:p w:rsidR="00527C78" w:rsidRPr="000129DF" w:rsidRDefault="00527C78" w:rsidP="00B4633C">
      <w:pPr>
        <w:numPr>
          <w:ilvl w:val="0"/>
          <w:numId w:val="22"/>
        </w:numPr>
        <w:jc w:val="both"/>
        <w:rPr>
          <w:rFonts w:cs="Arial"/>
        </w:rPr>
      </w:pPr>
      <w:r>
        <w:rPr>
          <w:rFonts w:cs="Arial"/>
        </w:rPr>
        <w:t>Medicines safety and m</w:t>
      </w:r>
      <w:r w:rsidRPr="000129DF">
        <w:rPr>
          <w:rFonts w:cs="Arial"/>
        </w:rPr>
        <w:t>edicines</w:t>
      </w:r>
      <w:r>
        <w:rPr>
          <w:rFonts w:cs="Arial"/>
        </w:rPr>
        <w:t xml:space="preserve"> management</w:t>
      </w:r>
    </w:p>
    <w:p w:rsidR="00527C78" w:rsidRPr="000129DF" w:rsidRDefault="00527C78" w:rsidP="00B4633C">
      <w:pPr>
        <w:numPr>
          <w:ilvl w:val="0"/>
          <w:numId w:val="22"/>
        </w:numPr>
        <w:jc w:val="both"/>
        <w:rPr>
          <w:rFonts w:cs="Arial"/>
        </w:rPr>
      </w:pPr>
      <w:r w:rsidRPr="000129DF">
        <w:rPr>
          <w:rFonts w:cs="Arial"/>
        </w:rPr>
        <w:t xml:space="preserve">Safer surgery and the WHO </w:t>
      </w:r>
      <w:r>
        <w:rPr>
          <w:rFonts w:cs="Arial"/>
        </w:rPr>
        <w:t>safer surgery checklist</w:t>
      </w:r>
    </w:p>
    <w:p w:rsidR="00527C78" w:rsidRPr="000129DF" w:rsidRDefault="00527C78" w:rsidP="00B4633C">
      <w:pPr>
        <w:numPr>
          <w:ilvl w:val="0"/>
          <w:numId w:val="22"/>
        </w:numPr>
        <w:jc w:val="both"/>
        <w:rPr>
          <w:rFonts w:cs="Arial"/>
        </w:rPr>
      </w:pPr>
      <w:r w:rsidRPr="000129DF">
        <w:rPr>
          <w:rFonts w:cs="Arial"/>
        </w:rPr>
        <w:t>The deteriorating patient: (NEWS and MEWS scoring)</w:t>
      </w:r>
    </w:p>
    <w:p w:rsidR="00C33F11" w:rsidRDefault="00527C78" w:rsidP="00B4633C">
      <w:pPr>
        <w:numPr>
          <w:ilvl w:val="0"/>
          <w:numId w:val="22"/>
        </w:numPr>
        <w:jc w:val="both"/>
        <w:rPr>
          <w:rFonts w:cs="Arial"/>
        </w:rPr>
      </w:pPr>
      <w:r w:rsidRPr="00C33F11">
        <w:rPr>
          <w:rFonts w:cs="Arial"/>
        </w:rPr>
        <w:t>Hand hygiene</w:t>
      </w:r>
    </w:p>
    <w:p w:rsidR="00527C78" w:rsidRDefault="00527C78" w:rsidP="00B4633C">
      <w:pPr>
        <w:numPr>
          <w:ilvl w:val="0"/>
          <w:numId w:val="22"/>
        </w:numPr>
        <w:jc w:val="both"/>
        <w:rPr>
          <w:rFonts w:cs="Arial"/>
        </w:rPr>
      </w:pPr>
      <w:r w:rsidRPr="00C33F11">
        <w:rPr>
          <w:rFonts w:cs="Arial"/>
        </w:rPr>
        <w:t>Positive patient identification</w:t>
      </w:r>
    </w:p>
    <w:p w:rsidR="00C33F11" w:rsidRPr="00C33F11" w:rsidRDefault="00C33F11" w:rsidP="00B4633C">
      <w:pPr>
        <w:numPr>
          <w:ilvl w:val="0"/>
          <w:numId w:val="22"/>
        </w:numPr>
        <w:jc w:val="both"/>
        <w:rPr>
          <w:rFonts w:cs="Arial"/>
        </w:rPr>
      </w:pPr>
      <w:r>
        <w:rPr>
          <w:rFonts w:cs="Arial"/>
        </w:rPr>
        <w:t>Never events</w:t>
      </w:r>
    </w:p>
    <w:p w:rsidR="00527C78" w:rsidRPr="009C3C38" w:rsidRDefault="00527C78" w:rsidP="00527C78">
      <w:pPr>
        <w:jc w:val="both"/>
        <w:rPr>
          <w:rFonts w:cs="Arial"/>
          <w:highlight w:val="yellow"/>
        </w:rPr>
      </w:pPr>
    </w:p>
    <w:p w:rsidR="00527C78" w:rsidRPr="009C3C38" w:rsidRDefault="00527C78" w:rsidP="00527C78">
      <w:pPr>
        <w:jc w:val="both"/>
        <w:rPr>
          <w:rFonts w:cs="Arial"/>
          <w:highlight w:val="yellow"/>
        </w:rPr>
      </w:pPr>
      <w:r w:rsidRPr="000129DF">
        <w:rPr>
          <w:rFonts w:cs="Arial"/>
        </w:rPr>
        <w:t xml:space="preserve">Some of the </w:t>
      </w:r>
      <w:r>
        <w:rPr>
          <w:rFonts w:cs="Arial"/>
        </w:rPr>
        <w:t xml:space="preserve">findings from these </w:t>
      </w:r>
      <w:r w:rsidRPr="000129DF">
        <w:rPr>
          <w:rFonts w:cs="Arial"/>
        </w:rPr>
        <w:t>audits include:</w:t>
      </w:r>
    </w:p>
    <w:p w:rsidR="00527C78" w:rsidRPr="000129DF" w:rsidRDefault="00E67B05" w:rsidP="00B4633C">
      <w:pPr>
        <w:numPr>
          <w:ilvl w:val="0"/>
          <w:numId w:val="23"/>
        </w:numPr>
        <w:jc w:val="both"/>
        <w:rPr>
          <w:rFonts w:cs="Arial"/>
        </w:rPr>
      </w:pPr>
      <w:r>
        <w:rPr>
          <w:rFonts w:cs="Arial"/>
        </w:rPr>
        <w:t>Improved compliance year-on-y</w:t>
      </w:r>
      <w:r w:rsidR="00527C78">
        <w:rPr>
          <w:rFonts w:cs="Arial"/>
        </w:rPr>
        <w:t>ear with the WHO safer surgery checklists</w:t>
      </w:r>
      <w:r w:rsidR="00527C78" w:rsidRPr="000129DF">
        <w:rPr>
          <w:rFonts w:cs="Arial"/>
        </w:rPr>
        <w:t>.</w:t>
      </w:r>
    </w:p>
    <w:p w:rsidR="00527C78" w:rsidRDefault="00527C78" w:rsidP="00B4633C">
      <w:pPr>
        <w:numPr>
          <w:ilvl w:val="0"/>
          <w:numId w:val="23"/>
        </w:numPr>
        <w:jc w:val="both"/>
        <w:rPr>
          <w:rFonts w:cs="Arial"/>
        </w:rPr>
      </w:pPr>
      <w:r w:rsidRPr="000129DF">
        <w:rPr>
          <w:rFonts w:cs="Arial"/>
        </w:rPr>
        <w:t>An increase in hand hygiene compliance in wards receiving focused improvement support</w:t>
      </w:r>
      <w:r>
        <w:rPr>
          <w:rFonts w:cs="Arial"/>
        </w:rPr>
        <w:t>.</w:t>
      </w:r>
    </w:p>
    <w:p w:rsidR="00527C78" w:rsidRDefault="00527C78" w:rsidP="00B4633C">
      <w:pPr>
        <w:numPr>
          <w:ilvl w:val="0"/>
          <w:numId w:val="23"/>
        </w:numPr>
        <w:jc w:val="both"/>
        <w:rPr>
          <w:rFonts w:cs="Arial"/>
        </w:rPr>
      </w:pPr>
      <w:r>
        <w:rPr>
          <w:rFonts w:cs="Arial"/>
        </w:rPr>
        <w:t xml:space="preserve">A reduction in the number of falls with harm in </w:t>
      </w:r>
      <w:r w:rsidRPr="000129DF">
        <w:rPr>
          <w:rFonts w:cs="Arial"/>
        </w:rPr>
        <w:t>wards receiving focused improvement support</w:t>
      </w:r>
      <w:r>
        <w:rPr>
          <w:rFonts w:cs="Arial"/>
        </w:rPr>
        <w:t>.</w:t>
      </w:r>
    </w:p>
    <w:p w:rsidR="00527C78" w:rsidRPr="000129DF" w:rsidRDefault="00527C78" w:rsidP="00B4633C">
      <w:pPr>
        <w:numPr>
          <w:ilvl w:val="0"/>
          <w:numId w:val="23"/>
        </w:numPr>
        <w:jc w:val="both"/>
        <w:rPr>
          <w:rFonts w:cs="Arial"/>
        </w:rPr>
      </w:pPr>
      <w:r w:rsidRPr="000129DF">
        <w:rPr>
          <w:rFonts w:cs="Arial"/>
          <w:color w:val="000000"/>
        </w:rPr>
        <w:t xml:space="preserve">A mean hospital wide reduction of patient </w:t>
      </w:r>
      <w:r>
        <w:rPr>
          <w:rFonts w:cs="Arial"/>
          <w:color w:val="000000"/>
        </w:rPr>
        <w:t xml:space="preserve">identification </w:t>
      </w:r>
      <w:r w:rsidRPr="000129DF">
        <w:rPr>
          <w:rFonts w:cs="Arial"/>
          <w:color w:val="000000"/>
        </w:rPr>
        <w:t>errors to 25 per month in 2017 and 2018 compared to 30 per month in 2015 and 2016, and a 50</w:t>
      </w:r>
      <w:r w:rsidR="0023165D">
        <w:rPr>
          <w:rFonts w:cs="Arial"/>
          <w:color w:val="000000"/>
        </w:rPr>
        <w:t xml:space="preserve"> per cent</w:t>
      </w:r>
      <w:r w:rsidRPr="000129DF">
        <w:rPr>
          <w:rFonts w:cs="Arial"/>
          <w:color w:val="000000"/>
        </w:rPr>
        <w:t xml:space="preserve"> year-on-year reduction in ‘wrong blood in tube incidents’.</w:t>
      </w:r>
    </w:p>
    <w:p w:rsidR="00E67B05" w:rsidRPr="009C3C38" w:rsidRDefault="00E67B05" w:rsidP="00527C78">
      <w:pPr>
        <w:jc w:val="both"/>
        <w:rPr>
          <w:rFonts w:cs="Arial"/>
          <w:highlight w:val="yellow"/>
        </w:rPr>
      </w:pPr>
    </w:p>
    <w:p w:rsidR="00527C78" w:rsidRPr="00934D95" w:rsidRDefault="00527C78" w:rsidP="00527C78">
      <w:pPr>
        <w:jc w:val="both"/>
        <w:rPr>
          <w:rFonts w:cs="Arial"/>
          <w:b/>
        </w:rPr>
      </w:pPr>
      <w:r w:rsidRPr="00934D95">
        <w:rPr>
          <w:rFonts w:cs="Arial"/>
          <w:b/>
        </w:rPr>
        <w:t>Local Clinical Audits</w:t>
      </w:r>
    </w:p>
    <w:p w:rsidR="00527C78" w:rsidRDefault="00527C78" w:rsidP="00527C78">
      <w:pPr>
        <w:jc w:val="both"/>
        <w:rPr>
          <w:rFonts w:cs="Arial"/>
        </w:rPr>
      </w:pPr>
      <w:r>
        <w:rPr>
          <w:rFonts w:cs="Arial"/>
        </w:rPr>
        <w:t xml:space="preserve">Over 2018/19 there were </w:t>
      </w:r>
      <w:r w:rsidRPr="00402737">
        <w:rPr>
          <w:rFonts w:cs="Arial"/>
        </w:rPr>
        <w:t>313</w:t>
      </w:r>
      <w:r w:rsidRPr="00934D95">
        <w:rPr>
          <w:rFonts w:cs="Arial"/>
        </w:rPr>
        <w:t xml:space="preserve"> local audits registered in the Trust. The findings and action plans from these audits are presented at </w:t>
      </w:r>
      <w:r>
        <w:rPr>
          <w:rFonts w:cs="Arial"/>
        </w:rPr>
        <w:t>d</w:t>
      </w:r>
      <w:r w:rsidRPr="00934D95">
        <w:rPr>
          <w:rFonts w:cs="Arial"/>
        </w:rPr>
        <w:t xml:space="preserve">irectorate or </w:t>
      </w:r>
      <w:r>
        <w:rPr>
          <w:rFonts w:cs="Arial"/>
        </w:rPr>
        <w:t>d</w:t>
      </w:r>
      <w:r w:rsidRPr="00934D95">
        <w:rPr>
          <w:rFonts w:cs="Arial"/>
        </w:rPr>
        <w:t xml:space="preserve">ivisional level with local oversight of the action plans. </w:t>
      </w:r>
    </w:p>
    <w:p w:rsidR="00E67B05" w:rsidRPr="00934D95" w:rsidRDefault="00E67B05" w:rsidP="00527C78">
      <w:pPr>
        <w:jc w:val="both"/>
        <w:rPr>
          <w:rFonts w:cs="Arial"/>
        </w:rPr>
      </w:pPr>
    </w:p>
    <w:p w:rsidR="00527C78" w:rsidRDefault="00527C78" w:rsidP="00527C78">
      <w:pPr>
        <w:jc w:val="both"/>
        <w:rPr>
          <w:rFonts w:cs="Arial"/>
        </w:rPr>
      </w:pPr>
      <w:r w:rsidRPr="009A5337">
        <w:rPr>
          <w:rFonts w:cs="Arial"/>
        </w:rPr>
        <w:t>A selection of these audits where specific learning or improvem</w:t>
      </w:r>
      <w:r w:rsidR="00177145">
        <w:rPr>
          <w:rFonts w:cs="Arial"/>
        </w:rPr>
        <w:t xml:space="preserve">ent has been identified can be found in table x below. </w:t>
      </w:r>
    </w:p>
    <w:p w:rsidR="00177145" w:rsidRDefault="00177145" w:rsidP="00527C78">
      <w:pPr>
        <w:jc w:val="both"/>
        <w:rPr>
          <w:rFonts w:cs="Arial"/>
        </w:rPr>
      </w:pPr>
    </w:p>
    <w:p w:rsidR="00177145" w:rsidRPr="00177145" w:rsidRDefault="00177145" w:rsidP="00527C78">
      <w:pPr>
        <w:jc w:val="both"/>
        <w:rPr>
          <w:rFonts w:cs="Arial"/>
          <w:b/>
        </w:rPr>
      </w:pPr>
      <w:r w:rsidRPr="00177145">
        <w:rPr>
          <w:rFonts w:cs="Arial"/>
          <w:b/>
        </w:rPr>
        <w:t>Table X: Local clinical audit examples</w:t>
      </w:r>
    </w:p>
    <w:p w:rsidR="00E67B05" w:rsidRDefault="00E67B05" w:rsidP="00527C78">
      <w:pPr>
        <w:jc w:val="both"/>
        <w:rPr>
          <w:rFonts w:cs="Arial"/>
        </w:rPr>
      </w:pPr>
    </w:p>
    <w:tbl>
      <w:tblPr>
        <w:tblStyle w:val="TableGrid"/>
        <w:tblW w:w="0" w:type="auto"/>
        <w:tblLook w:val="04A0" w:firstRow="1" w:lastRow="0" w:firstColumn="1" w:lastColumn="0" w:noHBand="0" w:noVBand="1"/>
      </w:tblPr>
      <w:tblGrid>
        <w:gridCol w:w="3207"/>
        <w:gridCol w:w="3207"/>
        <w:gridCol w:w="3208"/>
      </w:tblGrid>
      <w:tr w:rsidR="00177145" w:rsidTr="00177145">
        <w:tc>
          <w:tcPr>
            <w:tcW w:w="3207" w:type="dxa"/>
          </w:tcPr>
          <w:p w:rsidR="00177145" w:rsidRPr="00177145" w:rsidRDefault="00177145" w:rsidP="00177145">
            <w:pPr>
              <w:jc w:val="both"/>
              <w:rPr>
                <w:rFonts w:cs="Arial"/>
                <w:b/>
                <w:sz w:val="22"/>
                <w:szCs w:val="22"/>
              </w:rPr>
            </w:pPr>
            <w:r w:rsidRPr="00177145">
              <w:rPr>
                <w:rFonts w:cs="Arial"/>
                <w:b/>
                <w:sz w:val="22"/>
                <w:szCs w:val="22"/>
              </w:rPr>
              <w:t>Audit Description</w:t>
            </w:r>
          </w:p>
        </w:tc>
        <w:tc>
          <w:tcPr>
            <w:tcW w:w="3207" w:type="dxa"/>
          </w:tcPr>
          <w:p w:rsidR="00177145" w:rsidRPr="00177145" w:rsidRDefault="00177145" w:rsidP="00527C78">
            <w:pPr>
              <w:jc w:val="both"/>
              <w:rPr>
                <w:rFonts w:cs="Arial"/>
                <w:b/>
                <w:sz w:val="22"/>
                <w:szCs w:val="22"/>
              </w:rPr>
            </w:pPr>
            <w:r w:rsidRPr="00177145">
              <w:rPr>
                <w:rFonts w:cs="Arial"/>
                <w:b/>
                <w:sz w:val="22"/>
                <w:szCs w:val="22"/>
              </w:rPr>
              <w:t>Findings</w:t>
            </w:r>
          </w:p>
        </w:tc>
        <w:tc>
          <w:tcPr>
            <w:tcW w:w="3208" w:type="dxa"/>
          </w:tcPr>
          <w:p w:rsidR="00177145" w:rsidRPr="00177145" w:rsidRDefault="00177145" w:rsidP="00527C78">
            <w:pPr>
              <w:jc w:val="both"/>
              <w:rPr>
                <w:rFonts w:cs="Arial"/>
                <w:b/>
                <w:sz w:val="22"/>
                <w:szCs w:val="22"/>
              </w:rPr>
            </w:pPr>
            <w:r w:rsidRPr="00177145">
              <w:rPr>
                <w:rFonts w:cs="Arial"/>
                <w:b/>
                <w:sz w:val="22"/>
                <w:szCs w:val="22"/>
              </w:rPr>
              <w:t xml:space="preserve">Actions identified </w:t>
            </w:r>
          </w:p>
        </w:tc>
      </w:tr>
      <w:tr w:rsidR="00177145" w:rsidTr="00177145">
        <w:tc>
          <w:tcPr>
            <w:tcW w:w="3207" w:type="dxa"/>
          </w:tcPr>
          <w:p w:rsidR="00177145" w:rsidRPr="00177145" w:rsidRDefault="00177145" w:rsidP="00527C78">
            <w:pPr>
              <w:jc w:val="both"/>
              <w:rPr>
                <w:rFonts w:cs="Arial"/>
                <w:sz w:val="22"/>
                <w:szCs w:val="22"/>
              </w:rPr>
            </w:pPr>
            <w:r w:rsidRPr="00177145">
              <w:rPr>
                <w:rFonts w:cs="Arial"/>
                <w:sz w:val="22"/>
                <w:szCs w:val="22"/>
              </w:rPr>
              <w:t>The trauma and orthopaedic team looked at the incidence of post-operative hyponatraemia in surgical patients undergoing elective knee or hip replacements. They investigated whether delays in discharge were incurred as a result</w:t>
            </w:r>
          </w:p>
        </w:tc>
        <w:tc>
          <w:tcPr>
            <w:tcW w:w="3207" w:type="dxa"/>
          </w:tcPr>
          <w:p w:rsidR="00177145" w:rsidRPr="00177145" w:rsidRDefault="00177145" w:rsidP="00177145">
            <w:pPr>
              <w:jc w:val="both"/>
              <w:rPr>
                <w:rFonts w:cs="Arial"/>
                <w:sz w:val="22"/>
                <w:szCs w:val="22"/>
              </w:rPr>
            </w:pPr>
            <w:r w:rsidRPr="00177145">
              <w:rPr>
                <w:rFonts w:cs="Arial"/>
                <w:sz w:val="22"/>
                <w:szCs w:val="22"/>
              </w:rPr>
              <w:t>The study concluded that local practice is good and ensures patient safety, and that patients are not discharged with excessively sub-physiological serum sodium levels whilst also protecting patients from extended hospital admission. It was found that delayed discharges as a direct result of post-operative hyponatraemia were virtually zero.</w:t>
            </w:r>
          </w:p>
          <w:p w:rsidR="00177145" w:rsidRPr="00177145" w:rsidRDefault="00177145" w:rsidP="00527C78">
            <w:pPr>
              <w:jc w:val="both"/>
              <w:rPr>
                <w:rFonts w:cs="Arial"/>
                <w:sz w:val="22"/>
                <w:szCs w:val="22"/>
              </w:rPr>
            </w:pPr>
          </w:p>
        </w:tc>
        <w:tc>
          <w:tcPr>
            <w:tcW w:w="3208" w:type="dxa"/>
          </w:tcPr>
          <w:p w:rsidR="00177145" w:rsidRPr="00177145" w:rsidRDefault="00177145" w:rsidP="00527C78">
            <w:pPr>
              <w:jc w:val="both"/>
              <w:rPr>
                <w:rFonts w:cs="Arial"/>
                <w:sz w:val="22"/>
                <w:szCs w:val="22"/>
              </w:rPr>
            </w:pPr>
            <w:r w:rsidRPr="00177145">
              <w:rPr>
                <w:rFonts w:cs="Arial"/>
                <w:sz w:val="22"/>
                <w:szCs w:val="22"/>
              </w:rPr>
              <w:t xml:space="preserve">Improvements identified. No action required. </w:t>
            </w:r>
          </w:p>
        </w:tc>
      </w:tr>
      <w:tr w:rsidR="00177145" w:rsidTr="00177145">
        <w:tc>
          <w:tcPr>
            <w:tcW w:w="3207" w:type="dxa"/>
          </w:tcPr>
          <w:p w:rsidR="00177145" w:rsidRPr="00177145" w:rsidRDefault="00177145" w:rsidP="00527C78">
            <w:pPr>
              <w:jc w:val="both"/>
              <w:rPr>
                <w:rFonts w:cs="Arial"/>
                <w:sz w:val="22"/>
                <w:szCs w:val="22"/>
              </w:rPr>
            </w:pPr>
            <w:r w:rsidRPr="00177145">
              <w:rPr>
                <w:rFonts w:cs="Arial"/>
                <w:sz w:val="22"/>
                <w:szCs w:val="22"/>
              </w:rPr>
              <w:t>The general surgery team audited compliance of emergency operational notes against RCS guidelines to ensure better information keeping, information sharing and better clinical practice and patient care.</w:t>
            </w:r>
          </w:p>
        </w:tc>
        <w:tc>
          <w:tcPr>
            <w:tcW w:w="3207" w:type="dxa"/>
          </w:tcPr>
          <w:p w:rsidR="00177145" w:rsidRPr="00177145" w:rsidRDefault="00177145" w:rsidP="00527C78">
            <w:pPr>
              <w:jc w:val="both"/>
              <w:rPr>
                <w:rFonts w:cs="Arial"/>
                <w:sz w:val="22"/>
                <w:szCs w:val="22"/>
              </w:rPr>
            </w:pPr>
            <w:r w:rsidRPr="00177145">
              <w:rPr>
                <w:rFonts w:cs="Arial"/>
                <w:sz w:val="22"/>
                <w:szCs w:val="22"/>
              </w:rPr>
              <w:t>This audit showed good compliance in most areas audited with the exception of blood loss and deep vein thrombosis (DVT) prophylaxis.</w:t>
            </w:r>
          </w:p>
        </w:tc>
        <w:tc>
          <w:tcPr>
            <w:tcW w:w="3208" w:type="dxa"/>
          </w:tcPr>
          <w:p w:rsidR="00177145" w:rsidRPr="00177145" w:rsidRDefault="00177145" w:rsidP="00BF6EC6">
            <w:pPr>
              <w:jc w:val="both"/>
              <w:rPr>
                <w:rFonts w:cs="Arial"/>
                <w:sz w:val="22"/>
                <w:szCs w:val="22"/>
              </w:rPr>
            </w:pPr>
            <w:r w:rsidRPr="00177145">
              <w:rPr>
                <w:rFonts w:cs="Arial"/>
                <w:sz w:val="22"/>
                <w:szCs w:val="22"/>
              </w:rPr>
              <w:t xml:space="preserve">The team are currently developing a template on </w:t>
            </w:r>
            <w:r w:rsidR="00BF6EC6">
              <w:rPr>
                <w:rFonts w:cs="Arial"/>
                <w:sz w:val="22"/>
                <w:szCs w:val="22"/>
              </w:rPr>
              <w:t>our electronic patient record</w:t>
            </w:r>
            <w:r w:rsidRPr="00177145">
              <w:rPr>
                <w:rFonts w:cs="Arial"/>
                <w:sz w:val="22"/>
                <w:szCs w:val="22"/>
              </w:rPr>
              <w:t xml:space="preserve"> with mandatory fields to ensure records contain accurate information.</w:t>
            </w:r>
          </w:p>
        </w:tc>
      </w:tr>
      <w:tr w:rsidR="00177145" w:rsidTr="00177145">
        <w:tc>
          <w:tcPr>
            <w:tcW w:w="3207" w:type="dxa"/>
          </w:tcPr>
          <w:p w:rsidR="00177145" w:rsidRPr="00177145" w:rsidRDefault="00177145" w:rsidP="00177145">
            <w:pPr>
              <w:jc w:val="both"/>
              <w:rPr>
                <w:rFonts w:cs="Arial"/>
                <w:sz w:val="22"/>
                <w:szCs w:val="22"/>
              </w:rPr>
            </w:pPr>
            <w:r w:rsidRPr="00177145">
              <w:rPr>
                <w:rFonts w:cs="Arial"/>
                <w:sz w:val="22"/>
                <w:szCs w:val="22"/>
              </w:rPr>
              <w:t xml:space="preserve">The general surgical team carried out a re-audit, </w:t>
            </w:r>
            <w:r w:rsidRPr="00177145">
              <w:rPr>
                <w:rFonts w:cs="Arial"/>
                <w:sz w:val="22"/>
                <w:szCs w:val="22"/>
              </w:rPr>
              <w:lastRenderedPageBreak/>
              <w:t>evaluating adherence to NICE guidelines for the use of venous thromboembolism (VTE) prophylaxis</w:t>
            </w:r>
          </w:p>
        </w:tc>
        <w:tc>
          <w:tcPr>
            <w:tcW w:w="3207" w:type="dxa"/>
          </w:tcPr>
          <w:p w:rsidR="00177145" w:rsidRPr="00177145" w:rsidRDefault="00177145" w:rsidP="00527C78">
            <w:pPr>
              <w:jc w:val="both"/>
              <w:rPr>
                <w:rFonts w:cs="Arial"/>
                <w:sz w:val="22"/>
                <w:szCs w:val="22"/>
              </w:rPr>
            </w:pPr>
            <w:r w:rsidRPr="00177145">
              <w:rPr>
                <w:rFonts w:cs="Arial"/>
                <w:sz w:val="22"/>
                <w:szCs w:val="22"/>
              </w:rPr>
              <w:lastRenderedPageBreak/>
              <w:t xml:space="preserve">The study found that there was good adherence to best </w:t>
            </w:r>
            <w:r w:rsidRPr="00177145">
              <w:rPr>
                <w:rFonts w:cs="Arial"/>
                <w:sz w:val="22"/>
                <w:szCs w:val="22"/>
              </w:rPr>
              <w:lastRenderedPageBreak/>
              <w:t>practice guidelines.</w:t>
            </w:r>
          </w:p>
        </w:tc>
        <w:tc>
          <w:tcPr>
            <w:tcW w:w="3208" w:type="dxa"/>
          </w:tcPr>
          <w:p w:rsidR="00177145" w:rsidRPr="00177145" w:rsidRDefault="00177145" w:rsidP="00527C78">
            <w:pPr>
              <w:jc w:val="both"/>
              <w:rPr>
                <w:rFonts w:cs="Arial"/>
                <w:sz w:val="22"/>
                <w:szCs w:val="22"/>
              </w:rPr>
            </w:pPr>
            <w:r w:rsidRPr="00177145">
              <w:rPr>
                <w:rFonts w:cs="Arial"/>
                <w:sz w:val="22"/>
                <w:szCs w:val="22"/>
              </w:rPr>
              <w:lastRenderedPageBreak/>
              <w:t xml:space="preserve">A VTE prophylaxis poster was developed and circulated to </w:t>
            </w:r>
            <w:r w:rsidRPr="00177145">
              <w:rPr>
                <w:rFonts w:cs="Arial"/>
                <w:sz w:val="22"/>
                <w:szCs w:val="22"/>
              </w:rPr>
              <w:lastRenderedPageBreak/>
              <w:t>new medical members of staff to ensure continued compliance, and that clear decision making is continued when prescribing/withholding VTE prophylaxis</w:t>
            </w:r>
          </w:p>
        </w:tc>
      </w:tr>
      <w:tr w:rsidR="00177145" w:rsidTr="00177145">
        <w:tc>
          <w:tcPr>
            <w:tcW w:w="3207" w:type="dxa"/>
          </w:tcPr>
          <w:p w:rsidR="00177145" w:rsidRPr="00177145" w:rsidRDefault="00177145" w:rsidP="00527C78">
            <w:pPr>
              <w:jc w:val="both"/>
              <w:rPr>
                <w:rFonts w:cs="Arial"/>
                <w:sz w:val="22"/>
                <w:szCs w:val="22"/>
              </w:rPr>
            </w:pPr>
            <w:r w:rsidRPr="00177145">
              <w:rPr>
                <w:rFonts w:cs="Arial"/>
                <w:sz w:val="22"/>
                <w:szCs w:val="22"/>
              </w:rPr>
              <w:lastRenderedPageBreak/>
              <w:t>A re-audit was completed by the trauma and orthopaedic team for clinical coding for spine injections.</w:t>
            </w:r>
          </w:p>
        </w:tc>
        <w:tc>
          <w:tcPr>
            <w:tcW w:w="3207" w:type="dxa"/>
          </w:tcPr>
          <w:p w:rsidR="00177145" w:rsidRPr="00177145" w:rsidRDefault="00177145" w:rsidP="00527C78">
            <w:pPr>
              <w:jc w:val="both"/>
              <w:rPr>
                <w:rFonts w:cs="Arial"/>
                <w:sz w:val="22"/>
                <w:szCs w:val="22"/>
              </w:rPr>
            </w:pPr>
            <w:r w:rsidRPr="00177145">
              <w:rPr>
                <w:rFonts w:cs="Arial"/>
                <w:sz w:val="22"/>
                <w:szCs w:val="22"/>
              </w:rPr>
              <w:t>This audit demonstrated that there has been a 6-fold improvement in comorbidity documentation from 10</w:t>
            </w:r>
            <w:r w:rsidR="0023165D">
              <w:rPr>
                <w:rFonts w:cs="Arial"/>
                <w:sz w:val="22"/>
                <w:szCs w:val="22"/>
              </w:rPr>
              <w:t xml:space="preserve"> per cent</w:t>
            </w:r>
            <w:r w:rsidRPr="00177145">
              <w:rPr>
                <w:rFonts w:cs="Arial"/>
                <w:sz w:val="22"/>
                <w:szCs w:val="22"/>
              </w:rPr>
              <w:t xml:space="preserve"> in the previous audit to 63</w:t>
            </w:r>
            <w:r w:rsidR="0023165D">
              <w:rPr>
                <w:rFonts w:cs="Arial"/>
                <w:sz w:val="22"/>
                <w:szCs w:val="22"/>
              </w:rPr>
              <w:t xml:space="preserve"> per cent</w:t>
            </w:r>
            <w:r w:rsidRPr="00177145">
              <w:rPr>
                <w:rFonts w:cs="Arial"/>
                <w:sz w:val="22"/>
                <w:szCs w:val="22"/>
              </w:rPr>
              <w:t xml:space="preserve"> with resultant best practice tariff recovery.</w:t>
            </w:r>
          </w:p>
        </w:tc>
        <w:tc>
          <w:tcPr>
            <w:tcW w:w="3208" w:type="dxa"/>
          </w:tcPr>
          <w:p w:rsidR="00177145" w:rsidRPr="00177145" w:rsidRDefault="00177145" w:rsidP="00527C78">
            <w:pPr>
              <w:jc w:val="both"/>
              <w:rPr>
                <w:rFonts w:cs="Arial"/>
                <w:sz w:val="22"/>
                <w:szCs w:val="22"/>
              </w:rPr>
            </w:pPr>
            <w:r w:rsidRPr="00177145">
              <w:rPr>
                <w:rFonts w:cs="Arial"/>
                <w:sz w:val="22"/>
                <w:szCs w:val="22"/>
              </w:rPr>
              <w:t>Improvements identified. No action required.</w:t>
            </w:r>
          </w:p>
        </w:tc>
      </w:tr>
      <w:tr w:rsidR="00177145" w:rsidTr="00177145">
        <w:tc>
          <w:tcPr>
            <w:tcW w:w="3207" w:type="dxa"/>
          </w:tcPr>
          <w:p w:rsidR="00177145" w:rsidRPr="00177145" w:rsidRDefault="00177145" w:rsidP="00527C78">
            <w:pPr>
              <w:jc w:val="both"/>
              <w:rPr>
                <w:rFonts w:cs="Arial"/>
                <w:sz w:val="22"/>
                <w:szCs w:val="22"/>
              </w:rPr>
            </w:pPr>
            <w:r w:rsidRPr="00177145">
              <w:rPr>
                <w:rFonts w:cs="Arial"/>
                <w:sz w:val="22"/>
                <w:szCs w:val="22"/>
              </w:rPr>
              <w:t>The cardiology team audited providing fitness to drive advice following Acute Coronary Syndrome. It looked at the adequacy of advice provided on the electronic discharge summary including whether the patient was informed of whether they could drive after leaving hospital, whether there was medico-legal proof documented and whether this information was communicated to the patient’s GP.</w:t>
            </w:r>
          </w:p>
        </w:tc>
        <w:tc>
          <w:tcPr>
            <w:tcW w:w="3207" w:type="dxa"/>
          </w:tcPr>
          <w:p w:rsidR="00177145" w:rsidRPr="00177145" w:rsidRDefault="00177145" w:rsidP="00527C78">
            <w:pPr>
              <w:jc w:val="both"/>
              <w:rPr>
                <w:rFonts w:cs="Arial"/>
                <w:sz w:val="22"/>
                <w:szCs w:val="22"/>
              </w:rPr>
            </w:pPr>
            <w:r w:rsidRPr="00177145">
              <w:rPr>
                <w:rFonts w:cs="Arial"/>
                <w:sz w:val="22"/>
                <w:szCs w:val="22"/>
              </w:rPr>
              <w:t>It was found that there was Low Risk/Satisfactory assurance for this documentation but the recommended 100</w:t>
            </w:r>
            <w:r w:rsidR="0023165D">
              <w:rPr>
                <w:rFonts w:cs="Arial"/>
                <w:sz w:val="22"/>
                <w:szCs w:val="22"/>
              </w:rPr>
              <w:t xml:space="preserve"> per cent</w:t>
            </w:r>
            <w:r w:rsidRPr="00177145">
              <w:rPr>
                <w:rFonts w:cs="Arial"/>
                <w:sz w:val="22"/>
                <w:szCs w:val="22"/>
              </w:rPr>
              <w:t xml:space="preserve"> was not achieved.</w:t>
            </w:r>
          </w:p>
        </w:tc>
        <w:tc>
          <w:tcPr>
            <w:tcW w:w="3208" w:type="dxa"/>
          </w:tcPr>
          <w:p w:rsidR="00177145" w:rsidRPr="00177145" w:rsidRDefault="00177145" w:rsidP="00177145">
            <w:pPr>
              <w:jc w:val="both"/>
              <w:rPr>
                <w:rFonts w:cs="Arial"/>
                <w:sz w:val="22"/>
                <w:szCs w:val="22"/>
              </w:rPr>
            </w:pPr>
            <w:r w:rsidRPr="00177145">
              <w:rPr>
                <w:rFonts w:cs="Arial"/>
                <w:sz w:val="22"/>
                <w:szCs w:val="22"/>
              </w:rPr>
              <w:t>In response a local quality improvement project has been set up to increase compliance to 100</w:t>
            </w:r>
            <w:r w:rsidR="0023165D">
              <w:rPr>
                <w:rFonts w:cs="Arial"/>
                <w:sz w:val="22"/>
                <w:szCs w:val="22"/>
              </w:rPr>
              <w:t xml:space="preserve"> per cent</w:t>
            </w:r>
            <w:r w:rsidRPr="00177145">
              <w:rPr>
                <w:rFonts w:cs="Arial"/>
                <w:sz w:val="22"/>
                <w:szCs w:val="22"/>
              </w:rPr>
              <w:t>, making junior doctors/advanced nurse practitioners aware of the documentation requirements.</w:t>
            </w:r>
          </w:p>
          <w:p w:rsidR="00177145" w:rsidRPr="00177145" w:rsidRDefault="00177145" w:rsidP="00527C78">
            <w:pPr>
              <w:jc w:val="both"/>
              <w:rPr>
                <w:rFonts w:cs="Arial"/>
                <w:sz w:val="22"/>
                <w:szCs w:val="22"/>
              </w:rPr>
            </w:pPr>
          </w:p>
        </w:tc>
      </w:tr>
      <w:tr w:rsidR="00177145" w:rsidTr="00177145">
        <w:tc>
          <w:tcPr>
            <w:tcW w:w="3207" w:type="dxa"/>
          </w:tcPr>
          <w:p w:rsidR="00177145" w:rsidRPr="00177145" w:rsidRDefault="00177145" w:rsidP="00527C78">
            <w:pPr>
              <w:jc w:val="both"/>
              <w:rPr>
                <w:rFonts w:cs="Arial"/>
                <w:sz w:val="22"/>
                <w:szCs w:val="22"/>
              </w:rPr>
            </w:pPr>
            <w:r w:rsidRPr="00177145">
              <w:rPr>
                <w:rFonts w:cs="Arial"/>
                <w:sz w:val="22"/>
                <w:szCs w:val="22"/>
              </w:rPr>
              <w:t>The gynaecology &amp; reproductive medicine team carried out a retrospective evaluation of pre-operative Computed Tomography (CT) findings with surgical and histological tumour dissemination patterns at cytoreduction for primary advanced and relapsed epithelial ovarian cancer.</w:t>
            </w:r>
          </w:p>
        </w:tc>
        <w:tc>
          <w:tcPr>
            <w:tcW w:w="3207" w:type="dxa"/>
          </w:tcPr>
          <w:p w:rsidR="00177145" w:rsidRPr="00177145" w:rsidRDefault="00177145" w:rsidP="00527C78">
            <w:pPr>
              <w:jc w:val="both"/>
              <w:rPr>
                <w:rFonts w:cs="Arial"/>
                <w:sz w:val="22"/>
                <w:szCs w:val="22"/>
              </w:rPr>
            </w:pPr>
            <w:r w:rsidRPr="00177145">
              <w:rPr>
                <w:rFonts w:cs="Arial"/>
                <w:sz w:val="22"/>
                <w:szCs w:val="22"/>
              </w:rPr>
              <w:t>The study showed that the pre-operative CT imaging, while being highly specific had a low sensitivity in detecting tumour involvement at key sites in ovarian cancer surgery</w:t>
            </w:r>
          </w:p>
        </w:tc>
        <w:tc>
          <w:tcPr>
            <w:tcW w:w="3208" w:type="dxa"/>
          </w:tcPr>
          <w:p w:rsidR="00177145" w:rsidRPr="00177145" w:rsidRDefault="00177145" w:rsidP="00527C78">
            <w:pPr>
              <w:jc w:val="both"/>
              <w:rPr>
                <w:rFonts w:cs="Arial"/>
                <w:sz w:val="22"/>
                <w:szCs w:val="22"/>
              </w:rPr>
            </w:pPr>
            <w:r w:rsidRPr="00177145">
              <w:rPr>
                <w:rFonts w:cs="Arial"/>
                <w:sz w:val="22"/>
                <w:szCs w:val="22"/>
              </w:rPr>
              <w:t>As a result of this study there is now a well-designed multicentre prospective trial currently underway to further evaluate different imaging modalities in the prediction and assessment of disease extent in patients with ovarian cancer.</w:t>
            </w:r>
          </w:p>
        </w:tc>
      </w:tr>
    </w:tbl>
    <w:p w:rsidR="00E67B05" w:rsidRDefault="00E67B05" w:rsidP="00527C78">
      <w:pPr>
        <w:jc w:val="both"/>
        <w:rPr>
          <w:rFonts w:cs="Arial"/>
        </w:rPr>
      </w:pPr>
    </w:p>
    <w:p w:rsidR="00177145" w:rsidRDefault="00177145" w:rsidP="007317DF">
      <w:pPr>
        <w:jc w:val="both"/>
        <w:rPr>
          <w:rFonts w:cs="Arial"/>
        </w:rPr>
      </w:pPr>
    </w:p>
    <w:p w:rsidR="00177145" w:rsidRDefault="00177145"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B5772A" w:rsidRDefault="00B5772A" w:rsidP="007317DF">
      <w:pPr>
        <w:jc w:val="both"/>
        <w:rPr>
          <w:rFonts w:cs="Arial"/>
        </w:rPr>
      </w:pPr>
    </w:p>
    <w:p w:rsidR="00177145" w:rsidRPr="003639BB" w:rsidRDefault="00792C9E" w:rsidP="003639BB">
      <w:pPr>
        <w:rPr>
          <w:rFonts w:cs="Arial"/>
          <w:b/>
          <w:color w:val="007BC3"/>
        </w:rPr>
      </w:pPr>
      <w:r w:rsidRPr="003639BB">
        <w:rPr>
          <w:rFonts w:cs="Arial"/>
          <w:b/>
          <w:color w:val="007BC3"/>
        </w:rPr>
        <w:lastRenderedPageBreak/>
        <w:t>Appendix C: CQUIN performance 2018/19</w:t>
      </w:r>
    </w:p>
    <w:p w:rsidR="00792C9E" w:rsidRDefault="00792C9E" w:rsidP="007317DF">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5175"/>
        <w:gridCol w:w="1399"/>
        <w:gridCol w:w="1399"/>
      </w:tblGrid>
      <w:tr w:rsidR="00792C9E" w:rsidRPr="004D12C3" w:rsidTr="00792C9E">
        <w:trPr>
          <w:trHeight w:val="735"/>
        </w:trPr>
        <w:tc>
          <w:tcPr>
            <w:tcW w:w="857" w:type="pct"/>
            <w:shd w:val="clear" w:color="000000" w:fill="EEECE1"/>
            <w:vAlign w:val="center"/>
            <w:hideMark/>
          </w:tcPr>
          <w:p w:rsidR="00792C9E" w:rsidRPr="004D12C3" w:rsidRDefault="00792C9E" w:rsidP="00792C9E">
            <w:pPr>
              <w:rPr>
                <w:rFonts w:cs="Arial"/>
                <w:b/>
                <w:bCs/>
                <w:color w:val="000000"/>
                <w:szCs w:val="22"/>
              </w:rPr>
            </w:pPr>
            <w:r w:rsidRPr="004D12C3">
              <w:rPr>
                <w:rFonts w:cs="Arial"/>
                <w:b/>
                <w:bCs/>
                <w:color w:val="000000"/>
                <w:szCs w:val="22"/>
              </w:rPr>
              <w:t>NHSE 2018-19 CQUIN schemes</w:t>
            </w:r>
          </w:p>
        </w:tc>
        <w:tc>
          <w:tcPr>
            <w:tcW w:w="2688" w:type="pct"/>
            <w:shd w:val="clear" w:color="000000" w:fill="EEECE1"/>
            <w:vAlign w:val="center"/>
            <w:hideMark/>
          </w:tcPr>
          <w:p w:rsidR="00792C9E" w:rsidRPr="004D12C3" w:rsidRDefault="00792C9E" w:rsidP="00792C9E">
            <w:pPr>
              <w:rPr>
                <w:rFonts w:cs="Arial"/>
                <w:b/>
                <w:bCs/>
                <w:color w:val="000000"/>
                <w:szCs w:val="22"/>
              </w:rPr>
            </w:pPr>
            <w:r>
              <w:rPr>
                <w:rFonts w:cs="Arial"/>
                <w:b/>
                <w:bCs/>
                <w:color w:val="000000"/>
                <w:szCs w:val="22"/>
              </w:rPr>
              <w:t>Description</w:t>
            </w:r>
            <w:r w:rsidRPr="004D12C3">
              <w:rPr>
                <w:rFonts w:cs="Arial"/>
                <w:b/>
                <w:bCs/>
                <w:color w:val="000000"/>
                <w:szCs w:val="22"/>
              </w:rPr>
              <w:t xml:space="preserve"> of scheme</w:t>
            </w:r>
          </w:p>
        </w:tc>
        <w:tc>
          <w:tcPr>
            <w:tcW w:w="727" w:type="pct"/>
            <w:shd w:val="clear" w:color="000000" w:fill="EEECE1"/>
            <w:vAlign w:val="center"/>
          </w:tcPr>
          <w:p w:rsidR="00792C9E" w:rsidRPr="004D12C3" w:rsidRDefault="00792C9E" w:rsidP="00792C9E">
            <w:pPr>
              <w:rPr>
                <w:rFonts w:cs="Arial"/>
                <w:b/>
                <w:bCs/>
                <w:color w:val="000000"/>
                <w:szCs w:val="22"/>
              </w:rPr>
            </w:pPr>
            <w:r w:rsidRPr="004D12C3">
              <w:rPr>
                <w:rFonts w:cs="Arial"/>
                <w:b/>
                <w:bCs/>
                <w:color w:val="000000"/>
                <w:szCs w:val="22"/>
              </w:rPr>
              <w:t>Full year plan value</w:t>
            </w:r>
          </w:p>
        </w:tc>
        <w:tc>
          <w:tcPr>
            <w:tcW w:w="727" w:type="pct"/>
            <w:shd w:val="clear" w:color="000000" w:fill="EEECE1"/>
            <w:vAlign w:val="center"/>
          </w:tcPr>
          <w:p w:rsidR="00792C9E" w:rsidRPr="004D12C3" w:rsidRDefault="00792C9E" w:rsidP="00792C9E">
            <w:pPr>
              <w:rPr>
                <w:rFonts w:cs="Arial"/>
                <w:b/>
                <w:bCs/>
                <w:color w:val="000000"/>
                <w:szCs w:val="22"/>
              </w:rPr>
            </w:pPr>
            <w:r w:rsidRPr="004D12C3">
              <w:rPr>
                <w:rFonts w:cs="Arial"/>
                <w:b/>
                <w:bCs/>
                <w:color w:val="000000"/>
                <w:szCs w:val="22"/>
              </w:rPr>
              <w:t>Achieved % (Q1-Q3)</w:t>
            </w:r>
          </w:p>
        </w:tc>
      </w:tr>
      <w:tr w:rsidR="00792C9E" w:rsidRPr="004D12C3" w:rsidTr="00792C9E">
        <w:trPr>
          <w:trHeight w:val="4275"/>
        </w:trPr>
        <w:tc>
          <w:tcPr>
            <w:tcW w:w="857" w:type="pct"/>
            <w:shd w:val="clear" w:color="auto" w:fill="auto"/>
            <w:hideMark/>
          </w:tcPr>
          <w:p w:rsidR="00792C9E" w:rsidRPr="004D12C3" w:rsidRDefault="00792C9E" w:rsidP="00792C9E">
            <w:pPr>
              <w:rPr>
                <w:rFonts w:cs="Arial"/>
                <w:b/>
                <w:bCs/>
                <w:color w:val="000000"/>
                <w:szCs w:val="22"/>
              </w:rPr>
            </w:pPr>
            <w:r w:rsidRPr="004D12C3">
              <w:rPr>
                <w:rFonts w:cs="Arial"/>
                <w:b/>
                <w:bCs/>
                <w:color w:val="000000"/>
                <w:szCs w:val="22"/>
              </w:rPr>
              <w:t>BI1</w:t>
            </w:r>
            <w:r w:rsidRPr="004D12C3">
              <w:rPr>
                <w:rFonts w:cs="Arial"/>
                <w:b/>
                <w:color w:val="000000"/>
                <w:szCs w:val="22"/>
              </w:rPr>
              <w:t xml:space="preserve"> HCV Improving Treatment Pathways through ODNs</w:t>
            </w:r>
          </w:p>
        </w:tc>
        <w:tc>
          <w:tcPr>
            <w:tcW w:w="2688" w:type="pct"/>
            <w:shd w:val="clear" w:color="auto" w:fill="auto"/>
            <w:hideMark/>
          </w:tcPr>
          <w:p w:rsidR="00792C9E" w:rsidRPr="004D12C3" w:rsidRDefault="00CC2D20" w:rsidP="00CC2D20">
            <w:pPr>
              <w:spacing w:after="240"/>
              <w:rPr>
                <w:rFonts w:cs="Arial"/>
                <w:color w:val="000000"/>
                <w:szCs w:val="22"/>
              </w:rPr>
            </w:pPr>
            <w:r>
              <w:rPr>
                <w:rFonts w:cs="Arial"/>
                <w:color w:val="000000"/>
                <w:szCs w:val="22"/>
              </w:rPr>
              <w:t>The Trust</w:t>
            </w:r>
            <w:r w:rsidR="00792C9E" w:rsidRPr="004D12C3">
              <w:rPr>
                <w:rFonts w:cs="Arial"/>
                <w:color w:val="000000"/>
                <w:szCs w:val="22"/>
              </w:rPr>
              <w:t xml:space="preserve"> is an HCV ODN lead provider and as such this was a mandatory CQUIN. It recognises the Trust as a system leader in Hepatitis C and supports the governance and partnership-working across the North West London providers. The CQUIN requires prioritisation of patients with highest clinical need and supports the sustainability of treatment. The outcomes anticipated are:</w:t>
            </w:r>
            <w:r w:rsidR="00792C9E" w:rsidRPr="004D12C3">
              <w:rPr>
                <w:rFonts w:cs="Arial"/>
                <w:color w:val="000000"/>
                <w:szCs w:val="22"/>
              </w:rPr>
              <w:br/>
              <w:t>• Improvement in the engagement of patients</w:t>
            </w:r>
            <w:r w:rsidR="00792C9E" w:rsidRPr="004D12C3">
              <w:rPr>
                <w:rFonts w:cs="Arial"/>
                <w:color w:val="000000"/>
                <w:szCs w:val="22"/>
              </w:rPr>
              <w:br/>
              <w:t xml:space="preserve">• The planned roll-out, aligned to NICE guidance, of new clinical and cost effective treatments </w:t>
            </w:r>
            <w:r w:rsidR="00792C9E" w:rsidRPr="004D12C3">
              <w:rPr>
                <w:rFonts w:cs="Arial"/>
                <w:color w:val="000000"/>
                <w:szCs w:val="22"/>
              </w:rPr>
              <w:br/>
              <w:t>• Improved participation in clinical trials</w:t>
            </w:r>
            <w:r w:rsidR="00792C9E" w:rsidRPr="004D12C3">
              <w:rPr>
                <w:rFonts w:cs="Arial"/>
                <w:color w:val="000000"/>
                <w:szCs w:val="22"/>
              </w:rPr>
              <w:br/>
              <w:t>• Enhanced data collection to demonstrate the effectiveness and equity of this way of working and the availability of new treatments</w:t>
            </w:r>
          </w:p>
        </w:tc>
        <w:tc>
          <w:tcPr>
            <w:tcW w:w="727" w:type="pct"/>
          </w:tcPr>
          <w:p w:rsidR="00792C9E" w:rsidRPr="004D12C3" w:rsidRDefault="00792C9E" w:rsidP="00792C9E">
            <w:pPr>
              <w:spacing w:after="240"/>
              <w:rPr>
                <w:rFonts w:cs="Arial"/>
                <w:color w:val="000000"/>
                <w:szCs w:val="22"/>
              </w:rPr>
            </w:pPr>
            <w:r w:rsidRPr="004D12C3">
              <w:rPr>
                <w:rFonts w:cs="Arial"/>
                <w:color w:val="000000"/>
                <w:szCs w:val="22"/>
              </w:rPr>
              <w:t>£4.29M</w:t>
            </w:r>
          </w:p>
          <w:p w:rsidR="00792C9E" w:rsidRPr="004D12C3" w:rsidRDefault="00792C9E" w:rsidP="00792C9E">
            <w:pPr>
              <w:spacing w:after="240"/>
              <w:rPr>
                <w:rFonts w:cs="Arial"/>
                <w:color w:val="000000"/>
                <w:szCs w:val="22"/>
              </w:rPr>
            </w:pPr>
          </w:p>
          <w:p w:rsidR="00792C9E" w:rsidRPr="004D12C3" w:rsidRDefault="00792C9E" w:rsidP="00792C9E">
            <w:pPr>
              <w:spacing w:after="240"/>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100%</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color w:val="000000"/>
                <w:szCs w:val="22"/>
              </w:rPr>
            </w:pPr>
            <w:r w:rsidRPr="00254591">
              <w:rPr>
                <w:rFonts w:cs="Arial"/>
                <w:color w:val="000000"/>
                <w:szCs w:val="22"/>
              </w:rPr>
              <w:t>Q3 – 100%</w:t>
            </w:r>
            <w:r w:rsidRPr="004D12C3">
              <w:rPr>
                <w:rFonts w:cs="Arial"/>
                <w:color w:val="000000"/>
                <w:szCs w:val="22"/>
              </w:rPr>
              <w:t xml:space="preserve"> </w:t>
            </w:r>
          </w:p>
        </w:tc>
      </w:tr>
      <w:tr w:rsidR="00792C9E" w:rsidRPr="004D12C3" w:rsidTr="00792C9E">
        <w:trPr>
          <w:trHeight w:val="1125"/>
        </w:trPr>
        <w:tc>
          <w:tcPr>
            <w:tcW w:w="857" w:type="pct"/>
            <w:shd w:val="clear" w:color="000000" w:fill="FFFFFF"/>
            <w:hideMark/>
          </w:tcPr>
          <w:p w:rsidR="00792C9E" w:rsidRPr="004D12C3" w:rsidRDefault="00792C9E" w:rsidP="00792C9E">
            <w:pPr>
              <w:rPr>
                <w:rFonts w:cs="Arial"/>
                <w:b/>
                <w:szCs w:val="22"/>
              </w:rPr>
            </w:pPr>
            <w:r w:rsidRPr="004D12C3">
              <w:rPr>
                <w:rFonts w:cs="Arial"/>
                <w:b/>
                <w:bCs/>
                <w:szCs w:val="22"/>
              </w:rPr>
              <w:t>GE3</w:t>
            </w:r>
            <w:r w:rsidRPr="004D12C3">
              <w:rPr>
                <w:rFonts w:cs="Arial"/>
                <w:b/>
                <w:szCs w:val="22"/>
              </w:rPr>
              <w:t xml:space="preserve"> Hospital Medicines Optimisation</w:t>
            </w:r>
          </w:p>
        </w:tc>
        <w:tc>
          <w:tcPr>
            <w:tcW w:w="2688" w:type="pct"/>
            <w:shd w:val="clear" w:color="000000" w:fill="FFFFFF"/>
            <w:hideMark/>
          </w:tcPr>
          <w:p w:rsidR="00792C9E" w:rsidRPr="004D12C3" w:rsidRDefault="00792C9E" w:rsidP="00792C9E">
            <w:pPr>
              <w:rPr>
                <w:rFonts w:cs="Arial"/>
                <w:szCs w:val="22"/>
              </w:rPr>
            </w:pPr>
            <w:r w:rsidRPr="004D12C3">
              <w:rPr>
                <w:rFonts w:cs="Arial"/>
                <w:szCs w:val="22"/>
              </w:rPr>
              <w:t>This CQUIN has been designed to support Trusts and commissioners to realise agreed targets and metrics t</w:t>
            </w:r>
            <w:r>
              <w:rPr>
                <w:rFonts w:cs="Arial"/>
                <w:szCs w:val="22"/>
              </w:rPr>
              <w:t>o</w:t>
            </w:r>
            <w:r w:rsidR="00341843">
              <w:rPr>
                <w:rFonts w:cs="Arial"/>
                <w:szCs w:val="22"/>
              </w:rPr>
              <w:t xml:space="preserve"> </w:t>
            </w:r>
            <w:r w:rsidRPr="004D12C3">
              <w:rPr>
                <w:rFonts w:cs="Arial"/>
                <w:szCs w:val="22"/>
              </w:rPr>
              <w:t>unify hospital pharmacy transformation programme (HPTP) plans and commissioning intentions to determine national best practice</w:t>
            </w:r>
            <w:r>
              <w:rPr>
                <w:rFonts w:cs="Arial"/>
                <w:szCs w:val="22"/>
              </w:rPr>
              <w:t>.</w:t>
            </w:r>
            <w:r w:rsidRPr="004D12C3">
              <w:rPr>
                <w:rFonts w:cs="Arial"/>
                <w:szCs w:val="22"/>
              </w:rPr>
              <w:t xml:space="preserve">.  </w:t>
            </w:r>
            <w:r>
              <w:rPr>
                <w:rFonts w:cs="Arial"/>
                <w:szCs w:val="22"/>
              </w:rPr>
              <w:t>IT</w:t>
            </w:r>
            <w:r w:rsidR="00341843">
              <w:rPr>
                <w:rFonts w:cs="Arial"/>
                <w:szCs w:val="22"/>
              </w:rPr>
              <w:t xml:space="preserve"> </w:t>
            </w:r>
            <w:r w:rsidRPr="004D12C3">
              <w:rPr>
                <w:rFonts w:cs="Arial"/>
                <w:szCs w:val="22"/>
              </w:rPr>
              <w:t>also includes year 2 of the antiretroviral drug switches scheme. The outcomes anticipated are:</w:t>
            </w:r>
            <w:r w:rsidRPr="004D12C3">
              <w:rPr>
                <w:rFonts w:cs="Arial"/>
                <w:szCs w:val="22"/>
              </w:rPr>
              <w:br/>
              <w:t>• Faster adoption of best value medicines with a particular focus on the uptake of best value generics, biologics and CMU frameworks as they become available</w:t>
            </w:r>
            <w:r w:rsidRPr="004D12C3">
              <w:rPr>
                <w:rFonts w:cs="Arial"/>
                <w:szCs w:val="22"/>
              </w:rPr>
              <w:br/>
              <w:t xml:space="preserve">• Significantly improved drugs data quality </w:t>
            </w:r>
            <w:r w:rsidRPr="004D12C3">
              <w:rPr>
                <w:rFonts w:cs="Arial"/>
                <w:szCs w:val="22"/>
              </w:rPr>
              <w:br/>
              <w:t>• The consistent application of lowest cost dispensing channels</w:t>
            </w:r>
            <w:r w:rsidRPr="004D12C3">
              <w:rPr>
                <w:rFonts w:cs="Arial"/>
                <w:szCs w:val="22"/>
              </w:rPr>
              <w:br/>
              <w:t>• Compliance with policy/ consensus guidelines to reduce variation and waste.</w:t>
            </w:r>
          </w:p>
        </w:tc>
        <w:tc>
          <w:tcPr>
            <w:tcW w:w="727" w:type="pct"/>
            <w:shd w:val="clear" w:color="000000" w:fill="FFFFFF"/>
          </w:tcPr>
          <w:p w:rsidR="00792C9E" w:rsidRPr="004D12C3" w:rsidRDefault="00792C9E" w:rsidP="00792C9E">
            <w:pPr>
              <w:rPr>
                <w:rFonts w:cs="Arial"/>
                <w:szCs w:val="22"/>
              </w:rPr>
            </w:pPr>
            <w:r w:rsidRPr="004D12C3">
              <w:rPr>
                <w:rFonts w:cs="Arial"/>
                <w:szCs w:val="22"/>
              </w:rPr>
              <w:t>£1.07M</w:t>
            </w:r>
          </w:p>
          <w:p w:rsidR="00792C9E" w:rsidRPr="004D12C3" w:rsidRDefault="00792C9E" w:rsidP="00792C9E">
            <w:pPr>
              <w:rPr>
                <w:rFonts w:cs="Arial"/>
                <w:szCs w:val="22"/>
              </w:rPr>
            </w:pPr>
          </w:p>
          <w:p w:rsidR="00792C9E" w:rsidRPr="004D12C3" w:rsidRDefault="00792C9E" w:rsidP="00792C9E">
            <w:pPr>
              <w:rPr>
                <w:rFonts w:cs="Arial"/>
                <w:szCs w:val="22"/>
              </w:rPr>
            </w:pPr>
          </w:p>
        </w:tc>
        <w:tc>
          <w:tcPr>
            <w:tcW w:w="727" w:type="pct"/>
            <w:shd w:val="clear" w:color="000000" w:fill="FFFFFF"/>
          </w:tcPr>
          <w:p w:rsidR="00792C9E" w:rsidRPr="004D12C3" w:rsidRDefault="00792C9E" w:rsidP="00792C9E">
            <w:pPr>
              <w:rPr>
                <w:rFonts w:cs="Arial"/>
                <w:color w:val="000000"/>
                <w:szCs w:val="22"/>
              </w:rPr>
            </w:pPr>
            <w:r w:rsidRPr="004D12C3">
              <w:rPr>
                <w:rFonts w:cs="Arial"/>
                <w:color w:val="000000"/>
                <w:szCs w:val="22"/>
              </w:rPr>
              <w:t>Q1 – 100%</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szCs w:val="22"/>
              </w:rPr>
            </w:pPr>
            <w:r w:rsidRPr="00254591">
              <w:rPr>
                <w:rFonts w:cs="Arial"/>
                <w:color w:val="000000"/>
                <w:szCs w:val="22"/>
              </w:rPr>
              <w:t>Q3 – 100%</w:t>
            </w:r>
          </w:p>
        </w:tc>
      </w:tr>
      <w:tr w:rsidR="00792C9E" w:rsidRPr="004D12C3" w:rsidTr="00792C9E">
        <w:trPr>
          <w:trHeight w:val="558"/>
        </w:trPr>
        <w:tc>
          <w:tcPr>
            <w:tcW w:w="857" w:type="pct"/>
            <w:shd w:val="clear" w:color="auto" w:fill="auto"/>
            <w:hideMark/>
          </w:tcPr>
          <w:p w:rsidR="00792C9E" w:rsidRPr="004D12C3" w:rsidRDefault="00792C9E" w:rsidP="00792C9E">
            <w:pPr>
              <w:rPr>
                <w:rFonts w:cs="Arial"/>
                <w:b/>
                <w:bCs/>
                <w:color w:val="000000"/>
                <w:szCs w:val="22"/>
              </w:rPr>
            </w:pPr>
            <w:r w:rsidRPr="004D12C3">
              <w:rPr>
                <w:rFonts w:cs="Arial"/>
                <w:b/>
                <w:bCs/>
                <w:color w:val="000000"/>
                <w:szCs w:val="22"/>
              </w:rPr>
              <w:t xml:space="preserve">IM4 </w:t>
            </w:r>
            <w:r w:rsidRPr="004D12C3">
              <w:rPr>
                <w:rFonts w:cs="Arial"/>
                <w:b/>
                <w:color w:val="000000"/>
                <w:szCs w:val="22"/>
              </w:rPr>
              <w:t>Complex Device Optimisation</w:t>
            </w:r>
          </w:p>
        </w:tc>
        <w:tc>
          <w:tcPr>
            <w:tcW w:w="2688" w:type="pct"/>
            <w:shd w:val="clear" w:color="000000" w:fill="FFFFFF"/>
            <w:hideMark/>
          </w:tcPr>
          <w:p w:rsidR="00792C9E" w:rsidRPr="004D12C3" w:rsidRDefault="00792C9E" w:rsidP="00792C9E">
            <w:pPr>
              <w:rPr>
                <w:rFonts w:cs="Arial"/>
                <w:color w:val="000000"/>
                <w:szCs w:val="22"/>
              </w:rPr>
            </w:pPr>
            <w:r w:rsidRPr="004D12C3">
              <w:rPr>
                <w:rFonts w:cs="Arial"/>
                <w:color w:val="000000"/>
                <w:szCs w:val="22"/>
              </w:rPr>
              <w:t xml:space="preserve">Clinical decision making around device selection varies between implanting units and may impact on clinical outcomes as well as inflating the overall cost.  This scheme seeks to ensure that device selection for patients remains consistent with the commissioning policy, service specification, and relevant NICE guidance and that contractual requirement are in place for providers while new national procurement and supply chain arrangements are embedded. </w:t>
            </w:r>
            <w:r w:rsidRPr="004D12C3">
              <w:rPr>
                <w:rFonts w:cs="Arial"/>
                <w:color w:val="000000"/>
                <w:szCs w:val="22"/>
              </w:rPr>
              <w:br/>
              <w:t>The outcomes anticipated are:</w:t>
            </w:r>
            <w:r w:rsidRPr="004D12C3">
              <w:rPr>
                <w:rFonts w:cs="Arial"/>
                <w:color w:val="000000"/>
                <w:szCs w:val="22"/>
              </w:rPr>
              <w:br/>
              <w:t xml:space="preserve">• Enhancement and maintenance of local governance systems to ensure compliance with national policies and specifications; </w:t>
            </w:r>
            <w:r w:rsidRPr="004D12C3">
              <w:rPr>
                <w:rFonts w:cs="Arial"/>
                <w:color w:val="000000"/>
                <w:szCs w:val="22"/>
              </w:rPr>
              <w:br/>
              <w:t xml:space="preserve">• Development of sub-regional network policies to encourage best practice when determining device choice including minimum standards for patient </w:t>
            </w:r>
            <w:r w:rsidRPr="004D12C3">
              <w:rPr>
                <w:rFonts w:cs="Arial"/>
                <w:color w:val="000000"/>
                <w:szCs w:val="22"/>
              </w:rPr>
              <w:lastRenderedPageBreak/>
              <w:t xml:space="preserve">consent to ensure optimal device selection. </w:t>
            </w:r>
            <w:r w:rsidRPr="004D12C3">
              <w:rPr>
                <w:rFonts w:cs="Arial"/>
                <w:color w:val="000000"/>
                <w:szCs w:val="22"/>
              </w:rPr>
              <w:br/>
              <w:t xml:space="preserve">• To improve timely access to all patients who need referral for consideration of complex device implantation. </w:t>
            </w:r>
            <w:r w:rsidRPr="004D12C3">
              <w:rPr>
                <w:rFonts w:cs="Arial"/>
                <w:color w:val="000000"/>
                <w:szCs w:val="22"/>
              </w:rPr>
              <w:br/>
              <w:t>• To ensure that referral pathways and robust MDT decision making processes are developed for complex and clinically unusual cases, revisions and lead extractions.</w:t>
            </w:r>
          </w:p>
        </w:tc>
        <w:tc>
          <w:tcPr>
            <w:tcW w:w="727" w:type="pct"/>
            <w:shd w:val="clear" w:color="000000" w:fill="FFFFFF"/>
          </w:tcPr>
          <w:p w:rsidR="00792C9E" w:rsidRPr="004D12C3" w:rsidRDefault="00792C9E" w:rsidP="00792C9E">
            <w:pPr>
              <w:rPr>
                <w:rFonts w:cs="Arial"/>
                <w:color w:val="000000"/>
                <w:szCs w:val="22"/>
              </w:rPr>
            </w:pPr>
            <w:r w:rsidRPr="004D12C3">
              <w:rPr>
                <w:rFonts w:cs="Arial"/>
                <w:color w:val="000000"/>
                <w:szCs w:val="22"/>
              </w:rPr>
              <w:lastRenderedPageBreak/>
              <w:t>£230,000</w:t>
            </w: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tc>
        <w:tc>
          <w:tcPr>
            <w:tcW w:w="727" w:type="pct"/>
            <w:shd w:val="clear" w:color="000000" w:fill="FFFFFF"/>
          </w:tcPr>
          <w:p w:rsidR="00792C9E" w:rsidRPr="004D12C3" w:rsidRDefault="00792C9E" w:rsidP="00792C9E">
            <w:pPr>
              <w:rPr>
                <w:rFonts w:cs="Arial"/>
                <w:color w:val="000000"/>
                <w:szCs w:val="22"/>
              </w:rPr>
            </w:pPr>
            <w:r w:rsidRPr="004D12C3">
              <w:rPr>
                <w:rFonts w:cs="Arial"/>
                <w:color w:val="000000"/>
                <w:szCs w:val="22"/>
              </w:rPr>
              <w:t>Q1 – 83%</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color w:val="000000"/>
                <w:szCs w:val="22"/>
              </w:rPr>
            </w:pPr>
            <w:r w:rsidRPr="004D12C3">
              <w:rPr>
                <w:rFonts w:cs="Arial"/>
                <w:color w:val="000000"/>
                <w:szCs w:val="22"/>
              </w:rPr>
              <w:t>Q3 – 100%</w:t>
            </w:r>
          </w:p>
        </w:tc>
      </w:tr>
      <w:tr w:rsidR="00792C9E" w:rsidRPr="004D12C3" w:rsidTr="00792C9E">
        <w:trPr>
          <w:trHeight w:val="1408"/>
        </w:trPr>
        <w:tc>
          <w:tcPr>
            <w:tcW w:w="857" w:type="pct"/>
            <w:shd w:val="clear" w:color="auto" w:fill="auto"/>
            <w:hideMark/>
          </w:tcPr>
          <w:p w:rsidR="00792C9E" w:rsidRPr="004D12C3" w:rsidRDefault="00792C9E" w:rsidP="00792C9E">
            <w:pPr>
              <w:rPr>
                <w:rFonts w:cs="Arial"/>
                <w:b/>
                <w:bCs/>
                <w:color w:val="000000"/>
                <w:szCs w:val="22"/>
              </w:rPr>
            </w:pPr>
            <w:r w:rsidRPr="004D12C3">
              <w:rPr>
                <w:rFonts w:cs="Arial"/>
                <w:b/>
                <w:bCs/>
                <w:color w:val="000000"/>
                <w:szCs w:val="22"/>
              </w:rPr>
              <w:t xml:space="preserve">CA2 </w:t>
            </w:r>
            <w:r w:rsidRPr="004D12C3">
              <w:rPr>
                <w:rFonts w:cs="Arial"/>
                <w:b/>
                <w:color w:val="000000"/>
                <w:szCs w:val="22"/>
              </w:rPr>
              <w:t>Nationally Standardised Does Banding Adult Intravenous SACT</w:t>
            </w:r>
          </w:p>
        </w:tc>
        <w:tc>
          <w:tcPr>
            <w:tcW w:w="2688" w:type="pct"/>
            <w:shd w:val="clear" w:color="auto" w:fill="auto"/>
            <w:hideMark/>
          </w:tcPr>
          <w:p w:rsidR="00792C9E" w:rsidRPr="004D12C3" w:rsidRDefault="00792C9E" w:rsidP="00792C9E">
            <w:pPr>
              <w:rPr>
                <w:rFonts w:cs="Arial"/>
                <w:color w:val="000000"/>
                <w:szCs w:val="22"/>
              </w:rPr>
            </w:pPr>
            <w:r w:rsidRPr="004D12C3">
              <w:rPr>
                <w:rFonts w:cs="Arial"/>
                <w:color w:val="000000"/>
                <w:szCs w:val="22"/>
              </w:rPr>
              <w:t>This CQUIN is to incentivise the standardisation of doses of SACT in all chemotherapy units providing intravenous treatments across the country.  The outcomes anticipated are:</w:t>
            </w:r>
            <w:r w:rsidRPr="004D12C3">
              <w:rPr>
                <w:rFonts w:cs="Arial"/>
                <w:color w:val="000000"/>
                <w:szCs w:val="22"/>
              </w:rPr>
              <w:br/>
              <w:t>• Have the principles of dose banding accepted by their local oncology and haematology teams.</w:t>
            </w:r>
            <w:r w:rsidRPr="004D12C3">
              <w:rPr>
                <w:rFonts w:cs="Arial"/>
                <w:color w:val="000000"/>
                <w:szCs w:val="22"/>
              </w:rPr>
              <w:br/>
              <w:t>• Have the drugs and doses approved by their local formulary committees.</w:t>
            </w:r>
            <w:r w:rsidRPr="004D12C3">
              <w:rPr>
                <w:rFonts w:cs="Arial"/>
                <w:color w:val="000000"/>
                <w:szCs w:val="22"/>
              </w:rPr>
              <w:br/>
              <w:t>• Have SACT prescribed in accordance with the doses of drugs listed in the national dose-banding tables.</w:t>
            </w:r>
            <w:r w:rsidRPr="004D12C3">
              <w:rPr>
                <w:rFonts w:cs="Arial"/>
                <w:color w:val="000000"/>
                <w:szCs w:val="22"/>
              </w:rPr>
              <w:br/>
              <w:t>• Agreement and adoption of standardised product definitions</w:t>
            </w:r>
          </w:p>
        </w:tc>
        <w:tc>
          <w:tcPr>
            <w:tcW w:w="727" w:type="pct"/>
          </w:tcPr>
          <w:p w:rsidR="00792C9E" w:rsidRPr="004D12C3" w:rsidRDefault="00792C9E" w:rsidP="00792C9E">
            <w:pPr>
              <w:rPr>
                <w:rFonts w:cs="Arial"/>
                <w:color w:val="000000"/>
                <w:szCs w:val="22"/>
              </w:rPr>
            </w:pPr>
            <w:r w:rsidRPr="004D12C3">
              <w:rPr>
                <w:rFonts w:cs="Arial"/>
                <w:color w:val="000000"/>
                <w:szCs w:val="22"/>
              </w:rPr>
              <w:t>£210,000</w:t>
            </w: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100%</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color w:val="000000"/>
                <w:szCs w:val="22"/>
              </w:rPr>
            </w:pPr>
            <w:r w:rsidRPr="004D12C3">
              <w:rPr>
                <w:rFonts w:cs="Arial"/>
                <w:color w:val="000000"/>
                <w:szCs w:val="22"/>
              </w:rPr>
              <w:t>Q3 – 100%</w:t>
            </w:r>
          </w:p>
        </w:tc>
      </w:tr>
      <w:tr w:rsidR="00792C9E" w:rsidRPr="004D12C3" w:rsidTr="00792C9E">
        <w:trPr>
          <w:trHeight w:val="1975"/>
        </w:trPr>
        <w:tc>
          <w:tcPr>
            <w:tcW w:w="857" w:type="pct"/>
            <w:shd w:val="clear" w:color="auto" w:fill="auto"/>
            <w:hideMark/>
          </w:tcPr>
          <w:p w:rsidR="00792C9E" w:rsidRPr="004D12C3" w:rsidRDefault="00792C9E" w:rsidP="00792C9E">
            <w:pPr>
              <w:rPr>
                <w:rFonts w:cs="Arial"/>
                <w:b/>
                <w:color w:val="000000"/>
                <w:szCs w:val="22"/>
              </w:rPr>
            </w:pPr>
            <w:r w:rsidRPr="004D12C3">
              <w:rPr>
                <w:rFonts w:cs="Arial"/>
                <w:b/>
                <w:bCs/>
                <w:color w:val="000000"/>
                <w:szCs w:val="22"/>
              </w:rPr>
              <w:t xml:space="preserve">WC5 </w:t>
            </w:r>
            <w:r w:rsidRPr="004D12C3">
              <w:rPr>
                <w:rFonts w:cs="Arial"/>
                <w:b/>
                <w:color w:val="000000"/>
                <w:szCs w:val="22"/>
              </w:rPr>
              <w:t>Neonatal Community Outreach</w:t>
            </w:r>
          </w:p>
        </w:tc>
        <w:tc>
          <w:tcPr>
            <w:tcW w:w="2688" w:type="pct"/>
            <w:shd w:val="clear" w:color="auto" w:fill="auto"/>
            <w:hideMark/>
          </w:tcPr>
          <w:p w:rsidR="00792C9E" w:rsidRPr="004D12C3" w:rsidRDefault="00792C9E" w:rsidP="00792C9E">
            <w:pPr>
              <w:rPr>
                <w:rFonts w:cs="Arial"/>
                <w:color w:val="000000"/>
                <w:szCs w:val="22"/>
              </w:rPr>
            </w:pPr>
            <w:r w:rsidRPr="004D12C3">
              <w:rPr>
                <w:rFonts w:cs="Arial"/>
                <w:color w:val="000000"/>
                <w:szCs w:val="22"/>
              </w:rPr>
              <w:t xml:space="preserve">To improve community support and to take other steps to expedite discharge, pre-empt re-admissions, and otherwise improve care such as to reduce demand for critical care beds and to enable reduction in occupancy levels.  </w:t>
            </w:r>
            <w:r w:rsidRPr="004D12C3">
              <w:rPr>
                <w:rFonts w:cs="Arial"/>
                <w:color w:val="000000"/>
                <w:szCs w:val="22"/>
              </w:rPr>
              <w:br/>
              <w:t xml:space="preserve">Options </w:t>
            </w:r>
            <w:r>
              <w:rPr>
                <w:rFonts w:cs="Arial"/>
                <w:color w:val="000000"/>
                <w:szCs w:val="22"/>
              </w:rPr>
              <w:t xml:space="preserve">to be considered </w:t>
            </w:r>
            <w:r w:rsidRPr="004D12C3">
              <w:rPr>
                <w:rFonts w:cs="Arial"/>
                <w:color w:val="000000"/>
                <w:szCs w:val="22"/>
              </w:rPr>
              <w:t>include:</w:t>
            </w:r>
            <w:r w:rsidRPr="004D12C3">
              <w:rPr>
                <w:rFonts w:cs="Arial"/>
                <w:color w:val="000000"/>
                <w:szCs w:val="22"/>
              </w:rPr>
              <w:br/>
              <w:t xml:space="preserve">• Issuing all parents with accurate scales / feeding charts for “hospital at home” </w:t>
            </w:r>
            <w:r w:rsidRPr="004D12C3">
              <w:rPr>
                <w:rFonts w:cs="Arial"/>
                <w:color w:val="000000"/>
                <w:szCs w:val="22"/>
              </w:rPr>
              <w:br/>
              <w:t>• Daily Skype / face time support</w:t>
            </w:r>
            <w:r w:rsidRPr="004D12C3">
              <w:rPr>
                <w:rFonts w:cs="Arial"/>
                <w:color w:val="000000"/>
                <w:szCs w:val="22"/>
              </w:rPr>
              <w:br/>
              <w:t>•  online educational and other materials to support</w:t>
            </w:r>
            <w:r w:rsidRPr="004D12C3">
              <w:rPr>
                <w:rFonts w:cs="Arial"/>
                <w:color w:val="000000"/>
                <w:szCs w:val="22"/>
              </w:rPr>
              <w:br/>
              <w:t>• Weekly drop in clinics for parents</w:t>
            </w:r>
            <w:r w:rsidRPr="004D12C3">
              <w:rPr>
                <w:rFonts w:cs="Arial"/>
                <w:color w:val="000000"/>
                <w:szCs w:val="22"/>
              </w:rPr>
              <w:br/>
              <w:t>• The option to develop wider packages of support e.g. psychology, dietetics etc. to be bolted on to the drop in sessions.</w:t>
            </w:r>
          </w:p>
        </w:tc>
        <w:tc>
          <w:tcPr>
            <w:tcW w:w="727" w:type="pct"/>
          </w:tcPr>
          <w:p w:rsidR="00792C9E" w:rsidRPr="004D12C3" w:rsidRDefault="00792C9E" w:rsidP="00792C9E">
            <w:pPr>
              <w:rPr>
                <w:rFonts w:cs="Arial"/>
                <w:color w:val="000000"/>
                <w:szCs w:val="22"/>
              </w:rPr>
            </w:pPr>
            <w:r w:rsidRPr="004D12C3">
              <w:rPr>
                <w:rFonts w:cs="Arial"/>
                <w:color w:val="000000"/>
                <w:szCs w:val="22"/>
              </w:rPr>
              <w:t>£290,000</w:t>
            </w: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100%</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color w:val="000000"/>
                <w:szCs w:val="22"/>
              </w:rPr>
            </w:pPr>
            <w:r w:rsidRPr="004D12C3">
              <w:rPr>
                <w:rFonts w:cs="Arial"/>
                <w:color w:val="000000"/>
                <w:szCs w:val="22"/>
              </w:rPr>
              <w:t>Q3 – 100%</w:t>
            </w:r>
          </w:p>
        </w:tc>
      </w:tr>
      <w:tr w:rsidR="00792C9E" w:rsidRPr="004D12C3" w:rsidTr="00792C9E">
        <w:trPr>
          <w:trHeight w:val="980"/>
        </w:trPr>
        <w:tc>
          <w:tcPr>
            <w:tcW w:w="857" w:type="pct"/>
            <w:shd w:val="clear" w:color="auto" w:fill="auto"/>
            <w:hideMark/>
          </w:tcPr>
          <w:p w:rsidR="00792C9E" w:rsidRPr="004D12C3" w:rsidRDefault="00792C9E" w:rsidP="00792C9E">
            <w:pPr>
              <w:rPr>
                <w:rFonts w:cs="Arial"/>
                <w:b/>
                <w:color w:val="000000"/>
                <w:szCs w:val="22"/>
              </w:rPr>
            </w:pPr>
            <w:r w:rsidRPr="004D12C3">
              <w:rPr>
                <w:rFonts w:cs="Arial"/>
                <w:b/>
                <w:bCs/>
                <w:color w:val="000000"/>
                <w:szCs w:val="22"/>
              </w:rPr>
              <w:t xml:space="preserve">WC4 </w:t>
            </w:r>
            <w:r w:rsidRPr="004D12C3">
              <w:rPr>
                <w:rFonts w:cs="Arial"/>
                <w:b/>
                <w:color w:val="000000"/>
                <w:szCs w:val="22"/>
              </w:rPr>
              <w:t>Paediatric Networked Care</w:t>
            </w:r>
          </w:p>
        </w:tc>
        <w:tc>
          <w:tcPr>
            <w:tcW w:w="2688" w:type="pct"/>
            <w:shd w:val="clear" w:color="auto" w:fill="auto"/>
            <w:hideMark/>
          </w:tcPr>
          <w:p w:rsidR="00792C9E" w:rsidRPr="004D12C3" w:rsidRDefault="00792C9E" w:rsidP="00792C9E">
            <w:pPr>
              <w:rPr>
                <w:rFonts w:cs="Arial"/>
                <w:color w:val="000000"/>
                <w:szCs w:val="22"/>
              </w:rPr>
            </w:pPr>
            <w:r w:rsidRPr="004D12C3">
              <w:rPr>
                <w:rFonts w:cs="Arial"/>
                <w:color w:val="000000"/>
                <w:szCs w:val="22"/>
              </w:rPr>
              <w:t xml:space="preserve">This scheme aligns to the national PIC service review and aims to gather information which allows the demand across the whole paediatric critical care pathway to be considered. </w:t>
            </w:r>
            <w:r w:rsidRPr="004D12C3">
              <w:rPr>
                <w:rFonts w:cs="Arial"/>
                <w:color w:val="000000"/>
                <w:szCs w:val="22"/>
              </w:rPr>
              <w:br/>
              <w:t xml:space="preserve">The </w:t>
            </w:r>
            <w:r>
              <w:rPr>
                <w:rFonts w:cs="Arial"/>
                <w:color w:val="000000"/>
                <w:szCs w:val="22"/>
              </w:rPr>
              <w:t xml:space="preserve">output from </w:t>
            </w:r>
            <w:r w:rsidRPr="004D12C3">
              <w:rPr>
                <w:rFonts w:cs="Arial"/>
                <w:color w:val="000000"/>
                <w:szCs w:val="22"/>
              </w:rPr>
              <w:t xml:space="preserve">this will be used to inform future </w:t>
            </w:r>
            <w:r>
              <w:rPr>
                <w:rFonts w:cs="Arial"/>
                <w:color w:val="000000"/>
                <w:szCs w:val="22"/>
              </w:rPr>
              <w:t>plans for beds and models of care.</w:t>
            </w:r>
            <w:r w:rsidR="0023165D">
              <w:rPr>
                <w:rFonts w:cs="Arial"/>
                <w:color w:val="000000"/>
                <w:szCs w:val="22"/>
              </w:rPr>
              <w:t xml:space="preserve"> </w:t>
            </w:r>
            <w:r w:rsidRPr="004D12C3">
              <w:rPr>
                <w:rFonts w:cs="Arial"/>
                <w:color w:val="000000"/>
                <w:szCs w:val="22"/>
              </w:rPr>
              <w:t>The outcomes anticipated are:</w:t>
            </w:r>
            <w:r w:rsidRPr="004D12C3">
              <w:rPr>
                <w:rFonts w:cs="Arial"/>
                <w:color w:val="000000"/>
                <w:szCs w:val="22"/>
              </w:rPr>
              <w:br/>
              <w:t xml:space="preserve">• work with  local acute hospitals to collate data over a six month period August to December 2017 </w:t>
            </w:r>
            <w:r w:rsidRPr="004D12C3">
              <w:rPr>
                <w:rFonts w:cs="Arial"/>
                <w:color w:val="000000"/>
                <w:szCs w:val="22"/>
              </w:rPr>
              <w:br/>
              <w:t>• provide a summary report by February 2018</w:t>
            </w:r>
            <w:r w:rsidRPr="004D12C3">
              <w:rPr>
                <w:rFonts w:cs="Arial"/>
                <w:color w:val="000000"/>
                <w:szCs w:val="22"/>
              </w:rPr>
              <w:br/>
              <w:t>• oversee the review of each of their referring acute hospitals in their usual catchment against the Paediatric Intensive Care (PICS) standa</w:t>
            </w:r>
            <w:r>
              <w:rPr>
                <w:rFonts w:cs="Arial"/>
                <w:color w:val="000000"/>
                <w:szCs w:val="22"/>
              </w:rPr>
              <w:t xml:space="preserve">rds </w:t>
            </w:r>
            <w:r>
              <w:rPr>
                <w:rFonts w:cs="Arial"/>
                <w:color w:val="000000"/>
                <w:szCs w:val="22"/>
              </w:rPr>
              <w:br/>
              <w:t>• provide a summary report.</w:t>
            </w:r>
          </w:p>
        </w:tc>
        <w:tc>
          <w:tcPr>
            <w:tcW w:w="727" w:type="pct"/>
          </w:tcPr>
          <w:p w:rsidR="00792C9E" w:rsidRPr="004D12C3" w:rsidRDefault="00792C9E" w:rsidP="00792C9E">
            <w:pPr>
              <w:rPr>
                <w:rFonts w:cs="Arial"/>
                <w:color w:val="000000"/>
                <w:szCs w:val="22"/>
              </w:rPr>
            </w:pPr>
            <w:r w:rsidRPr="004D12C3">
              <w:rPr>
                <w:rFonts w:cs="Arial"/>
                <w:color w:val="000000"/>
                <w:szCs w:val="22"/>
              </w:rPr>
              <w:t>£210,000</w:t>
            </w:r>
          </w:p>
          <w:p w:rsidR="00792C9E" w:rsidRPr="004D12C3" w:rsidRDefault="00792C9E" w:rsidP="00792C9E">
            <w:pPr>
              <w:rPr>
                <w:rFonts w:cs="Arial"/>
                <w:color w:val="000000"/>
                <w:szCs w:val="22"/>
              </w:rPr>
            </w:pPr>
          </w:p>
          <w:p w:rsidR="00792C9E" w:rsidRPr="004D12C3" w:rsidRDefault="00792C9E" w:rsidP="00792C9E">
            <w:pPr>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100%</w:t>
            </w:r>
          </w:p>
          <w:p w:rsidR="00792C9E" w:rsidRPr="004D12C3" w:rsidRDefault="00792C9E" w:rsidP="00792C9E">
            <w:pPr>
              <w:rPr>
                <w:rFonts w:cs="Arial"/>
                <w:color w:val="000000"/>
                <w:szCs w:val="22"/>
              </w:rPr>
            </w:pPr>
            <w:r w:rsidRPr="004D12C3">
              <w:rPr>
                <w:rFonts w:cs="Arial"/>
                <w:color w:val="000000"/>
                <w:szCs w:val="22"/>
              </w:rPr>
              <w:t>Q2 – 100%</w:t>
            </w:r>
          </w:p>
          <w:p w:rsidR="00792C9E" w:rsidRPr="004D12C3" w:rsidRDefault="00792C9E" w:rsidP="00792C9E">
            <w:pPr>
              <w:rPr>
                <w:rFonts w:cs="Arial"/>
                <w:color w:val="000000"/>
                <w:szCs w:val="22"/>
              </w:rPr>
            </w:pPr>
            <w:r w:rsidRPr="004D12C3">
              <w:rPr>
                <w:rFonts w:cs="Arial"/>
                <w:color w:val="000000"/>
                <w:szCs w:val="22"/>
              </w:rPr>
              <w:t>Q3 – 100%</w:t>
            </w:r>
          </w:p>
        </w:tc>
      </w:tr>
      <w:tr w:rsidR="00792C9E" w:rsidRPr="004D12C3" w:rsidTr="00792C9E">
        <w:trPr>
          <w:trHeight w:val="699"/>
        </w:trPr>
        <w:tc>
          <w:tcPr>
            <w:tcW w:w="857" w:type="pct"/>
            <w:shd w:val="clear" w:color="auto" w:fill="auto"/>
            <w:hideMark/>
          </w:tcPr>
          <w:p w:rsidR="00792C9E" w:rsidRPr="004D12C3" w:rsidRDefault="00792C9E" w:rsidP="00792C9E">
            <w:pPr>
              <w:rPr>
                <w:rFonts w:cs="Arial"/>
                <w:b/>
                <w:color w:val="000000"/>
                <w:szCs w:val="22"/>
              </w:rPr>
            </w:pPr>
            <w:r w:rsidRPr="004D12C3">
              <w:rPr>
                <w:rFonts w:cs="Arial"/>
                <w:b/>
                <w:color w:val="000000"/>
                <w:szCs w:val="22"/>
              </w:rPr>
              <w:t>STP Renal</w:t>
            </w:r>
          </w:p>
          <w:p w:rsidR="00792C9E" w:rsidRPr="004D12C3" w:rsidRDefault="00792C9E" w:rsidP="00792C9E">
            <w:pPr>
              <w:rPr>
                <w:rFonts w:cs="Arial"/>
                <w:b/>
                <w:i/>
                <w:color w:val="000000"/>
                <w:szCs w:val="22"/>
              </w:rPr>
            </w:pPr>
          </w:p>
        </w:tc>
        <w:tc>
          <w:tcPr>
            <w:tcW w:w="2688" w:type="pct"/>
            <w:shd w:val="clear" w:color="auto" w:fill="auto"/>
            <w:hideMark/>
          </w:tcPr>
          <w:p w:rsidR="00792C9E" w:rsidRPr="004D12C3" w:rsidRDefault="00792C9E" w:rsidP="00792C9E">
            <w:pPr>
              <w:rPr>
                <w:rFonts w:cs="Arial"/>
                <w:color w:val="000000"/>
                <w:szCs w:val="22"/>
              </w:rPr>
            </w:pPr>
            <w:r w:rsidRPr="004D12C3">
              <w:rPr>
                <w:rFonts w:cs="Arial"/>
                <w:color w:val="000000"/>
                <w:szCs w:val="22"/>
              </w:rPr>
              <w:t>This CQUIN is to encourage working across the primary and secondary care pathways to review and improve renal replacement therapy efficiencies and to implement the findings of the recent London Peer Review. The outcomes anticipated from are:</w:t>
            </w:r>
            <w:r w:rsidRPr="004D12C3">
              <w:rPr>
                <w:rFonts w:cs="Arial"/>
                <w:color w:val="000000"/>
                <w:szCs w:val="22"/>
              </w:rPr>
              <w:br/>
            </w:r>
            <w:r w:rsidRPr="004D12C3">
              <w:rPr>
                <w:rFonts w:cs="Arial"/>
                <w:color w:val="000000"/>
                <w:szCs w:val="22"/>
              </w:rPr>
              <w:lastRenderedPageBreak/>
              <w:t>• To support patients to be more pro-active in the management of their care through the use of self-management tools within hub and satellite units</w:t>
            </w:r>
            <w:r w:rsidRPr="004D12C3">
              <w:rPr>
                <w:rFonts w:cs="Arial"/>
                <w:color w:val="000000"/>
                <w:szCs w:val="22"/>
              </w:rPr>
              <w:br/>
              <w:t xml:space="preserve">• To support the management of renal patients across the whole renal pathway by supporting primary care and providing rapid assessment and diagnosis so that patients with CKD can be managed effectively in the community. </w:t>
            </w:r>
            <w:r w:rsidRPr="004D12C3">
              <w:rPr>
                <w:rFonts w:cs="Arial"/>
                <w:color w:val="000000"/>
                <w:szCs w:val="22"/>
              </w:rPr>
              <w:br/>
              <w:t xml:space="preserve">• To increase home dialysis uptake </w:t>
            </w:r>
            <w:r w:rsidRPr="004D12C3">
              <w:rPr>
                <w:rFonts w:cs="Arial"/>
                <w:color w:val="000000"/>
                <w:szCs w:val="22"/>
              </w:rPr>
              <w:br/>
              <w:t>• Increase rate of haemodialysis with AV Fistulas in line with patient choice</w:t>
            </w:r>
            <w:r w:rsidRPr="004D12C3">
              <w:rPr>
                <w:rFonts w:cs="Arial"/>
                <w:color w:val="000000"/>
                <w:szCs w:val="22"/>
              </w:rPr>
              <w:br/>
              <w:t>• To improve rates of pre-emptive transplantation as a therapy of choice for those suitable with chronic kidney failure</w:t>
            </w:r>
          </w:p>
        </w:tc>
        <w:tc>
          <w:tcPr>
            <w:tcW w:w="727" w:type="pct"/>
          </w:tcPr>
          <w:p w:rsidR="00792C9E" w:rsidRPr="004D12C3" w:rsidRDefault="00792C9E" w:rsidP="00792C9E">
            <w:pPr>
              <w:rPr>
                <w:rFonts w:cs="Arial"/>
                <w:color w:val="000000"/>
                <w:szCs w:val="22"/>
              </w:rPr>
            </w:pPr>
            <w:r w:rsidRPr="004D12C3">
              <w:rPr>
                <w:rFonts w:cs="Arial"/>
                <w:color w:val="000000"/>
                <w:szCs w:val="22"/>
              </w:rPr>
              <w:lastRenderedPageBreak/>
              <w:t>£780,000</w:t>
            </w:r>
          </w:p>
          <w:p w:rsidR="00792C9E" w:rsidRPr="004D12C3" w:rsidRDefault="00792C9E" w:rsidP="00792C9E">
            <w:pPr>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95%</w:t>
            </w:r>
          </w:p>
          <w:p w:rsidR="00792C9E" w:rsidRPr="004D12C3" w:rsidRDefault="00792C9E" w:rsidP="00792C9E">
            <w:pPr>
              <w:rPr>
                <w:rFonts w:cs="Arial"/>
                <w:color w:val="000000"/>
                <w:szCs w:val="22"/>
              </w:rPr>
            </w:pPr>
            <w:r w:rsidRPr="004D12C3">
              <w:rPr>
                <w:rFonts w:cs="Arial"/>
                <w:color w:val="000000"/>
                <w:szCs w:val="22"/>
              </w:rPr>
              <w:t>Q2 – 95%</w:t>
            </w:r>
          </w:p>
          <w:p w:rsidR="00792C9E" w:rsidRPr="004D12C3" w:rsidRDefault="00792C9E" w:rsidP="00792C9E">
            <w:pPr>
              <w:rPr>
                <w:rFonts w:cs="Arial"/>
                <w:color w:val="000000"/>
                <w:szCs w:val="22"/>
              </w:rPr>
            </w:pPr>
            <w:r w:rsidRPr="004D12C3">
              <w:rPr>
                <w:rFonts w:cs="Arial"/>
                <w:color w:val="000000"/>
                <w:szCs w:val="22"/>
              </w:rPr>
              <w:t>Q3 – 85%</w:t>
            </w:r>
          </w:p>
        </w:tc>
      </w:tr>
      <w:tr w:rsidR="00792C9E" w:rsidRPr="004D12C3" w:rsidTr="00792C9E">
        <w:trPr>
          <w:trHeight w:val="699"/>
        </w:trPr>
        <w:tc>
          <w:tcPr>
            <w:tcW w:w="857" w:type="pct"/>
            <w:shd w:val="clear" w:color="auto" w:fill="auto"/>
          </w:tcPr>
          <w:p w:rsidR="00792C9E" w:rsidRPr="004D12C3" w:rsidRDefault="00792C9E" w:rsidP="00792C9E">
            <w:pPr>
              <w:rPr>
                <w:rFonts w:cs="Arial"/>
                <w:b/>
                <w:color w:val="000000"/>
                <w:szCs w:val="22"/>
              </w:rPr>
            </w:pPr>
            <w:r w:rsidRPr="004D12C3">
              <w:rPr>
                <w:rFonts w:cs="Arial"/>
                <w:b/>
                <w:color w:val="000000"/>
                <w:szCs w:val="22"/>
              </w:rPr>
              <w:t xml:space="preserve">Heamoglobinopathies Network </w:t>
            </w:r>
          </w:p>
        </w:tc>
        <w:tc>
          <w:tcPr>
            <w:tcW w:w="2688" w:type="pct"/>
            <w:shd w:val="clear" w:color="auto" w:fill="auto"/>
          </w:tcPr>
          <w:p w:rsidR="00792C9E" w:rsidRPr="004D12C3" w:rsidRDefault="00792C9E" w:rsidP="00792C9E">
            <w:pPr>
              <w:keepNext/>
              <w:rPr>
                <w:rFonts w:cs="Arial"/>
                <w:color w:val="000000"/>
                <w:szCs w:val="22"/>
              </w:rPr>
            </w:pPr>
            <w:r w:rsidRPr="004D12C3">
              <w:rPr>
                <w:rFonts w:cs="Arial"/>
                <w:color w:val="000000"/>
                <w:szCs w:val="22"/>
              </w:rPr>
              <w:t xml:space="preserve">The prevalence of haemoglobinopathies across England varies widely, with the majority of patients concentrated around urban areas, as does the expertise to manage these conditions. The diseases mainly affect black and minority ethnic populations which often have poorer health outcomes. Despite this, there is not yet a comprehensive, approved network linking lead / specialist haemoglobinopathy centres with non-specialist centres to provide a clear pathway for appropriate referral and care. </w:t>
            </w:r>
          </w:p>
          <w:p w:rsidR="00792C9E" w:rsidRPr="004D12C3" w:rsidRDefault="00792C9E" w:rsidP="00792C9E">
            <w:pPr>
              <w:keepNext/>
              <w:rPr>
                <w:rFonts w:cs="Arial"/>
                <w:color w:val="000000"/>
                <w:szCs w:val="22"/>
              </w:rPr>
            </w:pPr>
            <w:r w:rsidRPr="004D12C3">
              <w:rPr>
                <w:rFonts w:cs="Arial"/>
                <w:color w:val="000000"/>
                <w:szCs w:val="22"/>
              </w:rPr>
              <w:t xml:space="preserve">This CQUIN incentivises removal of the remaining barriers to achieving an appropriate network of care by enabling lead / specialist centres to provide MDT led annual review of all patients and the associated communications, clinical support, staff training and data entry to demonstrate the clinical outcome benefits of such a model. </w:t>
            </w:r>
          </w:p>
        </w:tc>
        <w:tc>
          <w:tcPr>
            <w:tcW w:w="727" w:type="pct"/>
          </w:tcPr>
          <w:p w:rsidR="00792C9E" w:rsidRPr="004D12C3" w:rsidRDefault="00792C9E" w:rsidP="00792C9E">
            <w:pPr>
              <w:rPr>
                <w:rFonts w:cs="Arial"/>
                <w:color w:val="000000"/>
                <w:szCs w:val="22"/>
              </w:rPr>
            </w:pPr>
            <w:r w:rsidRPr="004D12C3">
              <w:rPr>
                <w:rFonts w:cs="Arial"/>
                <w:color w:val="000000"/>
                <w:szCs w:val="22"/>
              </w:rPr>
              <w:t>£210.000</w:t>
            </w:r>
          </w:p>
          <w:p w:rsidR="00792C9E" w:rsidRPr="004D12C3" w:rsidRDefault="00792C9E" w:rsidP="00792C9E">
            <w:pPr>
              <w:keepNext/>
              <w:rPr>
                <w:rFonts w:cs="Arial"/>
                <w:color w:val="000000"/>
                <w:szCs w:val="22"/>
              </w:rPr>
            </w:pPr>
          </w:p>
        </w:tc>
        <w:tc>
          <w:tcPr>
            <w:tcW w:w="727" w:type="pct"/>
          </w:tcPr>
          <w:p w:rsidR="00792C9E" w:rsidRPr="004D12C3" w:rsidRDefault="00792C9E" w:rsidP="00792C9E">
            <w:pPr>
              <w:rPr>
                <w:rFonts w:cs="Arial"/>
                <w:color w:val="000000"/>
                <w:szCs w:val="22"/>
              </w:rPr>
            </w:pPr>
            <w:r w:rsidRPr="004D12C3">
              <w:rPr>
                <w:rFonts w:cs="Arial"/>
                <w:color w:val="000000"/>
                <w:szCs w:val="22"/>
              </w:rPr>
              <w:t>Q1 – 100%</w:t>
            </w:r>
          </w:p>
          <w:p w:rsidR="00792C9E" w:rsidRPr="00254591" w:rsidRDefault="00792C9E" w:rsidP="00792C9E">
            <w:pPr>
              <w:rPr>
                <w:rFonts w:cs="Arial"/>
                <w:color w:val="000000"/>
                <w:szCs w:val="22"/>
              </w:rPr>
            </w:pPr>
            <w:r w:rsidRPr="004D12C3">
              <w:rPr>
                <w:rFonts w:cs="Arial"/>
                <w:color w:val="000000"/>
                <w:szCs w:val="22"/>
              </w:rPr>
              <w:t xml:space="preserve">Q2 </w:t>
            </w:r>
            <w:r w:rsidRPr="00254591">
              <w:rPr>
                <w:rFonts w:cs="Arial"/>
                <w:color w:val="000000"/>
                <w:szCs w:val="22"/>
              </w:rPr>
              <w:t>– 100%</w:t>
            </w:r>
          </w:p>
          <w:p w:rsidR="00792C9E" w:rsidRPr="004D12C3" w:rsidRDefault="00792C9E" w:rsidP="00792C9E">
            <w:pPr>
              <w:keepNext/>
              <w:rPr>
                <w:rFonts w:cs="Arial"/>
                <w:color w:val="000000"/>
                <w:szCs w:val="22"/>
              </w:rPr>
            </w:pPr>
            <w:r w:rsidRPr="00254591">
              <w:rPr>
                <w:rFonts w:cs="Arial"/>
                <w:color w:val="000000"/>
                <w:szCs w:val="22"/>
              </w:rPr>
              <w:t>Q3 – 100%</w:t>
            </w:r>
          </w:p>
        </w:tc>
      </w:tr>
      <w:tr w:rsidR="00792C9E" w:rsidRPr="00254591" w:rsidTr="00792C9E">
        <w:trPr>
          <w:trHeight w:val="495"/>
        </w:trPr>
        <w:tc>
          <w:tcPr>
            <w:tcW w:w="857" w:type="pct"/>
            <w:shd w:val="clear" w:color="000000" w:fill="EEECE1"/>
            <w:vAlign w:val="center"/>
            <w:hideMark/>
          </w:tcPr>
          <w:p w:rsidR="00792C9E" w:rsidRPr="00254591" w:rsidRDefault="00792C9E" w:rsidP="00792C9E">
            <w:pPr>
              <w:jc w:val="center"/>
              <w:rPr>
                <w:rFonts w:cs="Arial"/>
                <w:b/>
                <w:bCs/>
                <w:color w:val="000000"/>
                <w:szCs w:val="22"/>
              </w:rPr>
            </w:pPr>
            <w:r w:rsidRPr="00254591">
              <w:rPr>
                <w:rFonts w:cs="Arial"/>
                <w:b/>
                <w:bCs/>
                <w:color w:val="000000"/>
                <w:szCs w:val="22"/>
              </w:rPr>
              <w:t>CCG 2018-19 CQUIN Schemes</w:t>
            </w:r>
          </w:p>
        </w:tc>
        <w:tc>
          <w:tcPr>
            <w:tcW w:w="2688" w:type="pct"/>
            <w:shd w:val="clear" w:color="000000" w:fill="EEECE1"/>
            <w:vAlign w:val="center"/>
            <w:hideMark/>
          </w:tcPr>
          <w:p w:rsidR="00792C9E" w:rsidRPr="00254591" w:rsidRDefault="00792C9E" w:rsidP="00792C9E">
            <w:pPr>
              <w:jc w:val="center"/>
              <w:rPr>
                <w:rFonts w:cs="Arial"/>
                <w:b/>
                <w:bCs/>
                <w:color w:val="000000"/>
                <w:szCs w:val="22"/>
              </w:rPr>
            </w:pPr>
            <w:r>
              <w:rPr>
                <w:rFonts w:cs="Arial"/>
                <w:b/>
                <w:bCs/>
                <w:color w:val="000000"/>
                <w:szCs w:val="22"/>
              </w:rPr>
              <w:t>Description</w:t>
            </w:r>
            <w:r w:rsidRPr="00254591">
              <w:rPr>
                <w:rFonts w:cs="Arial"/>
                <w:b/>
                <w:bCs/>
                <w:color w:val="000000"/>
                <w:szCs w:val="22"/>
              </w:rPr>
              <w:t xml:space="preserve"> of scheme</w:t>
            </w:r>
          </w:p>
        </w:tc>
        <w:tc>
          <w:tcPr>
            <w:tcW w:w="727" w:type="pct"/>
            <w:shd w:val="clear" w:color="000000" w:fill="EEECE1"/>
            <w:vAlign w:val="center"/>
            <w:hideMark/>
          </w:tcPr>
          <w:p w:rsidR="00792C9E" w:rsidRPr="00254591" w:rsidRDefault="00792C9E" w:rsidP="00792C9E">
            <w:pPr>
              <w:jc w:val="center"/>
              <w:rPr>
                <w:rFonts w:cs="Arial"/>
                <w:b/>
                <w:bCs/>
                <w:color w:val="000000"/>
                <w:szCs w:val="22"/>
              </w:rPr>
            </w:pPr>
            <w:r w:rsidRPr="00254591">
              <w:rPr>
                <w:rFonts w:cs="Arial"/>
                <w:b/>
                <w:bCs/>
                <w:color w:val="000000"/>
                <w:szCs w:val="22"/>
              </w:rPr>
              <w:t>Full year plan value</w:t>
            </w:r>
          </w:p>
        </w:tc>
        <w:tc>
          <w:tcPr>
            <w:tcW w:w="727" w:type="pct"/>
            <w:shd w:val="clear" w:color="000000" w:fill="EEECE1"/>
            <w:vAlign w:val="center"/>
          </w:tcPr>
          <w:p w:rsidR="00792C9E" w:rsidRPr="00254591" w:rsidRDefault="00792C9E" w:rsidP="00792C9E">
            <w:pPr>
              <w:jc w:val="center"/>
              <w:rPr>
                <w:rFonts w:cs="Arial"/>
                <w:b/>
                <w:bCs/>
                <w:color w:val="000000"/>
                <w:szCs w:val="22"/>
              </w:rPr>
            </w:pPr>
            <w:r w:rsidRPr="00254591">
              <w:rPr>
                <w:rFonts w:cs="Arial"/>
                <w:b/>
                <w:bCs/>
                <w:color w:val="000000"/>
                <w:szCs w:val="22"/>
              </w:rPr>
              <w:t>Achieved % (Q1-Q3)</w:t>
            </w:r>
          </w:p>
        </w:tc>
      </w:tr>
      <w:tr w:rsidR="00792C9E" w:rsidRPr="00254591" w:rsidTr="00792C9E">
        <w:trPr>
          <w:trHeight w:val="570"/>
        </w:trPr>
        <w:tc>
          <w:tcPr>
            <w:tcW w:w="857" w:type="pct"/>
            <w:shd w:val="clear" w:color="auto" w:fill="auto"/>
            <w:hideMark/>
          </w:tcPr>
          <w:p w:rsidR="00792C9E" w:rsidRPr="00254591" w:rsidRDefault="00792C9E" w:rsidP="00792C9E">
            <w:pPr>
              <w:rPr>
                <w:rFonts w:cs="Arial"/>
                <w:b/>
                <w:bCs/>
                <w:color w:val="000000"/>
                <w:szCs w:val="22"/>
              </w:rPr>
            </w:pPr>
            <w:r w:rsidRPr="00254591">
              <w:rPr>
                <w:rFonts w:cs="Arial"/>
                <w:b/>
                <w:bCs/>
                <w:color w:val="000000"/>
                <w:szCs w:val="22"/>
              </w:rPr>
              <w:t>Improving staff health and wellbeing</w:t>
            </w:r>
          </w:p>
        </w:tc>
        <w:tc>
          <w:tcPr>
            <w:tcW w:w="2688" w:type="pct"/>
            <w:shd w:val="clear" w:color="auto" w:fill="auto"/>
            <w:hideMark/>
          </w:tcPr>
          <w:p w:rsidR="00792C9E" w:rsidRPr="00631242" w:rsidRDefault="00792C9E" w:rsidP="00792C9E">
            <w:pPr>
              <w:rPr>
                <w:rFonts w:eastAsia="Times New Roman" w:cs="Arial"/>
                <w:color w:val="333333"/>
                <w:szCs w:val="22"/>
              </w:rPr>
            </w:pPr>
            <w:r w:rsidRPr="00631242">
              <w:rPr>
                <w:rFonts w:cs="Arial"/>
                <w:color w:val="000000"/>
                <w:szCs w:val="22"/>
              </w:rPr>
              <w:t>This CQUIN scheme aims to encourage the i</w:t>
            </w:r>
            <w:r w:rsidRPr="00631242">
              <w:rPr>
                <w:rFonts w:eastAsia="Times New Roman" w:cs="Arial"/>
                <w:color w:val="333333"/>
                <w:szCs w:val="22"/>
              </w:rPr>
              <w:t>mprovement of health and wellbeing of NHS staff with a focus on reducing workplace stress, providing healthier food options for NHS staff, visitors and patients</w:t>
            </w:r>
            <w:r>
              <w:rPr>
                <w:rFonts w:eastAsia="Times New Roman" w:cs="Arial"/>
                <w:color w:val="333333"/>
                <w:szCs w:val="22"/>
              </w:rPr>
              <w:t xml:space="preserve"> and to improve the uptake</w:t>
            </w:r>
            <w:r w:rsidRPr="00631242">
              <w:rPr>
                <w:rFonts w:eastAsia="Times New Roman" w:cs="Arial"/>
                <w:color w:val="333333"/>
                <w:szCs w:val="22"/>
              </w:rPr>
              <w:t xml:space="preserve"> of flu vaccinations for frontline clinical staff.</w:t>
            </w:r>
          </w:p>
          <w:p w:rsidR="00792C9E" w:rsidRPr="00631242" w:rsidRDefault="00792C9E" w:rsidP="00792C9E">
            <w:pPr>
              <w:rPr>
                <w:rFonts w:cs="Arial"/>
                <w:color w:val="000000"/>
                <w:szCs w:val="22"/>
              </w:rPr>
            </w:pPr>
          </w:p>
          <w:p w:rsidR="00792C9E" w:rsidRDefault="00792C9E" w:rsidP="00792C9E">
            <w:pPr>
              <w:rPr>
                <w:rFonts w:cs="Arial"/>
                <w:szCs w:val="22"/>
              </w:rPr>
            </w:pPr>
            <w:r w:rsidRPr="00631242">
              <w:rPr>
                <w:rFonts w:cs="Arial"/>
                <w:szCs w:val="22"/>
              </w:rPr>
              <w:t>In 2017/18, we were the most improved trust for vaccination take-up rates, with 60.5</w:t>
            </w:r>
            <w:r w:rsidR="0023165D">
              <w:rPr>
                <w:rFonts w:cs="Arial"/>
                <w:szCs w:val="22"/>
              </w:rPr>
              <w:t xml:space="preserve"> per cent</w:t>
            </w:r>
            <w:r w:rsidR="0023165D" w:rsidRPr="00631242">
              <w:rPr>
                <w:rFonts w:cs="Arial"/>
                <w:szCs w:val="22"/>
              </w:rPr>
              <w:t xml:space="preserve"> </w:t>
            </w:r>
            <w:r w:rsidRPr="00631242">
              <w:rPr>
                <w:rFonts w:cs="Arial"/>
                <w:szCs w:val="22"/>
              </w:rPr>
              <w:t xml:space="preserve">of our frontline healthcare workers vaccinated against flu. In 2018/19, our vaccination rate was </w:t>
            </w:r>
            <w:r w:rsidR="00341843">
              <w:rPr>
                <w:rFonts w:cs="Arial"/>
                <w:szCs w:val="22"/>
              </w:rPr>
              <w:t xml:space="preserve">similar to last year’s. </w:t>
            </w:r>
          </w:p>
          <w:p w:rsidR="00792C9E" w:rsidRDefault="00792C9E" w:rsidP="00792C9E">
            <w:pPr>
              <w:rPr>
                <w:rFonts w:cs="Arial"/>
                <w:szCs w:val="22"/>
              </w:rPr>
            </w:pPr>
          </w:p>
          <w:p w:rsidR="00792C9E" w:rsidRDefault="00792C9E" w:rsidP="00792C9E">
            <w:r>
              <w:rPr>
                <w:rFonts w:cs="Arial"/>
                <w:szCs w:val="22"/>
              </w:rPr>
              <w:t xml:space="preserve">By the end of 2018 we had removed price promotions and advertising of all </w:t>
            </w:r>
            <w:r w:rsidRPr="008903AB">
              <w:t>sugary drinks and food high in fat, salt and sugar, as well as removing them from checkouts.</w:t>
            </w:r>
          </w:p>
          <w:p w:rsidR="00792C9E" w:rsidRDefault="00792C9E" w:rsidP="00792C9E"/>
          <w:p w:rsidR="00792C9E" w:rsidRPr="00631242" w:rsidRDefault="00792C9E" w:rsidP="000A155D">
            <w:pPr>
              <w:rPr>
                <w:rFonts w:cs="Arial"/>
                <w:color w:val="000000"/>
                <w:szCs w:val="22"/>
              </w:rPr>
            </w:pPr>
            <w:r>
              <w:t xml:space="preserve">For more information on the work we are doing to promote staff health and wellbeing see page </w:t>
            </w:r>
            <w:r w:rsidR="000A155D">
              <w:t>73</w:t>
            </w:r>
            <w:r>
              <w:t>.</w:t>
            </w:r>
          </w:p>
        </w:tc>
        <w:tc>
          <w:tcPr>
            <w:tcW w:w="727" w:type="pct"/>
            <w:shd w:val="clear" w:color="auto" w:fill="auto"/>
          </w:tcPr>
          <w:p w:rsidR="00792C9E" w:rsidRPr="00254591" w:rsidRDefault="00792C9E" w:rsidP="00792C9E">
            <w:pPr>
              <w:rPr>
                <w:rFonts w:cs="Arial"/>
                <w:szCs w:val="22"/>
              </w:rPr>
            </w:pPr>
            <w:r w:rsidRPr="00254591">
              <w:rPr>
                <w:rFonts w:cs="Arial"/>
                <w:szCs w:val="22"/>
              </w:rPr>
              <w:t>£1.01M</w:t>
            </w:r>
          </w:p>
        </w:tc>
        <w:tc>
          <w:tcPr>
            <w:tcW w:w="727" w:type="pct"/>
          </w:tcPr>
          <w:p w:rsidR="00792C9E" w:rsidRPr="00254591" w:rsidRDefault="00792C9E" w:rsidP="00792C9E">
            <w:pPr>
              <w:rPr>
                <w:rFonts w:cs="Arial"/>
                <w:color w:val="000000"/>
                <w:szCs w:val="22"/>
              </w:rPr>
            </w:pPr>
            <w:r w:rsidRPr="00254591">
              <w:rPr>
                <w:rFonts w:cs="Arial"/>
                <w:color w:val="000000"/>
                <w:szCs w:val="22"/>
              </w:rPr>
              <w:t>Q1 – 100%</w:t>
            </w:r>
          </w:p>
          <w:p w:rsidR="00792C9E" w:rsidRPr="00254591" w:rsidRDefault="00792C9E" w:rsidP="00792C9E">
            <w:pPr>
              <w:rPr>
                <w:rFonts w:cs="Arial"/>
                <w:color w:val="000000"/>
                <w:szCs w:val="22"/>
              </w:rPr>
            </w:pPr>
            <w:r w:rsidRPr="00254591">
              <w:rPr>
                <w:rFonts w:cs="Arial"/>
                <w:color w:val="000000"/>
                <w:szCs w:val="22"/>
              </w:rPr>
              <w:t>Q2 – 100%</w:t>
            </w:r>
          </w:p>
          <w:p w:rsidR="00792C9E" w:rsidRPr="00254591" w:rsidRDefault="00792C9E" w:rsidP="00792C9E">
            <w:pPr>
              <w:rPr>
                <w:rFonts w:cs="Arial"/>
                <w:color w:val="000000"/>
                <w:szCs w:val="22"/>
              </w:rPr>
            </w:pPr>
            <w:r w:rsidRPr="00254591">
              <w:rPr>
                <w:rFonts w:cs="Arial"/>
                <w:color w:val="000000"/>
                <w:szCs w:val="22"/>
              </w:rPr>
              <w:t>Q3 – 100%</w:t>
            </w:r>
          </w:p>
        </w:tc>
      </w:tr>
      <w:tr w:rsidR="00792C9E" w:rsidRPr="00254591" w:rsidTr="00792C9E">
        <w:trPr>
          <w:trHeight w:val="1500"/>
        </w:trPr>
        <w:tc>
          <w:tcPr>
            <w:tcW w:w="857" w:type="pct"/>
            <w:shd w:val="clear" w:color="auto" w:fill="auto"/>
            <w:hideMark/>
          </w:tcPr>
          <w:p w:rsidR="00792C9E" w:rsidRPr="00254591" w:rsidRDefault="00792C9E" w:rsidP="00792C9E">
            <w:pPr>
              <w:rPr>
                <w:rFonts w:cs="Arial"/>
                <w:b/>
                <w:bCs/>
                <w:color w:val="000000"/>
                <w:szCs w:val="22"/>
              </w:rPr>
            </w:pPr>
            <w:r w:rsidRPr="00254591">
              <w:rPr>
                <w:rFonts w:cs="Arial"/>
                <w:b/>
                <w:bCs/>
                <w:color w:val="000000"/>
                <w:szCs w:val="22"/>
              </w:rPr>
              <w:lastRenderedPageBreak/>
              <w:t>Improving services for people with mental health needs who present to A&amp;E</w:t>
            </w:r>
          </w:p>
        </w:tc>
        <w:tc>
          <w:tcPr>
            <w:tcW w:w="2688" w:type="pct"/>
            <w:shd w:val="clear" w:color="auto" w:fill="auto"/>
            <w:hideMark/>
          </w:tcPr>
          <w:p w:rsidR="00792C9E" w:rsidRPr="00631242" w:rsidRDefault="00792C9E" w:rsidP="00792C9E">
            <w:pPr>
              <w:rPr>
                <w:rFonts w:cs="Arial"/>
                <w:color w:val="000000"/>
                <w:szCs w:val="22"/>
              </w:rPr>
            </w:pPr>
            <w:r w:rsidRPr="00631242">
              <w:rPr>
                <w:rFonts w:cs="Arial"/>
                <w:color w:val="000000"/>
                <w:szCs w:val="22"/>
              </w:rPr>
              <w:t>This CQUIN scheme aims to reduce the number of attendances to A&amp;E for those within a selected cohort of frequent attenders who would benefit from mental health and psychosocial interventions, and establish improved services to ensure this reduction is sustainable.</w:t>
            </w:r>
          </w:p>
          <w:p w:rsidR="00792C9E" w:rsidRDefault="00792C9E" w:rsidP="00792C9E">
            <w:pPr>
              <w:rPr>
                <w:rFonts w:cs="Arial"/>
                <w:color w:val="000000"/>
                <w:szCs w:val="22"/>
              </w:rPr>
            </w:pPr>
          </w:p>
          <w:p w:rsidR="00792C9E" w:rsidRPr="00254591" w:rsidRDefault="00792C9E" w:rsidP="00792C9E">
            <w:pPr>
              <w:rPr>
                <w:rFonts w:cs="Arial"/>
                <w:color w:val="000000"/>
                <w:szCs w:val="22"/>
              </w:rPr>
            </w:pPr>
            <w:r w:rsidRPr="006B4900">
              <w:rPr>
                <w:rFonts w:cs="Arial"/>
              </w:rPr>
              <w:t>The frequent attender service runs at CXH. The team consists of an A&amp;E doctor, a specialty trainee psychiatry doctor, an A&amp;E consultant, and a liaison psychiatry consultant. A social prescriber joined the team in December 2017. The team has developed a person-centred approach to holistically addres</w:t>
            </w:r>
            <w:r>
              <w:rPr>
                <w:rFonts w:cs="Arial"/>
              </w:rPr>
              <w:t>s</w:t>
            </w:r>
            <w:r w:rsidRPr="006B4900">
              <w:rPr>
                <w:rFonts w:cs="Arial"/>
              </w:rPr>
              <w:t xml:space="preserve"> the complex needs of those who are disproportionately accessing A&amp;E. The service has reported marked success in reducing the A&amp;E attendances of their initial 13 patients selected to participate, supporting them to access the services they need for long-term support. A write-up of the service was included on the BMA website in January 2019.</w:t>
            </w:r>
          </w:p>
        </w:tc>
        <w:tc>
          <w:tcPr>
            <w:tcW w:w="727" w:type="pct"/>
            <w:shd w:val="clear" w:color="auto" w:fill="auto"/>
          </w:tcPr>
          <w:p w:rsidR="00792C9E" w:rsidRPr="00254591" w:rsidRDefault="00792C9E" w:rsidP="00792C9E">
            <w:pPr>
              <w:rPr>
                <w:rFonts w:cs="Arial"/>
                <w:szCs w:val="22"/>
              </w:rPr>
            </w:pPr>
            <w:r w:rsidRPr="00254591">
              <w:rPr>
                <w:rFonts w:cs="Arial"/>
                <w:szCs w:val="22"/>
              </w:rPr>
              <w:t>£1.01M</w:t>
            </w:r>
          </w:p>
        </w:tc>
        <w:tc>
          <w:tcPr>
            <w:tcW w:w="727" w:type="pct"/>
          </w:tcPr>
          <w:p w:rsidR="00792C9E" w:rsidRPr="00254591" w:rsidRDefault="00792C9E" w:rsidP="00792C9E">
            <w:pPr>
              <w:rPr>
                <w:rFonts w:cs="Arial"/>
                <w:color w:val="000000"/>
                <w:szCs w:val="22"/>
              </w:rPr>
            </w:pPr>
            <w:r w:rsidRPr="00254591">
              <w:rPr>
                <w:rFonts w:cs="Arial"/>
                <w:color w:val="000000"/>
                <w:szCs w:val="22"/>
              </w:rPr>
              <w:t>Q1 – 100%</w:t>
            </w:r>
          </w:p>
          <w:p w:rsidR="00792C9E" w:rsidRPr="00254591" w:rsidRDefault="00792C9E" w:rsidP="00792C9E">
            <w:pPr>
              <w:rPr>
                <w:rFonts w:cs="Arial"/>
                <w:color w:val="000000"/>
                <w:szCs w:val="22"/>
              </w:rPr>
            </w:pPr>
            <w:r w:rsidRPr="00254591">
              <w:rPr>
                <w:rFonts w:cs="Arial"/>
                <w:color w:val="000000"/>
                <w:szCs w:val="22"/>
              </w:rPr>
              <w:t>Q2 – 100%</w:t>
            </w:r>
          </w:p>
          <w:p w:rsidR="00792C9E" w:rsidRPr="00254591" w:rsidRDefault="00792C9E" w:rsidP="00792C9E">
            <w:pPr>
              <w:rPr>
                <w:rFonts w:cs="Arial"/>
                <w:color w:val="FF0000"/>
                <w:szCs w:val="22"/>
              </w:rPr>
            </w:pPr>
            <w:r w:rsidRPr="00254591">
              <w:rPr>
                <w:rFonts w:cs="Arial"/>
                <w:color w:val="000000"/>
                <w:szCs w:val="22"/>
              </w:rPr>
              <w:t>Q3 – 100%</w:t>
            </w:r>
          </w:p>
        </w:tc>
      </w:tr>
      <w:tr w:rsidR="00792C9E" w:rsidRPr="00254591" w:rsidTr="00792C9E">
        <w:trPr>
          <w:trHeight w:val="838"/>
        </w:trPr>
        <w:tc>
          <w:tcPr>
            <w:tcW w:w="857" w:type="pct"/>
            <w:shd w:val="clear" w:color="auto" w:fill="auto"/>
            <w:hideMark/>
          </w:tcPr>
          <w:p w:rsidR="00792C9E" w:rsidRPr="00254591" w:rsidRDefault="00792C9E" w:rsidP="00792C9E">
            <w:pPr>
              <w:rPr>
                <w:rFonts w:cs="Arial"/>
                <w:color w:val="000000"/>
                <w:szCs w:val="22"/>
              </w:rPr>
            </w:pPr>
            <w:r w:rsidRPr="00254591">
              <w:rPr>
                <w:rFonts w:cs="Arial"/>
                <w:b/>
                <w:bCs/>
                <w:color w:val="000000"/>
                <w:szCs w:val="22"/>
              </w:rPr>
              <w:t>Reducing the impact of serious infections (antimicrobial resistance and sepsis)</w:t>
            </w:r>
          </w:p>
        </w:tc>
        <w:tc>
          <w:tcPr>
            <w:tcW w:w="2688" w:type="pct"/>
            <w:shd w:val="clear" w:color="auto" w:fill="auto"/>
            <w:hideMark/>
          </w:tcPr>
          <w:p w:rsidR="00792C9E" w:rsidRPr="00631242" w:rsidRDefault="00792C9E" w:rsidP="00792C9E">
            <w:pPr>
              <w:rPr>
                <w:rFonts w:cs="Arial"/>
              </w:rPr>
            </w:pPr>
            <w:r w:rsidRPr="00631242">
              <w:rPr>
                <w:rFonts w:cs="Arial"/>
              </w:rPr>
              <w:t>This CQUIN scheme aims to reduce the impact of serious infections by focussing on the timely identification of sepsis in A&amp;E and acute inpatient settings, the treatment of sepsis in A&amp;E and acute inpatient settings, the assessment of clinical antibiotic review between 24-72 hours of patients with sepsis who are still inpatients at 72 hours, and the reduction in antibiotic consumption per 1,000 admissions</w:t>
            </w:r>
            <w:r>
              <w:rPr>
                <w:rFonts w:cs="Arial"/>
              </w:rPr>
              <w:t>. For information on the prog</w:t>
            </w:r>
            <w:r w:rsidR="004C37C3">
              <w:rPr>
                <w:rFonts w:cs="Arial"/>
              </w:rPr>
              <w:t>ress we have made, please see pages 33-34</w:t>
            </w:r>
            <w:r>
              <w:rPr>
                <w:rFonts w:cs="Arial"/>
              </w:rPr>
              <w:t xml:space="preserve">. </w:t>
            </w:r>
          </w:p>
          <w:p w:rsidR="00792C9E" w:rsidRPr="00254591" w:rsidRDefault="00792C9E" w:rsidP="00792C9E">
            <w:pPr>
              <w:rPr>
                <w:rFonts w:cs="Arial"/>
                <w:color w:val="000000"/>
                <w:szCs w:val="22"/>
              </w:rPr>
            </w:pPr>
          </w:p>
        </w:tc>
        <w:tc>
          <w:tcPr>
            <w:tcW w:w="727" w:type="pct"/>
            <w:shd w:val="clear" w:color="auto" w:fill="auto"/>
          </w:tcPr>
          <w:p w:rsidR="00792C9E" w:rsidRPr="00254591" w:rsidRDefault="00792C9E" w:rsidP="00792C9E">
            <w:pPr>
              <w:rPr>
                <w:rFonts w:cs="Arial"/>
                <w:szCs w:val="22"/>
              </w:rPr>
            </w:pPr>
            <w:r w:rsidRPr="00254591">
              <w:rPr>
                <w:rFonts w:cs="Arial"/>
                <w:szCs w:val="22"/>
              </w:rPr>
              <w:t>£1.01M</w:t>
            </w:r>
          </w:p>
        </w:tc>
        <w:tc>
          <w:tcPr>
            <w:tcW w:w="727" w:type="pct"/>
          </w:tcPr>
          <w:p w:rsidR="00792C9E" w:rsidRPr="00254591" w:rsidRDefault="00792C9E" w:rsidP="00792C9E">
            <w:pPr>
              <w:rPr>
                <w:rFonts w:cs="Arial"/>
                <w:color w:val="000000"/>
                <w:szCs w:val="22"/>
              </w:rPr>
            </w:pPr>
            <w:r w:rsidRPr="00254591">
              <w:rPr>
                <w:rFonts w:cs="Arial"/>
                <w:color w:val="000000"/>
                <w:szCs w:val="22"/>
              </w:rPr>
              <w:t>Q1 – 100%</w:t>
            </w:r>
          </w:p>
          <w:p w:rsidR="00792C9E" w:rsidRPr="00254591" w:rsidRDefault="00792C9E" w:rsidP="00792C9E">
            <w:pPr>
              <w:rPr>
                <w:rFonts w:cs="Arial"/>
                <w:color w:val="000000"/>
                <w:szCs w:val="22"/>
              </w:rPr>
            </w:pPr>
            <w:r w:rsidRPr="00254591">
              <w:rPr>
                <w:rFonts w:cs="Arial"/>
                <w:color w:val="000000"/>
                <w:szCs w:val="22"/>
              </w:rPr>
              <w:t>Q2 – 100%</w:t>
            </w:r>
          </w:p>
          <w:p w:rsidR="00792C9E" w:rsidRPr="00254591" w:rsidRDefault="00792C9E" w:rsidP="00792C9E">
            <w:pPr>
              <w:rPr>
                <w:rFonts w:cs="Arial"/>
                <w:color w:val="000000"/>
                <w:szCs w:val="22"/>
              </w:rPr>
            </w:pPr>
            <w:r w:rsidRPr="00254591">
              <w:rPr>
                <w:rFonts w:cs="Arial"/>
                <w:color w:val="000000"/>
                <w:szCs w:val="22"/>
              </w:rPr>
              <w:t>Q3 – 100%</w:t>
            </w:r>
          </w:p>
        </w:tc>
      </w:tr>
      <w:tr w:rsidR="00792C9E" w:rsidRPr="00254591" w:rsidTr="00792C9E">
        <w:trPr>
          <w:trHeight w:val="274"/>
        </w:trPr>
        <w:tc>
          <w:tcPr>
            <w:tcW w:w="857" w:type="pct"/>
            <w:shd w:val="clear" w:color="auto" w:fill="auto"/>
            <w:hideMark/>
          </w:tcPr>
          <w:p w:rsidR="00792C9E" w:rsidRPr="00254591" w:rsidRDefault="00792C9E" w:rsidP="00792C9E">
            <w:pPr>
              <w:rPr>
                <w:rFonts w:cs="Arial"/>
                <w:b/>
                <w:bCs/>
                <w:color w:val="000000"/>
                <w:szCs w:val="22"/>
              </w:rPr>
            </w:pPr>
            <w:r w:rsidRPr="00254591">
              <w:rPr>
                <w:rFonts w:cs="Arial"/>
                <w:b/>
                <w:bCs/>
                <w:color w:val="000000"/>
                <w:szCs w:val="22"/>
              </w:rPr>
              <w:t>Advice and guidance</w:t>
            </w:r>
          </w:p>
        </w:tc>
        <w:tc>
          <w:tcPr>
            <w:tcW w:w="2688" w:type="pct"/>
            <w:shd w:val="clear" w:color="auto" w:fill="auto"/>
            <w:hideMark/>
          </w:tcPr>
          <w:p w:rsidR="00792C9E" w:rsidRPr="00631242" w:rsidRDefault="00792C9E" w:rsidP="00792C9E">
            <w:pPr>
              <w:rPr>
                <w:rFonts w:cs="Arial"/>
              </w:rPr>
            </w:pPr>
            <w:r w:rsidRPr="00631242">
              <w:rPr>
                <w:rFonts w:cs="Arial"/>
              </w:rPr>
              <w:t xml:space="preserve">This CQUIN scheme aims to standardise and streamline the advice and guidance we provide for non-urgent GP referrals, allowing GPs to access consultant advice prior to referring patients in to secondary care.  </w:t>
            </w:r>
          </w:p>
          <w:p w:rsidR="00792C9E" w:rsidRPr="00631242" w:rsidRDefault="00792C9E" w:rsidP="00792C9E">
            <w:pPr>
              <w:rPr>
                <w:rFonts w:cs="Arial"/>
              </w:rPr>
            </w:pPr>
          </w:p>
          <w:p w:rsidR="00792C9E" w:rsidRPr="00254591" w:rsidRDefault="00792C9E" w:rsidP="00792C9E">
            <w:pPr>
              <w:rPr>
                <w:rFonts w:cs="Arial"/>
                <w:color w:val="000000"/>
                <w:szCs w:val="22"/>
              </w:rPr>
            </w:pPr>
            <w:r w:rsidRPr="00631242">
              <w:rPr>
                <w:rFonts w:cs="Arial"/>
              </w:rPr>
              <w:t>21 departments within our Trust currently offer an advice and guidance service. The current process is that the doctor on call will respond to as many queries as they are able to on their shift.  We are performing regular audits as we start working towards a 48 hour response target.</w:t>
            </w:r>
          </w:p>
        </w:tc>
        <w:tc>
          <w:tcPr>
            <w:tcW w:w="727" w:type="pct"/>
            <w:shd w:val="clear" w:color="auto" w:fill="auto"/>
          </w:tcPr>
          <w:p w:rsidR="00792C9E" w:rsidRPr="00254591" w:rsidRDefault="00792C9E" w:rsidP="00792C9E">
            <w:pPr>
              <w:rPr>
                <w:rFonts w:cs="Arial"/>
                <w:color w:val="000000"/>
                <w:szCs w:val="22"/>
              </w:rPr>
            </w:pPr>
            <w:r w:rsidRPr="00254591">
              <w:rPr>
                <w:rFonts w:cs="Arial"/>
                <w:szCs w:val="22"/>
              </w:rPr>
              <w:t>£1.01M</w:t>
            </w:r>
          </w:p>
        </w:tc>
        <w:tc>
          <w:tcPr>
            <w:tcW w:w="727" w:type="pct"/>
          </w:tcPr>
          <w:p w:rsidR="00792C9E" w:rsidRPr="00254591" w:rsidRDefault="00792C9E" w:rsidP="00792C9E">
            <w:pPr>
              <w:rPr>
                <w:rFonts w:cs="Arial"/>
                <w:color w:val="000000"/>
                <w:szCs w:val="22"/>
              </w:rPr>
            </w:pPr>
            <w:r w:rsidRPr="00254591">
              <w:rPr>
                <w:rFonts w:cs="Arial"/>
                <w:color w:val="000000"/>
                <w:szCs w:val="22"/>
              </w:rPr>
              <w:t>Q1 – 100%</w:t>
            </w:r>
          </w:p>
          <w:p w:rsidR="00792C9E" w:rsidRPr="00254591" w:rsidRDefault="00792C9E" w:rsidP="00792C9E">
            <w:pPr>
              <w:rPr>
                <w:rFonts w:cs="Arial"/>
                <w:color w:val="000000"/>
                <w:szCs w:val="22"/>
              </w:rPr>
            </w:pPr>
            <w:r w:rsidRPr="00254591">
              <w:rPr>
                <w:rFonts w:cs="Arial"/>
                <w:color w:val="000000"/>
                <w:szCs w:val="22"/>
              </w:rPr>
              <w:t>Q2 – 100%</w:t>
            </w:r>
          </w:p>
          <w:p w:rsidR="00792C9E" w:rsidRPr="00254591" w:rsidRDefault="00792C9E" w:rsidP="00792C9E">
            <w:pPr>
              <w:rPr>
                <w:rFonts w:cs="Arial"/>
                <w:color w:val="000000"/>
                <w:szCs w:val="22"/>
              </w:rPr>
            </w:pPr>
            <w:r w:rsidRPr="00254591">
              <w:rPr>
                <w:rFonts w:cs="Arial"/>
                <w:color w:val="000000"/>
                <w:szCs w:val="22"/>
              </w:rPr>
              <w:t>Q3 – 100%</w:t>
            </w:r>
          </w:p>
        </w:tc>
      </w:tr>
      <w:tr w:rsidR="00792C9E" w:rsidRPr="00254591" w:rsidTr="00792C9E">
        <w:trPr>
          <w:trHeight w:val="844"/>
        </w:trPr>
        <w:tc>
          <w:tcPr>
            <w:tcW w:w="857" w:type="pct"/>
            <w:shd w:val="clear" w:color="auto" w:fill="auto"/>
          </w:tcPr>
          <w:p w:rsidR="00792C9E" w:rsidRPr="00254591" w:rsidRDefault="00792C9E" w:rsidP="00792C9E">
            <w:pPr>
              <w:rPr>
                <w:rFonts w:cs="Arial"/>
                <w:b/>
                <w:bCs/>
                <w:color w:val="000000"/>
                <w:szCs w:val="22"/>
              </w:rPr>
            </w:pPr>
            <w:r w:rsidRPr="00254591">
              <w:rPr>
                <w:rFonts w:cs="Arial"/>
                <w:b/>
                <w:bCs/>
                <w:color w:val="000000"/>
                <w:szCs w:val="22"/>
              </w:rPr>
              <w:t>Preventing risky behaviours</w:t>
            </w:r>
          </w:p>
        </w:tc>
        <w:tc>
          <w:tcPr>
            <w:tcW w:w="2688" w:type="pct"/>
            <w:shd w:val="clear" w:color="auto" w:fill="auto"/>
          </w:tcPr>
          <w:p w:rsidR="00792C9E" w:rsidRDefault="00792C9E" w:rsidP="00792C9E">
            <w:pPr>
              <w:rPr>
                <w:rFonts w:cs="Arial"/>
                <w:szCs w:val="22"/>
              </w:rPr>
            </w:pPr>
            <w:r w:rsidRPr="00631242">
              <w:rPr>
                <w:rFonts w:cs="Arial"/>
                <w:color w:val="000000"/>
                <w:szCs w:val="22"/>
              </w:rPr>
              <w:t xml:space="preserve">This CQUIN scheme aims to incentivise </w:t>
            </w:r>
            <w:r w:rsidRPr="00631242">
              <w:rPr>
                <w:rFonts w:cs="Arial"/>
                <w:szCs w:val="22"/>
              </w:rPr>
              <w:t xml:space="preserve">non-specialist interventions for which there is sound evidence of effectiveness in reducing ill health and thereby the burden on health services, when delivered at scale. </w:t>
            </w:r>
            <w:r w:rsidRPr="00631242">
              <w:rPr>
                <w:rFonts w:cs="Arial"/>
                <w:b/>
                <w:bCs/>
                <w:color w:val="000000"/>
                <w:szCs w:val="22"/>
              </w:rPr>
              <w:t xml:space="preserve"> </w:t>
            </w:r>
            <w:r w:rsidRPr="00631242">
              <w:rPr>
                <w:rFonts w:cs="Arial"/>
                <w:szCs w:val="22"/>
              </w:rPr>
              <w:t xml:space="preserve">The interventions are brief, and include components such as: short screening questions, brief or very brief advice on the benefits of drinking less or stopping smoking, and where appropriate </w:t>
            </w:r>
            <w:r>
              <w:rPr>
                <w:rFonts w:cs="Arial"/>
                <w:szCs w:val="22"/>
              </w:rPr>
              <w:t>referral to specialist services.</w:t>
            </w:r>
          </w:p>
          <w:p w:rsidR="00792C9E" w:rsidRPr="00631242" w:rsidRDefault="00792C9E" w:rsidP="00792C9E">
            <w:pPr>
              <w:rPr>
                <w:rFonts w:cs="Arial"/>
                <w:szCs w:val="22"/>
              </w:rPr>
            </w:pPr>
          </w:p>
          <w:p w:rsidR="00792C9E" w:rsidRPr="00631242" w:rsidRDefault="00792C9E" w:rsidP="00792C9E">
            <w:pPr>
              <w:pStyle w:val="Default"/>
              <w:rPr>
                <w:rFonts w:ascii="Arial" w:hAnsi="Arial" w:cs="Arial"/>
                <w:color w:val="0D0702"/>
                <w:sz w:val="22"/>
                <w:szCs w:val="22"/>
              </w:rPr>
            </w:pPr>
            <w:r w:rsidRPr="00631242">
              <w:rPr>
                <w:rFonts w:ascii="Arial" w:hAnsi="Arial" w:cs="Arial"/>
                <w:color w:val="0D0702"/>
                <w:sz w:val="22"/>
                <w:szCs w:val="22"/>
              </w:rPr>
              <w:t xml:space="preserve">Specialists from local service providers at Change, </w:t>
            </w:r>
            <w:r w:rsidRPr="00631242">
              <w:rPr>
                <w:rFonts w:ascii="Arial" w:hAnsi="Arial" w:cs="Arial"/>
                <w:color w:val="0D0702"/>
                <w:sz w:val="22"/>
                <w:szCs w:val="22"/>
              </w:rPr>
              <w:lastRenderedPageBreak/>
              <w:t xml:space="preserve">Grow Live and Kick-it have presented short talks on a range of topics relevant to smoking and alcohol addiction and risky behaviour including: </w:t>
            </w:r>
          </w:p>
          <w:p w:rsidR="00792C9E" w:rsidRPr="00631242" w:rsidRDefault="00792C9E" w:rsidP="00792C9E">
            <w:pPr>
              <w:pStyle w:val="Default"/>
              <w:numPr>
                <w:ilvl w:val="0"/>
                <w:numId w:val="50"/>
              </w:numPr>
              <w:rPr>
                <w:rFonts w:ascii="Arial" w:hAnsi="Arial" w:cs="Arial"/>
                <w:sz w:val="22"/>
                <w:szCs w:val="22"/>
              </w:rPr>
            </w:pPr>
            <w:r w:rsidRPr="00631242">
              <w:rPr>
                <w:rFonts w:ascii="Arial" w:hAnsi="Arial" w:cs="Arial"/>
                <w:sz w:val="22"/>
                <w:szCs w:val="22"/>
              </w:rPr>
              <w:t>Supporting people with alcohol dependency</w:t>
            </w:r>
          </w:p>
          <w:p w:rsidR="00792C9E" w:rsidRPr="00631242" w:rsidRDefault="00792C9E" w:rsidP="00792C9E">
            <w:pPr>
              <w:pStyle w:val="Default"/>
              <w:numPr>
                <w:ilvl w:val="0"/>
                <w:numId w:val="50"/>
              </w:numPr>
              <w:rPr>
                <w:rFonts w:ascii="Arial" w:hAnsi="Arial" w:cs="Arial"/>
                <w:sz w:val="22"/>
                <w:szCs w:val="22"/>
              </w:rPr>
            </w:pPr>
            <w:r w:rsidRPr="00631242">
              <w:rPr>
                <w:rFonts w:ascii="Arial" w:hAnsi="Arial" w:cs="Arial"/>
                <w:sz w:val="22"/>
                <w:szCs w:val="22"/>
              </w:rPr>
              <w:t>Introduction to Smoking Cessation course in accordance with the NCSCT guidance</w:t>
            </w:r>
          </w:p>
          <w:p w:rsidR="00792C9E" w:rsidRDefault="00792C9E" w:rsidP="00792C9E">
            <w:pPr>
              <w:rPr>
                <w:rFonts w:cs="Arial"/>
                <w:szCs w:val="22"/>
              </w:rPr>
            </w:pPr>
          </w:p>
          <w:p w:rsidR="00792C9E" w:rsidRPr="00631242" w:rsidRDefault="00792C9E" w:rsidP="00792C9E">
            <w:pPr>
              <w:rPr>
                <w:rFonts w:cs="Arial"/>
                <w:color w:val="000000"/>
                <w:szCs w:val="22"/>
              </w:rPr>
            </w:pPr>
            <w:r w:rsidRPr="00631242">
              <w:rPr>
                <w:rFonts w:cs="Arial"/>
                <w:szCs w:val="22"/>
              </w:rPr>
              <w:t xml:space="preserve">We have trained 10 staff to deliver a ‘very basic assessment’ (VBA) for patients who have been flagged as being a smoker or consumes alcohol and </w:t>
            </w:r>
            <w:r>
              <w:rPr>
                <w:rFonts w:cs="Arial"/>
                <w:szCs w:val="22"/>
              </w:rPr>
              <w:t>will be scheduling</w:t>
            </w:r>
            <w:r w:rsidRPr="00631242">
              <w:rPr>
                <w:rFonts w:cs="Arial"/>
                <w:szCs w:val="22"/>
              </w:rPr>
              <w:t xml:space="preserve"> regular VBA clinics for inpatients</w:t>
            </w:r>
            <w:r>
              <w:rPr>
                <w:rFonts w:cs="Arial"/>
                <w:szCs w:val="22"/>
              </w:rPr>
              <w:t>.</w:t>
            </w:r>
          </w:p>
        </w:tc>
        <w:tc>
          <w:tcPr>
            <w:tcW w:w="727" w:type="pct"/>
            <w:shd w:val="clear" w:color="auto" w:fill="auto"/>
          </w:tcPr>
          <w:p w:rsidR="00792C9E" w:rsidRPr="00254591" w:rsidRDefault="00792C9E" w:rsidP="00792C9E">
            <w:pPr>
              <w:rPr>
                <w:rFonts w:cs="Arial"/>
                <w:color w:val="000000"/>
                <w:szCs w:val="22"/>
              </w:rPr>
            </w:pPr>
            <w:r w:rsidRPr="00254591">
              <w:rPr>
                <w:rFonts w:cs="Arial"/>
                <w:szCs w:val="22"/>
              </w:rPr>
              <w:lastRenderedPageBreak/>
              <w:t>£1.01M</w:t>
            </w:r>
          </w:p>
        </w:tc>
        <w:tc>
          <w:tcPr>
            <w:tcW w:w="727" w:type="pct"/>
          </w:tcPr>
          <w:p w:rsidR="00792C9E" w:rsidRPr="00254591" w:rsidRDefault="00792C9E" w:rsidP="00792C9E">
            <w:pPr>
              <w:rPr>
                <w:rFonts w:cs="Arial"/>
                <w:color w:val="000000"/>
                <w:szCs w:val="22"/>
              </w:rPr>
            </w:pPr>
            <w:r w:rsidRPr="00254591">
              <w:rPr>
                <w:rFonts w:cs="Arial"/>
                <w:color w:val="000000"/>
                <w:szCs w:val="22"/>
              </w:rPr>
              <w:t>Q1 – 100%</w:t>
            </w:r>
          </w:p>
          <w:p w:rsidR="00792C9E" w:rsidRPr="00254591" w:rsidRDefault="00792C9E" w:rsidP="00792C9E">
            <w:pPr>
              <w:rPr>
                <w:rFonts w:cs="Arial"/>
                <w:color w:val="000000"/>
                <w:szCs w:val="22"/>
              </w:rPr>
            </w:pPr>
            <w:r w:rsidRPr="00254591">
              <w:rPr>
                <w:rFonts w:cs="Arial"/>
                <w:color w:val="000000"/>
                <w:szCs w:val="22"/>
              </w:rPr>
              <w:t>Q2 – 100%</w:t>
            </w:r>
          </w:p>
          <w:p w:rsidR="00792C9E" w:rsidRPr="00254591" w:rsidRDefault="00792C9E" w:rsidP="00792C9E">
            <w:pPr>
              <w:rPr>
                <w:rFonts w:cs="Arial"/>
                <w:color w:val="000000"/>
                <w:szCs w:val="22"/>
              </w:rPr>
            </w:pPr>
            <w:r w:rsidRPr="00254591">
              <w:rPr>
                <w:rFonts w:cs="Arial"/>
                <w:color w:val="000000"/>
                <w:szCs w:val="22"/>
              </w:rPr>
              <w:t>Q3 – 100%</w:t>
            </w:r>
          </w:p>
        </w:tc>
      </w:tr>
    </w:tbl>
    <w:p w:rsidR="00792C9E" w:rsidRDefault="00792C9E" w:rsidP="007317DF">
      <w:pPr>
        <w:jc w:val="both"/>
        <w:rPr>
          <w:rFonts w:cs="Arial"/>
        </w:rPr>
      </w:pPr>
    </w:p>
    <w:p w:rsidR="00C44C0C" w:rsidRDefault="00C44C0C" w:rsidP="007317DF">
      <w:pPr>
        <w:jc w:val="both"/>
        <w:rPr>
          <w:rFonts w:cs="Arial"/>
        </w:rPr>
      </w:pPr>
    </w:p>
    <w:p w:rsidR="00177145" w:rsidRPr="00C44C0C" w:rsidRDefault="006351BC" w:rsidP="00C44C0C">
      <w:pPr>
        <w:rPr>
          <w:rFonts w:cs="Arial"/>
          <w:b/>
          <w:color w:val="007BC3"/>
        </w:rPr>
      </w:pPr>
      <w:r w:rsidRPr="00C44C0C">
        <w:rPr>
          <w:rFonts w:cs="Arial"/>
          <w:b/>
          <w:color w:val="007BC3"/>
        </w:rPr>
        <w:t>Appendix D: Safe Metrics</w:t>
      </w:r>
    </w:p>
    <w:p w:rsidR="00177145" w:rsidRDefault="00177145" w:rsidP="007317DF">
      <w:pPr>
        <w:jc w:val="both"/>
        <w:rPr>
          <w:rFonts w:cs="Arial"/>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
        <w:gridCol w:w="2513"/>
        <w:gridCol w:w="1134"/>
        <w:gridCol w:w="1417"/>
        <w:gridCol w:w="1418"/>
        <w:gridCol w:w="1559"/>
        <w:gridCol w:w="1276"/>
      </w:tblGrid>
      <w:tr w:rsidR="00C44C0C" w:rsidRPr="009934A3" w:rsidTr="00C44C0C">
        <w:trPr>
          <w:trHeight w:val="375"/>
          <w:tblHeader/>
        </w:trPr>
        <w:tc>
          <w:tcPr>
            <w:tcW w:w="1740" w:type="dxa"/>
            <w:gridSpan w:val="2"/>
            <w:shd w:val="clear" w:color="auto" w:fill="0070C0"/>
            <w:noWrap/>
            <w:hideMark/>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Area</w:t>
            </w:r>
          </w:p>
        </w:tc>
        <w:tc>
          <w:tcPr>
            <w:tcW w:w="2513"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Description</w:t>
            </w:r>
          </w:p>
        </w:tc>
        <w:tc>
          <w:tcPr>
            <w:tcW w:w="1134"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National Target / National Average</w:t>
            </w:r>
          </w:p>
        </w:tc>
        <w:tc>
          <w:tcPr>
            <w:tcW w:w="1417"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Performance in 17/18</w:t>
            </w:r>
          </w:p>
        </w:tc>
        <w:tc>
          <w:tcPr>
            <w:tcW w:w="1418"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Target for 18/19</w:t>
            </w:r>
          </w:p>
        </w:tc>
        <w:tc>
          <w:tcPr>
            <w:tcW w:w="1559"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Outcome in 18/19</w:t>
            </w:r>
          </w:p>
        </w:tc>
        <w:tc>
          <w:tcPr>
            <w:tcW w:w="1276"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Target achieved?</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Patient safety – incidents and reporting</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To eliminate avoidable harm to patients in our care as shown through a reduction in the number of incidents causing severe/major harm</w:t>
            </w: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0.2</w:t>
            </w:r>
            <w:r>
              <w:rPr>
                <w:rFonts w:cs="Arial"/>
                <w:sz w:val="18"/>
                <w:szCs w:val="18"/>
              </w:rPr>
              <w:t>5</w:t>
            </w:r>
            <w:r w:rsidRPr="002F6EE8">
              <w:rPr>
                <w:rFonts w:cs="Arial"/>
                <w:sz w:val="18"/>
                <w:szCs w:val="18"/>
              </w:rPr>
              <w:t>%</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Oct 17 – Mar 18)</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0.08%</w:t>
            </w:r>
          </w:p>
          <w:p w:rsidR="006351BC" w:rsidRPr="002F6EE8" w:rsidRDefault="006351BC" w:rsidP="008C2E49">
            <w:pPr>
              <w:jc w:val="center"/>
              <w:textAlignment w:val="top"/>
              <w:rPr>
                <w:rFonts w:cs="Arial"/>
                <w:sz w:val="18"/>
                <w:szCs w:val="18"/>
              </w:rPr>
            </w:pPr>
            <w:r w:rsidRPr="002F6EE8">
              <w:rPr>
                <w:rFonts w:cs="Arial"/>
                <w:sz w:val="18"/>
                <w:szCs w:val="18"/>
              </w:rPr>
              <w:t>(14 incidents)</w:t>
            </w: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Below national average</w:t>
            </w:r>
          </w:p>
        </w:tc>
        <w:tc>
          <w:tcPr>
            <w:tcW w:w="1559" w:type="dxa"/>
          </w:tcPr>
          <w:p w:rsidR="006351BC" w:rsidRPr="002F6EE8" w:rsidRDefault="006351BC" w:rsidP="008C2E49">
            <w:pPr>
              <w:jc w:val="center"/>
              <w:textAlignment w:val="top"/>
              <w:rPr>
                <w:rFonts w:cs="Arial"/>
                <w:sz w:val="18"/>
                <w:szCs w:val="18"/>
              </w:rPr>
            </w:pPr>
            <w:r>
              <w:rPr>
                <w:rFonts w:cs="Arial"/>
                <w:sz w:val="18"/>
                <w:szCs w:val="18"/>
              </w:rPr>
              <w:t>0.04</w:t>
            </w:r>
            <w:r w:rsidRPr="002F6EE8">
              <w:rPr>
                <w:rFonts w:cs="Arial"/>
                <w:sz w:val="18"/>
                <w:szCs w:val="18"/>
              </w:rPr>
              <w:t>%</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6</w:t>
            </w:r>
            <w:r w:rsidRPr="002F6EE8">
              <w:rPr>
                <w:rFonts w:cs="Arial"/>
                <w:sz w:val="18"/>
                <w:szCs w:val="18"/>
              </w:rPr>
              <w:t xml:space="preserve"> incidents)</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Patient safety – incidents and reporting</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To eliminate avoidable harm to patients in our care as shown through a reduction in the number of incidents causing extreme harm/death</w:t>
            </w:r>
          </w:p>
        </w:tc>
        <w:tc>
          <w:tcPr>
            <w:tcW w:w="1134" w:type="dxa"/>
          </w:tcPr>
          <w:p w:rsidR="006351BC" w:rsidRPr="002F6EE8" w:rsidRDefault="006351BC" w:rsidP="008C2E49">
            <w:pPr>
              <w:jc w:val="center"/>
              <w:textAlignment w:val="top"/>
              <w:rPr>
                <w:rFonts w:cs="Arial"/>
                <w:sz w:val="18"/>
                <w:szCs w:val="18"/>
              </w:rPr>
            </w:pPr>
            <w:r>
              <w:rPr>
                <w:rFonts w:cs="Arial"/>
                <w:sz w:val="18"/>
                <w:szCs w:val="18"/>
              </w:rPr>
              <w:t>0.10</w:t>
            </w:r>
            <w:r w:rsidRPr="002F6EE8">
              <w:rPr>
                <w:rFonts w:cs="Arial"/>
                <w:sz w:val="18"/>
                <w:szCs w:val="18"/>
              </w:rPr>
              <w:t>%</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Oct 17 – Mar 18</w:t>
            </w:r>
            <w:r w:rsidRPr="002F6EE8">
              <w:rPr>
                <w:rFonts w:cs="Arial"/>
                <w:sz w:val="18"/>
                <w:szCs w:val="18"/>
              </w:rPr>
              <w:t>)</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0.08%</w:t>
            </w:r>
          </w:p>
          <w:p w:rsidR="006351BC" w:rsidRPr="002F6EE8" w:rsidRDefault="006351BC" w:rsidP="008C2E49">
            <w:pPr>
              <w:jc w:val="center"/>
              <w:textAlignment w:val="top"/>
              <w:rPr>
                <w:rFonts w:cs="Arial"/>
                <w:sz w:val="18"/>
                <w:szCs w:val="18"/>
              </w:rPr>
            </w:pPr>
            <w:r w:rsidRPr="002F6EE8">
              <w:rPr>
                <w:rFonts w:cs="Arial"/>
                <w:sz w:val="18"/>
                <w:szCs w:val="18"/>
              </w:rPr>
              <w:t>(13 incidents)</w:t>
            </w: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Below national average</w:t>
            </w:r>
          </w:p>
        </w:tc>
        <w:tc>
          <w:tcPr>
            <w:tcW w:w="1559" w:type="dxa"/>
          </w:tcPr>
          <w:p w:rsidR="006351BC" w:rsidRPr="002F6EE8" w:rsidRDefault="006351BC" w:rsidP="008C2E49">
            <w:pPr>
              <w:jc w:val="center"/>
              <w:textAlignment w:val="top"/>
              <w:rPr>
                <w:rFonts w:cs="Arial"/>
                <w:sz w:val="18"/>
                <w:szCs w:val="18"/>
              </w:rPr>
            </w:pPr>
            <w:r w:rsidRPr="002F6EE8">
              <w:rPr>
                <w:rFonts w:cs="Arial"/>
                <w:sz w:val="18"/>
                <w:szCs w:val="18"/>
              </w:rPr>
              <w:t>0.03%</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5</w:t>
            </w:r>
            <w:r w:rsidRPr="002F6EE8">
              <w:rPr>
                <w:rFonts w:cs="Arial"/>
                <w:sz w:val="18"/>
                <w:szCs w:val="18"/>
              </w:rPr>
              <w:t xml:space="preserve"> incidents)</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Patient safety – incidents and reporting</w:t>
            </w:r>
          </w:p>
        </w:tc>
        <w:tc>
          <w:tcPr>
            <w:tcW w:w="2552" w:type="dxa"/>
            <w:gridSpan w:val="2"/>
          </w:tcPr>
          <w:p w:rsidR="006351BC" w:rsidRPr="002F6EE8" w:rsidRDefault="006351BC" w:rsidP="008C2E49">
            <w:pPr>
              <w:textAlignment w:val="top"/>
              <w:rPr>
                <w:rFonts w:cs="Arial"/>
                <w:sz w:val="18"/>
                <w:szCs w:val="18"/>
              </w:rPr>
            </w:pPr>
            <w:r w:rsidRPr="002F6EE8">
              <w:rPr>
                <w:rFonts w:cs="Arial"/>
                <w:bCs/>
                <w:sz w:val="18"/>
                <w:szCs w:val="18"/>
              </w:rPr>
              <w:t>We will maintain our incident reporting numbers and be within the top quartile of trusts</w:t>
            </w:r>
          </w:p>
        </w:tc>
        <w:tc>
          <w:tcPr>
            <w:tcW w:w="1134" w:type="dxa"/>
          </w:tcPr>
          <w:p w:rsidR="006351BC" w:rsidRPr="002F6EE8" w:rsidRDefault="006351BC" w:rsidP="008C2E49">
            <w:pPr>
              <w:jc w:val="center"/>
              <w:textAlignment w:val="top"/>
              <w:rPr>
                <w:rFonts w:cs="Arial"/>
                <w:sz w:val="18"/>
                <w:szCs w:val="18"/>
              </w:rPr>
            </w:pPr>
            <w:r>
              <w:rPr>
                <w:rFonts w:cs="Arial"/>
                <w:sz w:val="18"/>
                <w:szCs w:val="18"/>
              </w:rPr>
              <w:t>42.44</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Apr – Sep 18</w:t>
            </w:r>
            <w:r w:rsidRPr="002F6EE8">
              <w:rPr>
                <w:rFonts w:cs="Arial"/>
                <w:sz w:val="18"/>
                <w:szCs w:val="18"/>
              </w:rPr>
              <w:t>)</w:t>
            </w:r>
          </w:p>
        </w:tc>
        <w:tc>
          <w:tcPr>
            <w:tcW w:w="1417" w:type="dxa"/>
          </w:tcPr>
          <w:p w:rsidR="006351BC" w:rsidRDefault="006351BC" w:rsidP="008C2E49">
            <w:pPr>
              <w:jc w:val="center"/>
              <w:textAlignment w:val="top"/>
              <w:rPr>
                <w:rFonts w:cs="Arial"/>
                <w:sz w:val="18"/>
                <w:szCs w:val="18"/>
              </w:rPr>
            </w:pPr>
            <w:r w:rsidRPr="002F6EE8">
              <w:rPr>
                <w:rFonts w:cs="Arial"/>
                <w:sz w:val="18"/>
                <w:szCs w:val="18"/>
              </w:rPr>
              <w:t>48.97</w:t>
            </w:r>
          </w:p>
          <w:p w:rsidR="006351BC" w:rsidRDefault="006351BC" w:rsidP="008C2E49">
            <w:pPr>
              <w:jc w:val="center"/>
              <w:textAlignment w:val="top"/>
              <w:rPr>
                <w:rFonts w:cs="Arial"/>
                <w:sz w:val="18"/>
                <w:szCs w:val="18"/>
              </w:rPr>
            </w:pPr>
            <w:r>
              <w:rPr>
                <w:rFonts w:cs="Arial"/>
                <w:sz w:val="18"/>
                <w:szCs w:val="18"/>
              </w:rPr>
              <w:t>(Apr 17 – Mar 18)</w:t>
            </w:r>
          </w:p>
          <w:p w:rsidR="006351BC" w:rsidRPr="002F6EE8" w:rsidRDefault="006351BC" w:rsidP="008C2E49">
            <w:pPr>
              <w:jc w:val="center"/>
              <w:textAlignment w:val="top"/>
              <w:rPr>
                <w:rFonts w:cs="Arial"/>
                <w:sz w:val="18"/>
                <w:szCs w:val="18"/>
              </w:rPr>
            </w:pP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 xml:space="preserve">Over </w:t>
            </w:r>
            <w:r>
              <w:rPr>
                <w:rFonts w:cs="Arial"/>
                <w:sz w:val="18"/>
                <w:szCs w:val="18"/>
              </w:rPr>
              <w:t>48.98</w:t>
            </w:r>
          </w:p>
          <w:p w:rsidR="006351BC" w:rsidRPr="002F6EE8" w:rsidRDefault="006351BC" w:rsidP="008C2E49">
            <w:pPr>
              <w:jc w:val="center"/>
              <w:textAlignment w:val="top"/>
              <w:rPr>
                <w:rFonts w:cs="Arial"/>
                <w:sz w:val="18"/>
                <w:szCs w:val="18"/>
              </w:rPr>
            </w:pPr>
            <w:r w:rsidRPr="002F6EE8">
              <w:rPr>
                <w:rFonts w:cs="Arial"/>
                <w:sz w:val="18"/>
                <w:szCs w:val="18"/>
              </w:rPr>
              <w:t>(</w:t>
            </w:r>
            <w:r>
              <w:rPr>
                <w:rFonts w:cs="Arial"/>
                <w:sz w:val="18"/>
                <w:szCs w:val="18"/>
              </w:rPr>
              <w:t>Apr – Sep 18</w:t>
            </w:r>
            <w:r w:rsidRPr="002F6EE8">
              <w:rPr>
                <w:rFonts w:cs="Arial"/>
                <w:sz w:val="18"/>
                <w:szCs w:val="18"/>
              </w:rPr>
              <w:t>)</w:t>
            </w:r>
          </w:p>
        </w:tc>
        <w:tc>
          <w:tcPr>
            <w:tcW w:w="1559" w:type="dxa"/>
          </w:tcPr>
          <w:p w:rsidR="006351BC" w:rsidRDefault="006351BC" w:rsidP="008C2E49">
            <w:pPr>
              <w:jc w:val="center"/>
              <w:textAlignment w:val="top"/>
              <w:rPr>
                <w:rFonts w:cs="Arial"/>
                <w:sz w:val="18"/>
                <w:szCs w:val="18"/>
              </w:rPr>
            </w:pPr>
            <w:r>
              <w:rPr>
                <w:rFonts w:cs="Arial"/>
                <w:sz w:val="18"/>
                <w:szCs w:val="18"/>
              </w:rPr>
              <w:t>50.4</w:t>
            </w:r>
          </w:p>
          <w:p w:rsidR="006351BC" w:rsidRDefault="006351BC" w:rsidP="008C2E49">
            <w:pPr>
              <w:jc w:val="center"/>
              <w:textAlignment w:val="top"/>
              <w:rPr>
                <w:rFonts w:cs="Arial"/>
                <w:sz w:val="18"/>
                <w:szCs w:val="18"/>
              </w:rPr>
            </w:pPr>
            <w:r>
              <w:rPr>
                <w:rFonts w:cs="Arial"/>
                <w:sz w:val="18"/>
                <w:szCs w:val="18"/>
              </w:rPr>
              <w:t xml:space="preserve"> (Apr 18 – Sep 18 – NRLS published data)</w:t>
            </w:r>
          </w:p>
          <w:p w:rsidR="006351BC"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r>
              <w:rPr>
                <w:rFonts w:cs="Arial"/>
                <w:sz w:val="18"/>
                <w:szCs w:val="18"/>
              </w:rPr>
              <w:t>47.25 (Apr 18 – March 19 internal data)</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Patient safety – incidents and reporting</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have zero never events</w:t>
            </w:r>
          </w:p>
          <w:p w:rsidR="006351BC" w:rsidRPr="002F6EE8" w:rsidRDefault="006351BC" w:rsidP="008C2E49">
            <w:pPr>
              <w:textAlignment w:val="top"/>
              <w:rPr>
                <w:rFonts w:cs="Arial"/>
                <w:b/>
                <w:sz w:val="18"/>
                <w:szCs w:val="18"/>
              </w:rPr>
            </w:pP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0 never events</w:t>
            </w:r>
          </w:p>
          <w:p w:rsidR="006351BC" w:rsidRPr="002F6EE8" w:rsidRDefault="006351BC" w:rsidP="008C2E49">
            <w:pPr>
              <w:jc w:val="center"/>
              <w:textAlignment w:val="top"/>
              <w:rPr>
                <w:rFonts w:cs="Arial"/>
                <w:b/>
                <w:sz w:val="18"/>
                <w:szCs w:val="18"/>
              </w:rPr>
            </w:pP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1 never event</w:t>
            </w:r>
          </w:p>
          <w:p w:rsidR="006351BC" w:rsidRPr="002F6EE8" w:rsidRDefault="006351BC" w:rsidP="008C2E49">
            <w:pPr>
              <w:jc w:val="center"/>
              <w:textAlignment w:val="top"/>
              <w:rPr>
                <w:rFonts w:cs="Arial"/>
                <w:sz w:val="18"/>
                <w:szCs w:val="18"/>
                <w:highlight w:val="yellow"/>
              </w:rPr>
            </w:pP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0 never events</w:t>
            </w: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p>
        </w:tc>
        <w:tc>
          <w:tcPr>
            <w:tcW w:w="1559" w:type="dxa"/>
          </w:tcPr>
          <w:p w:rsidR="006351BC" w:rsidRPr="002F6EE8" w:rsidRDefault="006351BC" w:rsidP="008C2E49">
            <w:pPr>
              <w:jc w:val="center"/>
              <w:textAlignment w:val="top"/>
              <w:rPr>
                <w:rFonts w:cs="Arial"/>
                <w:sz w:val="18"/>
                <w:szCs w:val="18"/>
                <w:highlight w:val="yellow"/>
              </w:rPr>
            </w:pPr>
            <w:r w:rsidRPr="002F6EE8">
              <w:rPr>
                <w:rFonts w:cs="Arial"/>
                <w:sz w:val="18"/>
                <w:szCs w:val="18"/>
              </w:rPr>
              <w:t>7 never events</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Patient safety – incidents and reporting</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ensure that we comply with duty of candour and being open requirements for every incident graded moderate and above</w:t>
            </w: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SIs: 98%</w:t>
            </w:r>
          </w:p>
          <w:p w:rsidR="006351BC" w:rsidRPr="002F6EE8" w:rsidRDefault="006351BC" w:rsidP="008C2E49">
            <w:pPr>
              <w:jc w:val="center"/>
              <w:textAlignment w:val="top"/>
              <w:rPr>
                <w:rFonts w:cs="Arial"/>
                <w:sz w:val="18"/>
                <w:szCs w:val="18"/>
              </w:rPr>
            </w:pPr>
            <w:r w:rsidRPr="002F6EE8">
              <w:rPr>
                <w:rFonts w:cs="Arial"/>
                <w:sz w:val="18"/>
                <w:szCs w:val="18"/>
              </w:rPr>
              <w:t>Level 1: 89%</w:t>
            </w:r>
          </w:p>
          <w:p w:rsidR="006351BC" w:rsidRPr="002F6EE8" w:rsidRDefault="006351BC" w:rsidP="008C2E49">
            <w:pPr>
              <w:jc w:val="center"/>
              <w:textAlignment w:val="top"/>
              <w:rPr>
                <w:rFonts w:cs="Arial"/>
                <w:sz w:val="18"/>
                <w:szCs w:val="18"/>
              </w:rPr>
            </w:pPr>
            <w:r w:rsidRPr="002F6EE8">
              <w:rPr>
                <w:rFonts w:cs="Arial"/>
                <w:sz w:val="18"/>
                <w:szCs w:val="18"/>
              </w:rPr>
              <w:t>Moderate: 79%</w:t>
            </w:r>
          </w:p>
          <w:p w:rsidR="006351BC" w:rsidRPr="002F6EE8" w:rsidRDefault="006351BC" w:rsidP="008C2E49">
            <w:pPr>
              <w:jc w:val="center"/>
              <w:textAlignment w:val="top"/>
              <w:rPr>
                <w:rFonts w:cs="Arial"/>
                <w:sz w:val="18"/>
                <w:szCs w:val="18"/>
              </w:rPr>
            </w:pPr>
            <w:r w:rsidRPr="002F6EE8">
              <w:rPr>
                <w:rFonts w:cs="Arial"/>
                <w:sz w:val="18"/>
                <w:szCs w:val="18"/>
              </w:rPr>
              <w:t>(Apr 17-Feb18)</w:t>
            </w:r>
          </w:p>
        </w:tc>
        <w:tc>
          <w:tcPr>
            <w:tcW w:w="1418" w:type="dxa"/>
          </w:tcPr>
          <w:p w:rsidR="006351BC" w:rsidRPr="002F6EE8" w:rsidRDefault="006351BC" w:rsidP="008C2E49">
            <w:pPr>
              <w:jc w:val="center"/>
              <w:textAlignment w:val="top"/>
              <w:rPr>
                <w:rFonts w:cs="Arial"/>
                <w:sz w:val="18"/>
                <w:szCs w:val="18"/>
              </w:rPr>
            </w:pPr>
            <w:r>
              <w:rPr>
                <w:rFonts w:cs="Arial"/>
                <w:sz w:val="18"/>
                <w:szCs w:val="18"/>
              </w:rPr>
              <w:t>100%</w:t>
            </w:r>
          </w:p>
          <w:p w:rsidR="006351BC" w:rsidRPr="002F6EE8" w:rsidRDefault="006351BC" w:rsidP="008C2E49">
            <w:pPr>
              <w:jc w:val="center"/>
              <w:textAlignment w:val="top"/>
              <w:rPr>
                <w:rFonts w:cs="Arial"/>
                <w:sz w:val="18"/>
                <w:szCs w:val="18"/>
              </w:rPr>
            </w:pPr>
          </w:p>
        </w:tc>
        <w:tc>
          <w:tcPr>
            <w:tcW w:w="1559" w:type="dxa"/>
          </w:tcPr>
          <w:p w:rsidR="006351BC" w:rsidRDefault="006351BC" w:rsidP="008C2E49">
            <w:pPr>
              <w:jc w:val="center"/>
              <w:textAlignment w:val="top"/>
              <w:rPr>
                <w:rFonts w:cs="Arial"/>
                <w:sz w:val="18"/>
                <w:szCs w:val="18"/>
              </w:rPr>
            </w:pPr>
            <w:r>
              <w:rPr>
                <w:rFonts w:cs="Arial"/>
                <w:sz w:val="18"/>
                <w:szCs w:val="18"/>
              </w:rPr>
              <w:t>SIs: 90.9%</w:t>
            </w:r>
          </w:p>
          <w:p w:rsidR="006351BC" w:rsidRDefault="006351BC" w:rsidP="008C2E49">
            <w:pPr>
              <w:jc w:val="center"/>
              <w:textAlignment w:val="top"/>
              <w:rPr>
                <w:rFonts w:cs="Arial"/>
                <w:sz w:val="18"/>
                <w:szCs w:val="18"/>
              </w:rPr>
            </w:pPr>
            <w:r>
              <w:rPr>
                <w:rFonts w:cs="Arial"/>
                <w:sz w:val="18"/>
                <w:szCs w:val="18"/>
              </w:rPr>
              <w:t>Level 1: 93.7%</w:t>
            </w:r>
          </w:p>
          <w:p w:rsidR="006351BC" w:rsidRDefault="006351BC" w:rsidP="008C2E49">
            <w:pPr>
              <w:jc w:val="center"/>
              <w:textAlignment w:val="top"/>
              <w:rPr>
                <w:rFonts w:cs="Arial"/>
                <w:sz w:val="18"/>
                <w:szCs w:val="18"/>
              </w:rPr>
            </w:pPr>
            <w:r>
              <w:rPr>
                <w:rFonts w:cs="Arial"/>
                <w:sz w:val="18"/>
                <w:szCs w:val="18"/>
              </w:rPr>
              <w:t>Moderate: 97.5%</w:t>
            </w:r>
          </w:p>
          <w:p w:rsidR="006351BC" w:rsidRPr="002F6EE8" w:rsidRDefault="006351BC" w:rsidP="008C2E49">
            <w:pPr>
              <w:jc w:val="center"/>
              <w:textAlignment w:val="top"/>
              <w:rPr>
                <w:rFonts w:cs="Arial"/>
                <w:sz w:val="18"/>
                <w:szCs w:val="18"/>
              </w:rPr>
            </w:pPr>
            <w:r>
              <w:rPr>
                <w:rFonts w:cs="Arial"/>
                <w:sz w:val="18"/>
                <w:szCs w:val="18"/>
              </w:rPr>
              <w:t>(Mar 18 – Feb 19)</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Infection prevention and control</w:t>
            </w:r>
          </w:p>
        </w:tc>
        <w:tc>
          <w:tcPr>
            <w:tcW w:w="2552" w:type="dxa"/>
            <w:gridSpan w:val="2"/>
          </w:tcPr>
          <w:p w:rsidR="006351BC" w:rsidRPr="002F6EE8" w:rsidRDefault="006351BC" w:rsidP="008C2E49">
            <w:pPr>
              <w:textAlignment w:val="top"/>
              <w:rPr>
                <w:rFonts w:cs="Arial"/>
                <w:sz w:val="18"/>
                <w:szCs w:val="18"/>
              </w:rPr>
            </w:pPr>
            <w:r w:rsidRPr="002F6EE8">
              <w:rPr>
                <w:rFonts w:cs="Arial"/>
                <w:bCs/>
                <w:sz w:val="18"/>
                <w:szCs w:val="18"/>
              </w:rPr>
              <w:t xml:space="preserve">We will ensure we have no avoidable MRSA BSIs and cases of </w:t>
            </w:r>
            <w:r w:rsidRPr="002F6EE8">
              <w:rPr>
                <w:rFonts w:cs="Arial"/>
                <w:bCs/>
                <w:i/>
                <w:sz w:val="18"/>
                <w:szCs w:val="18"/>
              </w:rPr>
              <w:t xml:space="preserve">C. difficile </w:t>
            </w:r>
            <w:r w:rsidRPr="002F6EE8">
              <w:rPr>
                <w:rFonts w:cs="Arial"/>
                <w:bCs/>
                <w:sz w:val="18"/>
                <w:szCs w:val="18"/>
              </w:rPr>
              <w:t>attributed to lapse  in care</w:t>
            </w: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 xml:space="preserve">10 (3 MRSA BSI, 7 </w:t>
            </w:r>
            <w:r w:rsidRPr="002F6EE8">
              <w:rPr>
                <w:rFonts w:cs="Arial"/>
                <w:i/>
                <w:sz w:val="18"/>
                <w:szCs w:val="18"/>
              </w:rPr>
              <w:t xml:space="preserve">C.difficile </w:t>
            </w:r>
            <w:r w:rsidRPr="002F6EE8">
              <w:rPr>
                <w:rFonts w:cs="Arial"/>
                <w:sz w:val="18"/>
                <w:szCs w:val="18"/>
              </w:rPr>
              <w:t>lapses in care)</w:t>
            </w: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0 avoidable infections</w:t>
            </w:r>
          </w:p>
        </w:tc>
        <w:tc>
          <w:tcPr>
            <w:tcW w:w="1559" w:type="dxa"/>
          </w:tcPr>
          <w:p w:rsidR="006351BC" w:rsidRDefault="006351BC" w:rsidP="008C2E49">
            <w:pPr>
              <w:jc w:val="center"/>
              <w:textAlignment w:val="top"/>
              <w:rPr>
                <w:rFonts w:cs="Arial"/>
                <w:sz w:val="18"/>
                <w:szCs w:val="18"/>
              </w:rPr>
            </w:pPr>
            <w:r>
              <w:rPr>
                <w:rFonts w:cs="Arial"/>
                <w:sz w:val="18"/>
                <w:szCs w:val="18"/>
              </w:rPr>
              <w:t>14</w:t>
            </w:r>
          </w:p>
          <w:p w:rsidR="006351BC" w:rsidRPr="002F6EE8" w:rsidRDefault="006351BC" w:rsidP="008C2E49">
            <w:pPr>
              <w:jc w:val="center"/>
              <w:textAlignment w:val="top"/>
              <w:rPr>
                <w:rFonts w:cs="Arial"/>
                <w:sz w:val="18"/>
                <w:szCs w:val="18"/>
              </w:rPr>
            </w:pPr>
            <w:r>
              <w:rPr>
                <w:rFonts w:cs="Arial"/>
                <w:sz w:val="18"/>
                <w:szCs w:val="18"/>
              </w:rPr>
              <w:t xml:space="preserve">(3 MRSA BSI, 11 </w:t>
            </w:r>
            <w:r w:rsidRPr="002F6EE8">
              <w:rPr>
                <w:rFonts w:cs="Arial"/>
                <w:i/>
                <w:sz w:val="18"/>
                <w:szCs w:val="18"/>
              </w:rPr>
              <w:t>C. difficile</w:t>
            </w:r>
            <w:r>
              <w:rPr>
                <w:rFonts w:cs="Arial"/>
                <w:sz w:val="18"/>
                <w:szCs w:val="18"/>
              </w:rPr>
              <w:t xml:space="preserve"> lapses in care)</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Infection prevention and control</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achieve a 10% reduction in healthcare-associated BSIs caused by E. coli</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74</w:t>
            </w:r>
          </w:p>
        </w:tc>
        <w:tc>
          <w:tcPr>
            <w:tcW w:w="1418" w:type="dxa"/>
          </w:tcPr>
          <w:p w:rsidR="006351BC" w:rsidRPr="002F6EE8" w:rsidRDefault="006351BC" w:rsidP="008C2E49">
            <w:pPr>
              <w:jc w:val="center"/>
              <w:textAlignment w:val="top"/>
              <w:rPr>
                <w:rFonts w:cs="Arial"/>
                <w:sz w:val="18"/>
                <w:szCs w:val="18"/>
              </w:rPr>
            </w:pPr>
            <w:r>
              <w:rPr>
                <w:rFonts w:cs="Arial"/>
                <w:sz w:val="18"/>
                <w:szCs w:val="18"/>
              </w:rPr>
              <w:t>10% reduction (65)</w:t>
            </w:r>
          </w:p>
        </w:tc>
        <w:tc>
          <w:tcPr>
            <w:tcW w:w="1559" w:type="dxa"/>
          </w:tcPr>
          <w:p w:rsidR="006351BC" w:rsidRPr="002F6EE8" w:rsidRDefault="006351BC" w:rsidP="008C2E49">
            <w:pPr>
              <w:jc w:val="center"/>
              <w:textAlignment w:val="top"/>
              <w:rPr>
                <w:rFonts w:cs="Arial"/>
                <w:sz w:val="18"/>
                <w:szCs w:val="18"/>
              </w:rPr>
            </w:pPr>
            <w:r>
              <w:rPr>
                <w:rFonts w:cs="Arial"/>
                <w:sz w:val="18"/>
                <w:szCs w:val="18"/>
              </w:rPr>
              <w:t>83</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Infection prevention and control</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 xml:space="preserve">We will have no healthcare-associated BSIs caused by CPE </w:t>
            </w:r>
          </w:p>
          <w:p w:rsidR="006351BC" w:rsidRPr="002F6EE8" w:rsidRDefault="006351BC" w:rsidP="008C2E49">
            <w:pPr>
              <w:textAlignment w:val="top"/>
              <w:rPr>
                <w:rFonts w:cs="Arial"/>
                <w:bCs/>
                <w:sz w:val="18"/>
                <w:szCs w:val="18"/>
              </w:rPr>
            </w:pP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6</w:t>
            </w:r>
          </w:p>
        </w:tc>
        <w:tc>
          <w:tcPr>
            <w:tcW w:w="1418" w:type="dxa"/>
          </w:tcPr>
          <w:p w:rsidR="006351BC" w:rsidRPr="002F6EE8" w:rsidRDefault="006351BC" w:rsidP="008C2E49">
            <w:pPr>
              <w:jc w:val="center"/>
              <w:textAlignment w:val="top"/>
              <w:rPr>
                <w:rFonts w:cs="Arial"/>
                <w:sz w:val="18"/>
                <w:szCs w:val="18"/>
              </w:rPr>
            </w:pPr>
            <w:r>
              <w:rPr>
                <w:rFonts w:cs="Arial"/>
                <w:sz w:val="18"/>
                <w:szCs w:val="18"/>
              </w:rPr>
              <w:t>0</w:t>
            </w:r>
          </w:p>
        </w:tc>
        <w:tc>
          <w:tcPr>
            <w:tcW w:w="1559" w:type="dxa"/>
          </w:tcPr>
          <w:p w:rsidR="006351BC" w:rsidRPr="002F6EE8" w:rsidRDefault="006351BC" w:rsidP="008C2E49">
            <w:pPr>
              <w:jc w:val="center"/>
              <w:textAlignment w:val="top"/>
              <w:rPr>
                <w:rFonts w:cs="Arial"/>
                <w:sz w:val="18"/>
                <w:szCs w:val="18"/>
              </w:rPr>
            </w:pPr>
            <w:r>
              <w:rPr>
                <w:rFonts w:cs="Arial"/>
                <w:sz w:val="18"/>
                <w:szCs w:val="18"/>
              </w:rPr>
              <w:t>7</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 xml:space="preserve">Infection prevention and </w:t>
            </w:r>
            <w:r w:rsidRPr="002F6EE8">
              <w:rPr>
                <w:rFonts w:cs="Arial"/>
                <w:bCs/>
                <w:sz w:val="18"/>
                <w:szCs w:val="18"/>
              </w:rPr>
              <w:lastRenderedPageBreak/>
              <w:t>control</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lastRenderedPageBreak/>
              <w:t xml:space="preserve">We will ensure our cleanliness audit scores </w:t>
            </w:r>
            <w:r w:rsidRPr="002F6EE8">
              <w:rPr>
                <w:rFonts w:cs="Arial"/>
                <w:bCs/>
                <w:sz w:val="18"/>
                <w:szCs w:val="18"/>
              </w:rPr>
              <w:lastRenderedPageBreak/>
              <w:t>meet or exceed the required standards</w:t>
            </w:r>
          </w:p>
        </w:tc>
        <w:tc>
          <w:tcPr>
            <w:tcW w:w="1134" w:type="dxa"/>
          </w:tcPr>
          <w:p w:rsidR="006351BC" w:rsidRPr="002F6EE8" w:rsidRDefault="006351BC" w:rsidP="008C2E49">
            <w:pPr>
              <w:jc w:val="center"/>
              <w:textAlignment w:val="top"/>
              <w:rPr>
                <w:rFonts w:cs="Arial"/>
                <w:sz w:val="18"/>
                <w:szCs w:val="18"/>
              </w:rPr>
            </w:pPr>
            <w:r>
              <w:rPr>
                <w:rFonts w:cs="Arial"/>
                <w:sz w:val="18"/>
                <w:szCs w:val="18"/>
              </w:rPr>
              <w:lastRenderedPageBreak/>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Default="006351BC" w:rsidP="008C2E49">
            <w:pPr>
              <w:jc w:val="center"/>
              <w:textAlignment w:val="top"/>
              <w:rPr>
                <w:rFonts w:cs="Arial"/>
                <w:sz w:val="18"/>
                <w:szCs w:val="18"/>
              </w:rPr>
            </w:pPr>
            <w:r>
              <w:rPr>
                <w:rFonts w:cs="Arial"/>
                <w:sz w:val="18"/>
                <w:szCs w:val="18"/>
              </w:rPr>
              <w:t xml:space="preserve">98% </w:t>
            </w:r>
          </w:p>
          <w:p w:rsidR="006351BC" w:rsidRDefault="006351BC" w:rsidP="008C2E49">
            <w:pPr>
              <w:jc w:val="center"/>
              <w:textAlignment w:val="top"/>
              <w:rPr>
                <w:rFonts w:cs="Arial"/>
                <w:sz w:val="18"/>
                <w:szCs w:val="18"/>
              </w:rPr>
            </w:pPr>
            <w:r>
              <w:rPr>
                <w:rFonts w:cs="Arial"/>
                <w:sz w:val="18"/>
                <w:szCs w:val="18"/>
              </w:rPr>
              <w:t xml:space="preserve">(very high risk </w:t>
            </w:r>
            <w:r>
              <w:rPr>
                <w:rFonts w:cs="Arial"/>
                <w:sz w:val="18"/>
                <w:szCs w:val="18"/>
              </w:rPr>
              <w:lastRenderedPageBreak/>
              <w:t>patient areas)</w:t>
            </w:r>
          </w:p>
          <w:p w:rsidR="006351BC" w:rsidRDefault="006351BC" w:rsidP="008C2E49">
            <w:pPr>
              <w:jc w:val="center"/>
              <w:textAlignment w:val="top"/>
              <w:rPr>
                <w:rFonts w:cs="Arial"/>
                <w:sz w:val="18"/>
                <w:szCs w:val="18"/>
              </w:rPr>
            </w:pPr>
            <w:r>
              <w:rPr>
                <w:rFonts w:cs="Arial"/>
                <w:sz w:val="18"/>
                <w:szCs w:val="18"/>
              </w:rPr>
              <w:t xml:space="preserve">95% </w:t>
            </w:r>
          </w:p>
          <w:p w:rsidR="006351BC" w:rsidRPr="002F6EE8" w:rsidRDefault="006351BC" w:rsidP="008C2E49">
            <w:pPr>
              <w:jc w:val="center"/>
              <w:textAlignment w:val="top"/>
              <w:rPr>
                <w:rFonts w:cs="Arial"/>
                <w:sz w:val="18"/>
                <w:szCs w:val="18"/>
              </w:rPr>
            </w:pPr>
            <w:r>
              <w:rPr>
                <w:rFonts w:cs="Arial"/>
                <w:sz w:val="18"/>
                <w:szCs w:val="18"/>
              </w:rPr>
              <w:t>(high risk patient areas)</w:t>
            </w:r>
          </w:p>
        </w:tc>
        <w:tc>
          <w:tcPr>
            <w:tcW w:w="1559" w:type="dxa"/>
          </w:tcPr>
          <w:p w:rsidR="006351BC" w:rsidRDefault="006351BC" w:rsidP="008C2E49">
            <w:pPr>
              <w:jc w:val="center"/>
              <w:textAlignment w:val="top"/>
              <w:rPr>
                <w:rFonts w:cs="Arial"/>
                <w:sz w:val="18"/>
                <w:szCs w:val="18"/>
              </w:rPr>
            </w:pPr>
            <w:r>
              <w:rPr>
                <w:rFonts w:cs="Arial"/>
                <w:sz w:val="18"/>
                <w:szCs w:val="18"/>
              </w:rPr>
              <w:lastRenderedPageBreak/>
              <w:t xml:space="preserve">86.8% </w:t>
            </w:r>
          </w:p>
          <w:p w:rsidR="006351BC" w:rsidRDefault="006351BC" w:rsidP="008C2E49">
            <w:pPr>
              <w:jc w:val="center"/>
              <w:textAlignment w:val="top"/>
              <w:rPr>
                <w:rFonts w:cs="Arial"/>
                <w:sz w:val="18"/>
                <w:szCs w:val="18"/>
              </w:rPr>
            </w:pPr>
            <w:r>
              <w:rPr>
                <w:rFonts w:cs="Arial"/>
                <w:sz w:val="18"/>
                <w:szCs w:val="18"/>
              </w:rPr>
              <w:t xml:space="preserve">(very high risk </w:t>
            </w:r>
            <w:r>
              <w:rPr>
                <w:rFonts w:cs="Arial"/>
                <w:sz w:val="18"/>
                <w:szCs w:val="18"/>
              </w:rPr>
              <w:lastRenderedPageBreak/>
              <w:t>patient areas)</w:t>
            </w:r>
          </w:p>
          <w:p w:rsidR="006351BC" w:rsidRDefault="006351BC" w:rsidP="008C2E49">
            <w:pPr>
              <w:jc w:val="center"/>
              <w:textAlignment w:val="top"/>
              <w:rPr>
                <w:rFonts w:cs="Arial"/>
                <w:sz w:val="18"/>
                <w:szCs w:val="18"/>
              </w:rPr>
            </w:pPr>
            <w:r>
              <w:rPr>
                <w:rFonts w:cs="Arial"/>
                <w:sz w:val="18"/>
                <w:szCs w:val="18"/>
              </w:rPr>
              <w:t xml:space="preserve">91.6% </w:t>
            </w:r>
          </w:p>
          <w:p w:rsidR="006351BC" w:rsidRPr="002F6EE8" w:rsidRDefault="006351BC" w:rsidP="008C2E49">
            <w:pPr>
              <w:jc w:val="center"/>
              <w:textAlignment w:val="top"/>
              <w:rPr>
                <w:rFonts w:cs="Arial"/>
                <w:sz w:val="18"/>
                <w:szCs w:val="18"/>
              </w:rPr>
            </w:pPr>
            <w:r>
              <w:rPr>
                <w:rFonts w:cs="Arial"/>
                <w:sz w:val="18"/>
                <w:szCs w:val="18"/>
              </w:rPr>
              <w:t>(high risk patient areas)</w:t>
            </w:r>
          </w:p>
        </w:tc>
        <w:tc>
          <w:tcPr>
            <w:tcW w:w="1276" w:type="dxa"/>
          </w:tcPr>
          <w:p w:rsidR="006351BC" w:rsidRPr="002F6EE8" w:rsidRDefault="006351BC" w:rsidP="008C2E49">
            <w:pPr>
              <w:jc w:val="center"/>
              <w:textAlignment w:val="top"/>
              <w:rPr>
                <w:rFonts w:cs="Arial"/>
                <w:sz w:val="18"/>
                <w:szCs w:val="18"/>
              </w:rPr>
            </w:pPr>
            <w:r>
              <w:rPr>
                <w:rFonts w:cs="Arial"/>
                <w:sz w:val="18"/>
                <w:szCs w:val="18"/>
              </w:rPr>
              <w:lastRenderedPageBreak/>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lastRenderedPageBreak/>
              <w:t>Infection prevention and control</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meet flu vaccination targets for frontline healthcare workers as part of the national seasonal flu campaign</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60.5%</w:t>
            </w:r>
          </w:p>
        </w:tc>
        <w:tc>
          <w:tcPr>
            <w:tcW w:w="1418" w:type="dxa"/>
          </w:tcPr>
          <w:p w:rsidR="006351BC" w:rsidRPr="002F6EE8" w:rsidRDefault="006351BC" w:rsidP="008C2E49">
            <w:pPr>
              <w:jc w:val="center"/>
              <w:textAlignment w:val="top"/>
              <w:rPr>
                <w:rFonts w:cs="Arial"/>
                <w:sz w:val="18"/>
                <w:szCs w:val="18"/>
              </w:rPr>
            </w:pPr>
            <w:r>
              <w:rPr>
                <w:rFonts w:cs="Arial"/>
                <w:sz w:val="18"/>
                <w:szCs w:val="18"/>
              </w:rPr>
              <w:t>70%</w:t>
            </w:r>
          </w:p>
        </w:tc>
        <w:tc>
          <w:tcPr>
            <w:tcW w:w="1559" w:type="dxa"/>
          </w:tcPr>
          <w:p w:rsidR="006351BC" w:rsidRPr="002F6EE8" w:rsidRDefault="006351BC" w:rsidP="008C2E49">
            <w:pPr>
              <w:jc w:val="center"/>
              <w:textAlignment w:val="top"/>
              <w:rPr>
                <w:rFonts w:cs="Arial"/>
                <w:sz w:val="18"/>
                <w:szCs w:val="18"/>
              </w:rPr>
            </w:pPr>
            <w:r>
              <w:rPr>
                <w:rFonts w:cs="Arial"/>
                <w:sz w:val="18"/>
                <w:szCs w:val="18"/>
              </w:rPr>
              <w:t>60.2%</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VTE</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assess at least 95% of all patients for the risk of VTE within 24 hours of their admission, and maintain zero cases of avoidable harm</w:t>
            </w:r>
          </w:p>
        </w:tc>
        <w:tc>
          <w:tcPr>
            <w:tcW w:w="1134" w:type="dxa"/>
          </w:tcPr>
          <w:p w:rsidR="006351BC" w:rsidRPr="002F6EE8" w:rsidRDefault="006351BC" w:rsidP="008C2E49">
            <w:pPr>
              <w:textAlignment w:val="top"/>
              <w:rPr>
                <w:rFonts w:cs="Arial"/>
                <w:sz w:val="18"/>
                <w:szCs w:val="18"/>
              </w:rPr>
            </w:pPr>
            <w:r w:rsidRPr="002F6EE8">
              <w:rPr>
                <w:rFonts w:cs="Arial"/>
                <w:sz w:val="18"/>
                <w:szCs w:val="18"/>
              </w:rPr>
              <w:t>over 95%</w:t>
            </w:r>
          </w:p>
        </w:tc>
        <w:tc>
          <w:tcPr>
            <w:tcW w:w="1417" w:type="dxa"/>
          </w:tcPr>
          <w:p w:rsidR="006351BC" w:rsidRPr="002F6EE8" w:rsidRDefault="006351BC" w:rsidP="008C2E49">
            <w:pPr>
              <w:textAlignment w:val="top"/>
              <w:rPr>
                <w:rFonts w:cs="Arial"/>
                <w:sz w:val="18"/>
                <w:szCs w:val="18"/>
              </w:rPr>
            </w:pPr>
            <w:r w:rsidRPr="002F6EE8">
              <w:rPr>
                <w:rFonts w:cs="Arial"/>
                <w:sz w:val="18"/>
                <w:szCs w:val="18"/>
              </w:rPr>
              <w:t>Q1: 92.71%</w:t>
            </w:r>
          </w:p>
          <w:p w:rsidR="006351BC" w:rsidRPr="002F6EE8" w:rsidRDefault="006351BC" w:rsidP="008C2E49">
            <w:pPr>
              <w:textAlignment w:val="top"/>
              <w:rPr>
                <w:rFonts w:cs="Arial"/>
                <w:sz w:val="18"/>
                <w:szCs w:val="18"/>
              </w:rPr>
            </w:pPr>
            <w:r w:rsidRPr="002F6EE8">
              <w:rPr>
                <w:rFonts w:cs="Arial"/>
                <w:sz w:val="18"/>
                <w:szCs w:val="18"/>
              </w:rPr>
              <w:t>Q2: 91.63%</w:t>
            </w:r>
          </w:p>
          <w:p w:rsidR="006351BC" w:rsidRPr="002F6EE8" w:rsidRDefault="006351BC" w:rsidP="008C2E49">
            <w:pPr>
              <w:textAlignment w:val="top"/>
              <w:rPr>
                <w:rFonts w:cs="Arial"/>
                <w:sz w:val="18"/>
                <w:szCs w:val="18"/>
              </w:rPr>
            </w:pPr>
            <w:r w:rsidRPr="002F6EE8">
              <w:rPr>
                <w:rFonts w:cs="Arial"/>
                <w:sz w:val="18"/>
                <w:szCs w:val="18"/>
              </w:rPr>
              <w:t>Q3: 95.53%</w:t>
            </w:r>
          </w:p>
          <w:p w:rsidR="006351BC" w:rsidRPr="002F6EE8" w:rsidRDefault="006351BC" w:rsidP="008C2E49">
            <w:pPr>
              <w:textAlignment w:val="top"/>
              <w:rPr>
                <w:rFonts w:cs="Arial"/>
                <w:sz w:val="18"/>
                <w:szCs w:val="18"/>
              </w:rPr>
            </w:pPr>
            <w:r w:rsidRPr="002F6EE8">
              <w:rPr>
                <w:rFonts w:cs="Arial"/>
                <w:sz w:val="18"/>
                <w:szCs w:val="18"/>
              </w:rPr>
              <w:t>Q4: 95.64%</w:t>
            </w: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r w:rsidRPr="002F6EE8">
              <w:rPr>
                <w:rFonts w:cs="Arial"/>
                <w:sz w:val="18"/>
                <w:szCs w:val="18"/>
              </w:rPr>
              <w:t>93.87% (full year data)</w:t>
            </w: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r w:rsidRPr="002F6EE8">
              <w:rPr>
                <w:rFonts w:cs="Arial"/>
                <w:sz w:val="18"/>
                <w:szCs w:val="18"/>
              </w:rPr>
              <w:t>0 avoidable deaths</w:t>
            </w:r>
          </w:p>
        </w:tc>
        <w:tc>
          <w:tcPr>
            <w:tcW w:w="1418" w:type="dxa"/>
          </w:tcPr>
          <w:p w:rsidR="006351BC" w:rsidRPr="002F6EE8" w:rsidRDefault="006351BC" w:rsidP="008C2E49">
            <w:pPr>
              <w:textAlignment w:val="top"/>
              <w:rPr>
                <w:rFonts w:cs="Arial"/>
                <w:sz w:val="18"/>
                <w:szCs w:val="18"/>
              </w:rPr>
            </w:pPr>
            <w:r w:rsidRPr="002F6EE8">
              <w:rPr>
                <w:rFonts w:cs="Arial"/>
                <w:sz w:val="18"/>
                <w:szCs w:val="18"/>
              </w:rPr>
              <w:t>over 95%</w:t>
            </w: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tc>
        <w:tc>
          <w:tcPr>
            <w:tcW w:w="1559" w:type="dxa"/>
          </w:tcPr>
          <w:p w:rsidR="006351BC" w:rsidRPr="002F6EE8" w:rsidRDefault="006351BC" w:rsidP="008C2E49">
            <w:pPr>
              <w:textAlignment w:val="top"/>
              <w:rPr>
                <w:rFonts w:cs="Arial"/>
                <w:sz w:val="18"/>
                <w:szCs w:val="18"/>
              </w:rPr>
            </w:pPr>
            <w:r w:rsidRPr="002F6EE8">
              <w:rPr>
                <w:rFonts w:cs="Arial"/>
                <w:sz w:val="18"/>
                <w:szCs w:val="18"/>
              </w:rPr>
              <w:t xml:space="preserve">Q1: </w:t>
            </w:r>
            <w:r>
              <w:rPr>
                <w:rFonts w:cs="Arial"/>
                <w:sz w:val="18"/>
                <w:szCs w:val="18"/>
              </w:rPr>
              <w:t>96</w:t>
            </w:r>
            <w:r w:rsidRPr="002F6EE8">
              <w:rPr>
                <w:rFonts w:cs="Arial"/>
                <w:sz w:val="18"/>
                <w:szCs w:val="18"/>
              </w:rPr>
              <w:t>%</w:t>
            </w:r>
          </w:p>
          <w:p w:rsidR="006351BC" w:rsidRPr="002F6EE8" w:rsidRDefault="006351BC" w:rsidP="008C2E49">
            <w:pPr>
              <w:textAlignment w:val="top"/>
              <w:rPr>
                <w:rFonts w:cs="Arial"/>
                <w:sz w:val="18"/>
                <w:szCs w:val="18"/>
              </w:rPr>
            </w:pPr>
            <w:r w:rsidRPr="002F6EE8">
              <w:rPr>
                <w:rFonts w:cs="Arial"/>
                <w:sz w:val="18"/>
                <w:szCs w:val="18"/>
              </w:rPr>
              <w:t xml:space="preserve">Q2: </w:t>
            </w:r>
            <w:r>
              <w:rPr>
                <w:rFonts w:cs="Arial"/>
                <w:sz w:val="18"/>
                <w:szCs w:val="18"/>
              </w:rPr>
              <w:t>96.37</w:t>
            </w:r>
            <w:r w:rsidRPr="002F6EE8">
              <w:rPr>
                <w:rFonts w:cs="Arial"/>
                <w:sz w:val="18"/>
                <w:szCs w:val="18"/>
              </w:rPr>
              <w:t>%</w:t>
            </w:r>
          </w:p>
          <w:p w:rsidR="006351BC" w:rsidRPr="002F6EE8" w:rsidRDefault="006351BC" w:rsidP="008C2E49">
            <w:pPr>
              <w:textAlignment w:val="top"/>
              <w:rPr>
                <w:rFonts w:cs="Arial"/>
                <w:sz w:val="18"/>
                <w:szCs w:val="18"/>
              </w:rPr>
            </w:pPr>
            <w:r w:rsidRPr="002F6EE8">
              <w:rPr>
                <w:rFonts w:cs="Arial"/>
                <w:sz w:val="18"/>
                <w:szCs w:val="18"/>
              </w:rPr>
              <w:t xml:space="preserve">Q3: </w:t>
            </w:r>
            <w:r>
              <w:rPr>
                <w:rFonts w:cs="Arial"/>
                <w:sz w:val="18"/>
                <w:szCs w:val="18"/>
              </w:rPr>
              <w:t>95.23</w:t>
            </w:r>
            <w:r w:rsidRPr="002F6EE8">
              <w:rPr>
                <w:rFonts w:cs="Arial"/>
                <w:sz w:val="18"/>
                <w:szCs w:val="18"/>
              </w:rPr>
              <w:t>%</w:t>
            </w:r>
          </w:p>
          <w:p w:rsidR="006351BC" w:rsidRPr="002F6EE8" w:rsidRDefault="006351BC" w:rsidP="008C2E49">
            <w:pPr>
              <w:textAlignment w:val="top"/>
              <w:rPr>
                <w:rFonts w:cs="Arial"/>
                <w:sz w:val="18"/>
                <w:szCs w:val="18"/>
              </w:rPr>
            </w:pPr>
            <w:r w:rsidRPr="002F6EE8">
              <w:rPr>
                <w:rFonts w:cs="Arial"/>
                <w:sz w:val="18"/>
                <w:szCs w:val="18"/>
              </w:rPr>
              <w:t xml:space="preserve">Q4: </w:t>
            </w:r>
            <w:r>
              <w:rPr>
                <w:rFonts w:cs="Arial"/>
                <w:sz w:val="18"/>
                <w:szCs w:val="18"/>
              </w:rPr>
              <w:t>93.97</w:t>
            </w:r>
            <w:r w:rsidRPr="002F6EE8">
              <w:rPr>
                <w:rFonts w:cs="Arial"/>
                <w:sz w:val="18"/>
                <w:szCs w:val="18"/>
              </w:rPr>
              <w:t>%</w:t>
            </w:r>
          </w:p>
          <w:p w:rsidR="006351BC" w:rsidRPr="002F6EE8" w:rsidRDefault="006351BC" w:rsidP="008C2E49">
            <w:pPr>
              <w:jc w:val="center"/>
              <w:textAlignment w:val="top"/>
              <w:rPr>
                <w:rFonts w:cs="Arial"/>
                <w:sz w:val="18"/>
                <w:szCs w:val="18"/>
              </w:rPr>
            </w:pPr>
          </w:p>
          <w:p w:rsidR="006351BC" w:rsidRPr="002F6EE8" w:rsidRDefault="006351BC" w:rsidP="008C2E49">
            <w:pPr>
              <w:jc w:val="center"/>
              <w:textAlignment w:val="top"/>
              <w:rPr>
                <w:rFonts w:cs="Arial"/>
                <w:sz w:val="18"/>
                <w:szCs w:val="18"/>
              </w:rPr>
            </w:pPr>
            <w:r>
              <w:rPr>
                <w:rFonts w:cs="Arial"/>
                <w:sz w:val="18"/>
                <w:szCs w:val="18"/>
              </w:rPr>
              <w:t>95.42</w:t>
            </w:r>
            <w:r w:rsidRPr="002F6EE8">
              <w:rPr>
                <w:rFonts w:cs="Arial"/>
                <w:sz w:val="18"/>
                <w:szCs w:val="18"/>
              </w:rPr>
              <w:t>% (</w:t>
            </w:r>
            <w:r>
              <w:rPr>
                <w:rFonts w:cs="Arial"/>
                <w:sz w:val="18"/>
                <w:szCs w:val="18"/>
              </w:rPr>
              <w:t xml:space="preserve">Apr 18 – Mar 19) </w:t>
            </w:r>
          </w:p>
          <w:p w:rsidR="006351BC" w:rsidRPr="002F6EE8" w:rsidRDefault="006351BC" w:rsidP="008C2E49">
            <w:pPr>
              <w:textAlignment w:val="top"/>
              <w:rPr>
                <w:rFonts w:cs="Arial"/>
                <w:sz w:val="18"/>
                <w:szCs w:val="18"/>
              </w:rPr>
            </w:pP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p w:rsidR="006351BC" w:rsidRPr="002F6EE8" w:rsidRDefault="006351BC" w:rsidP="008C2E49">
            <w:pPr>
              <w:jc w:val="cente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p w:rsidR="006351BC" w:rsidRPr="002F6EE8" w:rsidRDefault="006351BC" w:rsidP="008C2E49">
            <w:pPr>
              <w:textAlignment w:val="top"/>
              <w:rPr>
                <w:rFonts w:cs="Arial"/>
                <w:sz w:val="18"/>
                <w:szCs w:val="18"/>
              </w:rPr>
            </w:pP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Sepsis</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ensure at least 50% of our patients receive antibiotics before the sepsis alert or within one hour of a new sepsis diagnosis</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50%</w:t>
            </w:r>
          </w:p>
        </w:tc>
        <w:tc>
          <w:tcPr>
            <w:tcW w:w="1559" w:type="dxa"/>
          </w:tcPr>
          <w:p w:rsidR="006351BC" w:rsidRPr="002F6EE8" w:rsidRDefault="006351BC" w:rsidP="008C2E49">
            <w:pPr>
              <w:jc w:val="center"/>
              <w:textAlignment w:val="top"/>
              <w:rPr>
                <w:rFonts w:cs="Arial"/>
                <w:sz w:val="18"/>
                <w:szCs w:val="18"/>
              </w:rPr>
            </w:pPr>
            <w:r>
              <w:rPr>
                <w:rFonts w:cs="Arial"/>
                <w:sz w:val="18"/>
                <w:szCs w:val="18"/>
              </w:rPr>
              <w:t>70.64%</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Maternity standards</w:t>
            </w:r>
          </w:p>
          <w:p w:rsidR="006351BC" w:rsidRPr="002F6EE8" w:rsidRDefault="006351BC" w:rsidP="008C2E49">
            <w:pPr>
              <w:textAlignment w:val="top"/>
              <w:rPr>
                <w:rFonts w:cs="Arial"/>
                <w:bCs/>
                <w:sz w:val="18"/>
                <w:szCs w:val="18"/>
              </w:rPr>
            </w:pP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maintain the ratio of births to midwifery staff at 1 to 30</w:t>
            </w:r>
          </w:p>
        </w:tc>
        <w:tc>
          <w:tcPr>
            <w:tcW w:w="1134" w:type="dxa"/>
          </w:tcPr>
          <w:p w:rsidR="006351BC" w:rsidRPr="002F6EE8" w:rsidRDefault="006351BC" w:rsidP="008C2E49">
            <w:pPr>
              <w:jc w:val="center"/>
              <w:textAlignment w:val="top"/>
              <w:rPr>
                <w:rFonts w:cs="Arial"/>
                <w:sz w:val="18"/>
                <w:szCs w:val="18"/>
              </w:rPr>
            </w:pPr>
            <w:r>
              <w:rPr>
                <w:rFonts w:cs="Arial"/>
                <w:sz w:val="18"/>
                <w:szCs w:val="18"/>
              </w:rPr>
              <w:t>1:30</w:t>
            </w:r>
          </w:p>
        </w:tc>
        <w:tc>
          <w:tcPr>
            <w:tcW w:w="1417" w:type="dxa"/>
          </w:tcPr>
          <w:p w:rsidR="006351BC" w:rsidRPr="002F6EE8" w:rsidRDefault="006351BC" w:rsidP="008C2E49">
            <w:pPr>
              <w:jc w:val="center"/>
              <w:textAlignment w:val="top"/>
              <w:rPr>
                <w:rFonts w:cs="Arial"/>
                <w:sz w:val="18"/>
                <w:szCs w:val="18"/>
              </w:rPr>
            </w:pPr>
            <w:r>
              <w:rPr>
                <w:rFonts w:cs="Arial"/>
                <w:sz w:val="18"/>
                <w:szCs w:val="18"/>
              </w:rPr>
              <w:t>1:30</w:t>
            </w:r>
          </w:p>
        </w:tc>
        <w:tc>
          <w:tcPr>
            <w:tcW w:w="1418" w:type="dxa"/>
          </w:tcPr>
          <w:p w:rsidR="006351BC" w:rsidRPr="002F6EE8" w:rsidRDefault="006351BC" w:rsidP="008C2E49">
            <w:pPr>
              <w:jc w:val="center"/>
              <w:textAlignment w:val="top"/>
              <w:rPr>
                <w:rFonts w:cs="Arial"/>
                <w:sz w:val="18"/>
                <w:szCs w:val="18"/>
              </w:rPr>
            </w:pPr>
            <w:r>
              <w:rPr>
                <w:rFonts w:cs="Arial"/>
                <w:sz w:val="18"/>
                <w:szCs w:val="18"/>
              </w:rPr>
              <w:t>1:30</w:t>
            </w:r>
          </w:p>
        </w:tc>
        <w:tc>
          <w:tcPr>
            <w:tcW w:w="1559" w:type="dxa"/>
          </w:tcPr>
          <w:p w:rsidR="006351BC" w:rsidRPr="002F6EE8" w:rsidRDefault="006351BC" w:rsidP="008C2E49">
            <w:pPr>
              <w:jc w:val="center"/>
              <w:textAlignment w:val="top"/>
              <w:rPr>
                <w:rFonts w:cs="Arial"/>
                <w:sz w:val="18"/>
                <w:szCs w:val="18"/>
              </w:rPr>
            </w:pPr>
            <w:r>
              <w:rPr>
                <w:rFonts w:cs="Arial"/>
                <w:sz w:val="18"/>
                <w:szCs w:val="18"/>
              </w:rPr>
              <w:t>1:27</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Maternity standards</w:t>
            </w:r>
          </w:p>
        </w:tc>
        <w:tc>
          <w:tcPr>
            <w:tcW w:w="2552" w:type="dxa"/>
            <w:gridSpan w:val="2"/>
          </w:tcPr>
          <w:p w:rsidR="006351BC" w:rsidRPr="002F6EE8" w:rsidRDefault="006351BC" w:rsidP="008C2E49">
            <w:pPr>
              <w:rPr>
                <w:rFonts w:cs="Arial"/>
                <w:bCs/>
                <w:sz w:val="18"/>
                <w:szCs w:val="18"/>
              </w:rPr>
            </w:pPr>
            <w:r w:rsidRPr="002F6EE8">
              <w:rPr>
                <w:rFonts w:eastAsia="Times New Roman" w:cs="Arial"/>
                <w:sz w:val="18"/>
                <w:szCs w:val="18"/>
                <w:lang w:eastAsia="en-GB"/>
              </w:rPr>
              <w:t>We will maintain postpartum infections (puerperal sepsis) to within 1.5 per cent or less of all maternities</w:t>
            </w:r>
          </w:p>
        </w:tc>
        <w:tc>
          <w:tcPr>
            <w:tcW w:w="1134" w:type="dxa"/>
          </w:tcPr>
          <w:p w:rsidR="006351BC" w:rsidRPr="002F6EE8" w:rsidRDefault="006351BC" w:rsidP="008C2E49">
            <w:pPr>
              <w:jc w:val="center"/>
              <w:textAlignment w:val="top"/>
              <w:rPr>
                <w:rFonts w:cs="Arial"/>
                <w:sz w:val="18"/>
                <w:szCs w:val="18"/>
              </w:rPr>
            </w:pPr>
            <w:r>
              <w:rPr>
                <w:rFonts w:cs="Arial"/>
                <w:sz w:val="18"/>
                <w:szCs w:val="18"/>
              </w:rPr>
              <w:t>1.5%</w:t>
            </w:r>
          </w:p>
        </w:tc>
        <w:tc>
          <w:tcPr>
            <w:tcW w:w="1417" w:type="dxa"/>
          </w:tcPr>
          <w:p w:rsidR="006351BC" w:rsidRPr="002F6EE8" w:rsidRDefault="006351BC" w:rsidP="008C2E49">
            <w:pPr>
              <w:jc w:val="center"/>
              <w:textAlignment w:val="top"/>
              <w:rPr>
                <w:rFonts w:cs="Arial"/>
                <w:sz w:val="18"/>
                <w:szCs w:val="18"/>
              </w:rPr>
            </w:pPr>
            <w:r>
              <w:rPr>
                <w:rFonts w:cs="Arial"/>
                <w:sz w:val="18"/>
                <w:szCs w:val="18"/>
              </w:rPr>
              <w:t>0.42%</w:t>
            </w:r>
          </w:p>
        </w:tc>
        <w:tc>
          <w:tcPr>
            <w:tcW w:w="1418" w:type="dxa"/>
          </w:tcPr>
          <w:p w:rsidR="006351BC" w:rsidRPr="002F6EE8" w:rsidRDefault="006351BC" w:rsidP="008C2E49">
            <w:pPr>
              <w:jc w:val="center"/>
              <w:textAlignment w:val="top"/>
              <w:rPr>
                <w:rFonts w:cs="Arial"/>
                <w:sz w:val="18"/>
                <w:szCs w:val="18"/>
              </w:rPr>
            </w:pPr>
            <w:r>
              <w:rPr>
                <w:rFonts w:cs="Arial"/>
                <w:sz w:val="18"/>
                <w:szCs w:val="18"/>
              </w:rPr>
              <w:t>1.5%</w:t>
            </w:r>
          </w:p>
        </w:tc>
        <w:tc>
          <w:tcPr>
            <w:tcW w:w="1559" w:type="dxa"/>
          </w:tcPr>
          <w:p w:rsidR="006351BC" w:rsidRPr="002F6EE8" w:rsidRDefault="006351BC" w:rsidP="008C2E49">
            <w:pPr>
              <w:jc w:val="center"/>
              <w:textAlignment w:val="top"/>
              <w:rPr>
                <w:rFonts w:cs="Arial"/>
                <w:sz w:val="18"/>
                <w:szCs w:val="18"/>
              </w:rPr>
            </w:pPr>
            <w:r>
              <w:rPr>
                <w:rFonts w:cs="Arial"/>
                <w:sz w:val="18"/>
                <w:szCs w:val="18"/>
              </w:rPr>
              <w:t>0.64%</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Workforce and people</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have a general vacancy rate of 10 per cent or less</w:t>
            </w:r>
          </w:p>
          <w:p w:rsidR="006351BC" w:rsidRPr="002F6EE8" w:rsidRDefault="006351BC" w:rsidP="008C2E49">
            <w:pPr>
              <w:textAlignment w:val="top"/>
              <w:rPr>
                <w:rFonts w:cs="Arial"/>
                <w:bCs/>
                <w:sz w:val="18"/>
                <w:szCs w:val="18"/>
              </w:rPr>
            </w:pPr>
          </w:p>
          <w:p w:rsidR="006351BC" w:rsidRPr="002F6EE8" w:rsidRDefault="006351BC" w:rsidP="008C2E49">
            <w:pPr>
              <w:textAlignment w:val="top"/>
              <w:rPr>
                <w:rFonts w:cs="Arial"/>
                <w:sz w:val="18"/>
                <w:szCs w:val="18"/>
              </w:rPr>
            </w:pP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12.1</w:t>
            </w:r>
            <w:r>
              <w:rPr>
                <w:rFonts w:cs="Arial"/>
                <w:sz w:val="18"/>
                <w:szCs w:val="18"/>
              </w:rPr>
              <w:t>2</w:t>
            </w:r>
            <w:r w:rsidRPr="002F6EE8">
              <w:rPr>
                <w:rFonts w:cs="Arial"/>
                <w:sz w:val="18"/>
                <w:szCs w:val="18"/>
              </w:rPr>
              <w:t>%</w:t>
            </w: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10% or less</w:t>
            </w:r>
          </w:p>
        </w:tc>
        <w:tc>
          <w:tcPr>
            <w:tcW w:w="1559" w:type="dxa"/>
          </w:tcPr>
          <w:p w:rsidR="006351BC" w:rsidRPr="002F6EE8" w:rsidRDefault="006351BC" w:rsidP="008C2E49">
            <w:pPr>
              <w:jc w:val="center"/>
              <w:textAlignment w:val="top"/>
              <w:rPr>
                <w:rFonts w:cs="Arial"/>
                <w:sz w:val="18"/>
                <w:szCs w:val="18"/>
              </w:rPr>
            </w:pPr>
            <w:r>
              <w:rPr>
                <w:rFonts w:cs="Arial"/>
                <w:sz w:val="18"/>
                <w:szCs w:val="18"/>
              </w:rPr>
              <w:t>13.5%</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Workforce and people</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have a vacancy rate for all nursing and midwifery staff of 12 per cent or less</w:t>
            </w:r>
          </w:p>
          <w:p w:rsidR="006351BC" w:rsidRPr="002F6EE8" w:rsidRDefault="006351BC" w:rsidP="008C2E49">
            <w:pPr>
              <w:textAlignment w:val="top"/>
              <w:rPr>
                <w:rFonts w:cs="Arial"/>
                <w:b/>
                <w:sz w:val="18"/>
                <w:szCs w:val="18"/>
              </w:rPr>
            </w:pPr>
          </w:p>
        </w:tc>
        <w:tc>
          <w:tcPr>
            <w:tcW w:w="1134" w:type="dxa"/>
          </w:tcPr>
          <w:p w:rsidR="006351BC" w:rsidRPr="002F6EE8" w:rsidRDefault="006351BC" w:rsidP="008C2E49">
            <w:pPr>
              <w:jc w:val="center"/>
              <w:textAlignment w:val="top"/>
              <w:rPr>
                <w:rFonts w:cs="Arial"/>
                <w:b/>
                <w:sz w:val="18"/>
                <w:szCs w:val="18"/>
              </w:rPr>
            </w:pPr>
            <w:r w:rsidRPr="002F6EE8">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sidRPr="002F6EE8">
              <w:rPr>
                <w:rFonts w:cs="Arial"/>
                <w:sz w:val="18"/>
                <w:szCs w:val="18"/>
              </w:rPr>
              <w:t>14.7%</w:t>
            </w: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12% or less</w:t>
            </w:r>
          </w:p>
        </w:tc>
        <w:tc>
          <w:tcPr>
            <w:tcW w:w="1559" w:type="dxa"/>
          </w:tcPr>
          <w:p w:rsidR="006351BC" w:rsidRPr="002F6EE8" w:rsidRDefault="006351BC" w:rsidP="008C2E49">
            <w:pPr>
              <w:jc w:val="center"/>
              <w:textAlignment w:val="top"/>
              <w:rPr>
                <w:rFonts w:cs="Arial"/>
                <w:sz w:val="18"/>
                <w:szCs w:val="18"/>
              </w:rPr>
            </w:pPr>
            <w:r>
              <w:rPr>
                <w:rFonts w:cs="Arial"/>
                <w:sz w:val="18"/>
                <w:szCs w:val="18"/>
              </w:rPr>
              <w:t>15.56%</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Safe staffing</w:t>
            </w:r>
          </w:p>
        </w:tc>
        <w:tc>
          <w:tcPr>
            <w:tcW w:w="2552" w:type="dxa"/>
            <w:gridSpan w:val="2"/>
          </w:tcPr>
          <w:p w:rsidR="006351BC" w:rsidRPr="002F6EE8" w:rsidRDefault="006351BC" w:rsidP="008C2E49">
            <w:pPr>
              <w:textAlignment w:val="top"/>
              <w:rPr>
                <w:rFonts w:cs="Arial"/>
                <w:bCs/>
                <w:sz w:val="18"/>
                <w:szCs w:val="18"/>
              </w:rPr>
            </w:pPr>
            <w:r w:rsidRPr="002F6EE8">
              <w:rPr>
                <w:rFonts w:cs="Arial"/>
                <w:bCs/>
                <w:sz w:val="18"/>
                <w:szCs w:val="18"/>
              </w:rPr>
              <w:t>We will maintain the percentage of shifts meeting planned safe staffing levels at 90% for registered nurses</w:t>
            </w: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 xml:space="preserve">90% </w:t>
            </w:r>
          </w:p>
        </w:tc>
        <w:tc>
          <w:tcPr>
            <w:tcW w:w="1417" w:type="dxa"/>
          </w:tcPr>
          <w:p w:rsidR="006351BC" w:rsidRPr="002F6EE8" w:rsidRDefault="006351BC" w:rsidP="008C2E49">
            <w:pPr>
              <w:jc w:val="center"/>
              <w:textAlignment w:val="top"/>
              <w:rPr>
                <w:rFonts w:cs="Arial"/>
                <w:bCs/>
                <w:sz w:val="18"/>
                <w:szCs w:val="18"/>
              </w:rPr>
            </w:pPr>
            <w:r w:rsidRPr="002F6EE8">
              <w:rPr>
                <w:rFonts w:cs="Arial"/>
                <w:bCs/>
                <w:sz w:val="18"/>
                <w:szCs w:val="18"/>
              </w:rPr>
              <w:t>97</w:t>
            </w:r>
            <w:r>
              <w:rPr>
                <w:rFonts w:cs="Arial"/>
                <w:bCs/>
                <w:sz w:val="18"/>
                <w:szCs w:val="18"/>
              </w:rPr>
              <w:t>.02</w:t>
            </w:r>
            <w:r w:rsidRPr="002F6EE8">
              <w:rPr>
                <w:rFonts w:cs="Arial"/>
                <w:bCs/>
                <w:sz w:val="18"/>
                <w:szCs w:val="18"/>
              </w:rPr>
              <w:t xml:space="preserve">% </w:t>
            </w:r>
          </w:p>
          <w:p w:rsidR="006351BC" w:rsidRPr="002F6EE8" w:rsidRDefault="006351BC" w:rsidP="008C2E49">
            <w:pPr>
              <w:jc w:val="center"/>
              <w:textAlignment w:val="top"/>
              <w:rPr>
                <w:rFonts w:cs="Arial"/>
                <w:sz w:val="18"/>
                <w:szCs w:val="18"/>
              </w:rPr>
            </w:pP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 xml:space="preserve">90% </w:t>
            </w:r>
          </w:p>
        </w:tc>
        <w:tc>
          <w:tcPr>
            <w:tcW w:w="1559" w:type="dxa"/>
          </w:tcPr>
          <w:p w:rsidR="006351BC" w:rsidRPr="002F6EE8" w:rsidRDefault="006351BC" w:rsidP="008C2E49">
            <w:pPr>
              <w:jc w:val="center"/>
              <w:textAlignment w:val="top"/>
              <w:rPr>
                <w:rFonts w:cs="Arial"/>
                <w:sz w:val="18"/>
                <w:szCs w:val="18"/>
              </w:rPr>
            </w:pPr>
            <w:r>
              <w:rPr>
                <w:rFonts w:cs="Arial"/>
                <w:sz w:val="18"/>
                <w:szCs w:val="18"/>
              </w:rPr>
              <w:t>96.67%</w:t>
            </w:r>
          </w:p>
        </w:tc>
        <w:tc>
          <w:tcPr>
            <w:tcW w:w="1276" w:type="dxa"/>
          </w:tcPr>
          <w:p w:rsidR="006351BC" w:rsidRPr="002F6EE8" w:rsidRDefault="006351BC" w:rsidP="008C2E49">
            <w:pPr>
              <w:jc w:val="center"/>
              <w:textAlignment w:val="top"/>
              <w:rPr>
                <w:rFonts w:cs="Arial"/>
                <w:sz w:val="18"/>
                <w:szCs w:val="18"/>
              </w:rPr>
            </w:pPr>
            <w:r w:rsidRPr="002F6EE8">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textAlignment w:val="top"/>
              <w:rPr>
                <w:rFonts w:cs="Arial"/>
                <w:bCs/>
                <w:sz w:val="18"/>
                <w:szCs w:val="18"/>
              </w:rPr>
            </w:pPr>
            <w:r w:rsidRPr="002F6EE8">
              <w:rPr>
                <w:rFonts w:cs="Arial"/>
                <w:bCs/>
                <w:sz w:val="18"/>
                <w:szCs w:val="18"/>
              </w:rPr>
              <w:t>Safe staffing</w:t>
            </w:r>
          </w:p>
        </w:tc>
        <w:tc>
          <w:tcPr>
            <w:tcW w:w="2552" w:type="dxa"/>
            <w:gridSpan w:val="2"/>
          </w:tcPr>
          <w:p w:rsidR="006351BC" w:rsidRPr="002F6EE8" w:rsidRDefault="006351BC" w:rsidP="008C2E49">
            <w:pPr>
              <w:textAlignment w:val="top"/>
              <w:rPr>
                <w:rFonts w:cs="Arial"/>
                <w:sz w:val="18"/>
                <w:szCs w:val="18"/>
              </w:rPr>
            </w:pPr>
            <w:r w:rsidRPr="002F6EE8">
              <w:rPr>
                <w:rFonts w:cs="Arial"/>
                <w:bCs/>
                <w:sz w:val="18"/>
                <w:szCs w:val="18"/>
              </w:rPr>
              <w:t>We will maintain the percentage of shifts meeting planned safe staffing levels at 85% for care staff</w:t>
            </w:r>
          </w:p>
        </w:tc>
        <w:tc>
          <w:tcPr>
            <w:tcW w:w="1134" w:type="dxa"/>
          </w:tcPr>
          <w:p w:rsidR="006351BC" w:rsidRPr="002F6EE8" w:rsidRDefault="006351BC" w:rsidP="008C2E49">
            <w:pPr>
              <w:jc w:val="center"/>
              <w:textAlignment w:val="top"/>
              <w:rPr>
                <w:rFonts w:cs="Arial"/>
                <w:sz w:val="18"/>
                <w:szCs w:val="18"/>
              </w:rPr>
            </w:pPr>
            <w:r w:rsidRPr="002F6EE8">
              <w:rPr>
                <w:rFonts w:cs="Arial"/>
                <w:sz w:val="18"/>
                <w:szCs w:val="18"/>
              </w:rPr>
              <w:t>85%</w:t>
            </w:r>
          </w:p>
        </w:tc>
        <w:tc>
          <w:tcPr>
            <w:tcW w:w="1417" w:type="dxa"/>
          </w:tcPr>
          <w:p w:rsidR="006351BC" w:rsidRPr="002F6EE8" w:rsidRDefault="006351BC" w:rsidP="008C2E49">
            <w:pPr>
              <w:jc w:val="center"/>
              <w:textAlignment w:val="top"/>
              <w:rPr>
                <w:rFonts w:cs="Arial"/>
                <w:sz w:val="18"/>
                <w:szCs w:val="18"/>
              </w:rPr>
            </w:pPr>
            <w:r>
              <w:rPr>
                <w:rFonts w:cs="Arial"/>
                <w:sz w:val="18"/>
                <w:szCs w:val="18"/>
              </w:rPr>
              <w:t>97.70</w:t>
            </w:r>
            <w:r w:rsidRPr="002F6EE8">
              <w:rPr>
                <w:rFonts w:cs="Arial"/>
                <w:sz w:val="18"/>
                <w:szCs w:val="18"/>
              </w:rPr>
              <w:t xml:space="preserve">% </w:t>
            </w:r>
          </w:p>
          <w:p w:rsidR="006351BC" w:rsidRPr="002F6EE8" w:rsidRDefault="006351BC" w:rsidP="008C2E49">
            <w:pPr>
              <w:jc w:val="center"/>
              <w:textAlignment w:val="top"/>
              <w:rPr>
                <w:rFonts w:cs="Arial"/>
                <w:sz w:val="18"/>
                <w:szCs w:val="18"/>
              </w:rPr>
            </w:pPr>
          </w:p>
        </w:tc>
        <w:tc>
          <w:tcPr>
            <w:tcW w:w="1418" w:type="dxa"/>
          </w:tcPr>
          <w:p w:rsidR="006351BC" w:rsidRPr="002F6EE8" w:rsidRDefault="006351BC" w:rsidP="008C2E49">
            <w:pPr>
              <w:jc w:val="center"/>
              <w:textAlignment w:val="top"/>
              <w:rPr>
                <w:rFonts w:cs="Arial"/>
                <w:sz w:val="18"/>
                <w:szCs w:val="18"/>
              </w:rPr>
            </w:pPr>
            <w:r w:rsidRPr="002F6EE8">
              <w:rPr>
                <w:rFonts w:cs="Arial"/>
                <w:sz w:val="18"/>
                <w:szCs w:val="18"/>
              </w:rPr>
              <w:t>85%</w:t>
            </w:r>
          </w:p>
        </w:tc>
        <w:tc>
          <w:tcPr>
            <w:tcW w:w="1559" w:type="dxa"/>
          </w:tcPr>
          <w:p w:rsidR="006351BC" w:rsidRPr="002F6EE8" w:rsidRDefault="006351BC" w:rsidP="008C2E49">
            <w:pPr>
              <w:jc w:val="center"/>
              <w:textAlignment w:val="top"/>
              <w:rPr>
                <w:rFonts w:cs="Arial"/>
                <w:sz w:val="18"/>
                <w:szCs w:val="18"/>
              </w:rPr>
            </w:pPr>
            <w:r>
              <w:rPr>
                <w:rFonts w:cs="Arial"/>
                <w:sz w:val="18"/>
                <w:szCs w:val="18"/>
              </w:rPr>
              <w:t>95.66%</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Estates and facilities</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improve medical devices maintenance compliance according to risk categorisation</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bCs/>
                <w:sz w:val="18"/>
                <w:szCs w:val="18"/>
              </w:rPr>
              <w:t>76</w:t>
            </w:r>
            <w:r w:rsidRPr="002F6EE8">
              <w:rPr>
                <w:rFonts w:cs="Arial"/>
                <w:bCs/>
                <w:sz w:val="18"/>
                <w:szCs w:val="18"/>
              </w:rPr>
              <w:t>% high risk;</w:t>
            </w:r>
            <w:r>
              <w:rPr>
                <w:rFonts w:cs="Arial"/>
                <w:bCs/>
                <w:sz w:val="18"/>
                <w:szCs w:val="18"/>
              </w:rPr>
              <w:t xml:space="preserve"> </w:t>
            </w:r>
            <w:r w:rsidRPr="002F6EE8">
              <w:rPr>
                <w:rFonts w:cs="Arial"/>
                <w:bCs/>
                <w:sz w:val="18"/>
                <w:szCs w:val="18"/>
              </w:rPr>
              <w:t>7</w:t>
            </w:r>
            <w:r>
              <w:rPr>
                <w:rFonts w:cs="Arial"/>
                <w:bCs/>
                <w:sz w:val="18"/>
                <w:szCs w:val="18"/>
              </w:rPr>
              <w:t>0</w:t>
            </w:r>
            <w:r w:rsidRPr="002F6EE8">
              <w:rPr>
                <w:rFonts w:cs="Arial"/>
                <w:bCs/>
                <w:sz w:val="18"/>
                <w:szCs w:val="18"/>
              </w:rPr>
              <w:t xml:space="preserve">% medium risk; </w:t>
            </w:r>
            <w:r>
              <w:rPr>
                <w:rFonts w:cs="Arial"/>
                <w:bCs/>
                <w:sz w:val="18"/>
                <w:szCs w:val="18"/>
              </w:rPr>
              <w:t>64% low risk</w:t>
            </w:r>
          </w:p>
        </w:tc>
        <w:tc>
          <w:tcPr>
            <w:tcW w:w="1418" w:type="dxa"/>
          </w:tcPr>
          <w:p w:rsidR="006351BC" w:rsidRPr="002F6EE8" w:rsidRDefault="006351BC" w:rsidP="008C2E49">
            <w:pPr>
              <w:jc w:val="center"/>
              <w:textAlignment w:val="top"/>
              <w:rPr>
                <w:rFonts w:cs="Arial"/>
                <w:sz w:val="18"/>
                <w:szCs w:val="18"/>
              </w:rPr>
            </w:pPr>
            <w:r w:rsidRPr="002F6EE8">
              <w:rPr>
                <w:rFonts w:cs="Arial"/>
                <w:bCs/>
                <w:sz w:val="18"/>
                <w:szCs w:val="18"/>
              </w:rPr>
              <w:t>98% high risk;</w:t>
            </w:r>
            <w:r>
              <w:rPr>
                <w:rFonts w:cs="Arial"/>
                <w:bCs/>
                <w:sz w:val="18"/>
                <w:szCs w:val="18"/>
              </w:rPr>
              <w:t xml:space="preserve"> 75% medium risk; 50% low risk</w:t>
            </w:r>
          </w:p>
        </w:tc>
        <w:tc>
          <w:tcPr>
            <w:tcW w:w="1559" w:type="dxa"/>
          </w:tcPr>
          <w:p w:rsidR="006351BC" w:rsidRPr="002F6EE8" w:rsidRDefault="006351BC" w:rsidP="008C2E49">
            <w:pPr>
              <w:jc w:val="center"/>
              <w:textAlignment w:val="top"/>
              <w:rPr>
                <w:rFonts w:cs="Arial"/>
                <w:sz w:val="18"/>
                <w:szCs w:val="18"/>
              </w:rPr>
            </w:pPr>
            <w:r w:rsidRPr="002F6EE8">
              <w:rPr>
                <w:rFonts w:cs="Arial"/>
                <w:bCs/>
                <w:sz w:val="18"/>
                <w:szCs w:val="18"/>
              </w:rPr>
              <w:t>9</w:t>
            </w:r>
            <w:r>
              <w:rPr>
                <w:rFonts w:cs="Arial"/>
                <w:bCs/>
                <w:sz w:val="18"/>
                <w:szCs w:val="18"/>
              </w:rPr>
              <w:t>6</w:t>
            </w:r>
            <w:r w:rsidRPr="002F6EE8">
              <w:rPr>
                <w:rFonts w:cs="Arial"/>
                <w:bCs/>
                <w:sz w:val="18"/>
                <w:szCs w:val="18"/>
              </w:rPr>
              <w:t>% high risk;</w:t>
            </w:r>
            <w:r>
              <w:rPr>
                <w:rFonts w:cs="Arial"/>
                <w:bCs/>
                <w:sz w:val="18"/>
                <w:szCs w:val="18"/>
              </w:rPr>
              <w:t xml:space="preserve"> 82</w:t>
            </w:r>
            <w:r w:rsidRPr="002F6EE8">
              <w:rPr>
                <w:rFonts w:cs="Arial"/>
                <w:bCs/>
                <w:sz w:val="18"/>
                <w:szCs w:val="18"/>
              </w:rPr>
              <w:t xml:space="preserve">% medium risk; </w:t>
            </w:r>
            <w:r>
              <w:rPr>
                <w:rFonts w:cs="Arial"/>
                <w:bCs/>
                <w:sz w:val="18"/>
                <w:szCs w:val="18"/>
              </w:rPr>
              <w:t>82% low risk</w:t>
            </w:r>
          </w:p>
        </w:tc>
        <w:tc>
          <w:tcPr>
            <w:tcW w:w="1276" w:type="dxa"/>
          </w:tcPr>
          <w:p w:rsidR="006351BC" w:rsidRPr="002F6EE8" w:rsidRDefault="006351BC" w:rsidP="008C2E49">
            <w:pPr>
              <w:jc w:val="center"/>
              <w:textAlignment w:val="top"/>
              <w:rPr>
                <w:rFonts w:cs="Arial"/>
                <w:sz w:val="18"/>
                <w:szCs w:val="18"/>
              </w:rPr>
            </w:pPr>
            <w:r>
              <w:rPr>
                <w:rFonts w:cs="Arial"/>
                <w:sz w:val="18"/>
                <w:szCs w:val="18"/>
              </w:rPr>
              <w:t>Partly</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Estates and facilities</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 xml:space="preserve">We will ensure lifts are kept in service to minimise disruption and inconvenience </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jc w:val="center"/>
              <w:textAlignment w:val="top"/>
              <w:rPr>
                <w:rFonts w:cs="Arial"/>
                <w:sz w:val="18"/>
                <w:szCs w:val="18"/>
              </w:rPr>
            </w:pPr>
            <w:r w:rsidRPr="002F6EE8">
              <w:rPr>
                <w:rFonts w:cs="Arial"/>
                <w:bCs/>
                <w:sz w:val="18"/>
                <w:szCs w:val="18"/>
              </w:rPr>
              <w:t>90% availability (main passenger and bed lifts)</w:t>
            </w:r>
          </w:p>
        </w:tc>
        <w:tc>
          <w:tcPr>
            <w:tcW w:w="1559" w:type="dxa"/>
          </w:tcPr>
          <w:p w:rsidR="006351BC" w:rsidRPr="002F6EE8" w:rsidRDefault="006351BC" w:rsidP="008C2E49">
            <w:pPr>
              <w:jc w:val="center"/>
              <w:textAlignment w:val="top"/>
              <w:rPr>
                <w:rFonts w:cs="Arial"/>
                <w:sz w:val="18"/>
                <w:szCs w:val="18"/>
              </w:rPr>
            </w:pPr>
            <w:r>
              <w:rPr>
                <w:rFonts w:cs="Arial"/>
                <w:sz w:val="18"/>
                <w:szCs w:val="18"/>
              </w:rPr>
              <w:t>97.11%</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Estates and facilities</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improve the number of reactive maintenance tasks completed within the allocated timeframe</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jc w:val="center"/>
              <w:textAlignment w:val="top"/>
              <w:rPr>
                <w:rFonts w:cs="Arial"/>
                <w:sz w:val="18"/>
                <w:szCs w:val="18"/>
              </w:rPr>
            </w:pPr>
            <w:r w:rsidRPr="002F6EE8">
              <w:rPr>
                <w:rFonts w:cs="Arial"/>
                <w:bCs/>
                <w:sz w:val="18"/>
                <w:szCs w:val="18"/>
              </w:rPr>
              <w:t>70%</w:t>
            </w:r>
          </w:p>
        </w:tc>
        <w:tc>
          <w:tcPr>
            <w:tcW w:w="1559" w:type="dxa"/>
          </w:tcPr>
          <w:p w:rsidR="006351BC" w:rsidRPr="002F6EE8" w:rsidRDefault="006351BC" w:rsidP="008C2E49">
            <w:pPr>
              <w:jc w:val="center"/>
              <w:textAlignment w:val="top"/>
              <w:rPr>
                <w:rFonts w:cs="Arial"/>
                <w:sz w:val="18"/>
                <w:szCs w:val="18"/>
              </w:rPr>
            </w:pPr>
            <w:r>
              <w:rPr>
                <w:rFonts w:cs="Arial"/>
                <w:sz w:val="18"/>
                <w:szCs w:val="18"/>
              </w:rPr>
              <w:t>37.38%</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 xml:space="preserve">Estates and </w:t>
            </w:r>
            <w:r w:rsidRPr="002F6EE8">
              <w:rPr>
                <w:rFonts w:cs="Arial"/>
                <w:bCs/>
                <w:sz w:val="18"/>
                <w:szCs w:val="18"/>
              </w:rPr>
              <w:lastRenderedPageBreak/>
              <w:t>facilities</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lastRenderedPageBreak/>
              <w:t xml:space="preserve">We will ensure that planned </w:t>
            </w:r>
            <w:r w:rsidRPr="002F6EE8">
              <w:rPr>
                <w:rFonts w:cs="Arial"/>
                <w:bCs/>
                <w:sz w:val="18"/>
                <w:szCs w:val="18"/>
              </w:rPr>
              <w:lastRenderedPageBreak/>
              <w:t>maintenance tasks are completed within the allocated timeframe</w:t>
            </w:r>
          </w:p>
        </w:tc>
        <w:tc>
          <w:tcPr>
            <w:tcW w:w="1134" w:type="dxa"/>
          </w:tcPr>
          <w:p w:rsidR="006351BC" w:rsidRPr="002F6EE8" w:rsidRDefault="006351BC" w:rsidP="008C2E49">
            <w:pPr>
              <w:jc w:val="center"/>
              <w:textAlignment w:val="top"/>
              <w:rPr>
                <w:rFonts w:cs="Arial"/>
                <w:sz w:val="18"/>
                <w:szCs w:val="18"/>
              </w:rPr>
            </w:pPr>
            <w:r>
              <w:rPr>
                <w:rFonts w:cs="Arial"/>
                <w:sz w:val="18"/>
                <w:szCs w:val="18"/>
              </w:rPr>
              <w:lastRenderedPageBreak/>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jc w:val="center"/>
              <w:textAlignment w:val="top"/>
              <w:rPr>
                <w:rFonts w:cs="Arial"/>
                <w:sz w:val="18"/>
                <w:szCs w:val="18"/>
              </w:rPr>
            </w:pPr>
            <w:r w:rsidRPr="002F6EE8">
              <w:rPr>
                <w:rFonts w:cs="Arial"/>
                <w:bCs/>
                <w:sz w:val="18"/>
                <w:szCs w:val="18"/>
              </w:rPr>
              <w:t>70%</w:t>
            </w:r>
          </w:p>
        </w:tc>
        <w:tc>
          <w:tcPr>
            <w:tcW w:w="1559" w:type="dxa"/>
          </w:tcPr>
          <w:p w:rsidR="006351BC" w:rsidRPr="002F6EE8" w:rsidRDefault="006351BC" w:rsidP="008C2E49">
            <w:pPr>
              <w:jc w:val="center"/>
              <w:textAlignment w:val="top"/>
              <w:rPr>
                <w:rFonts w:cs="Arial"/>
                <w:sz w:val="18"/>
                <w:szCs w:val="18"/>
              </w:rPr>
            </w:pPr>
            <w:r>
              <w:rPr>
                <w:rFonts w:cs="Arial"/>
                <w:sz w:val="18"/>
                <w:szCs w:val="18"/>
              </w:rPr>
              <w:t>78.68%</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Estates and facilities</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ensure compliance with statutory and mandatory estates requirements</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jc w:val="center"/>
              <w:textAlignment w:val="top"/>
              <w:rPr>
                <w:rFonts w:cs="Arial"/>
                <w:sz w:val="18"/>
                <w:szCs w:val="18"/>
              </w:rPr>
            </w:pPr>
            <w:r w:rsidRPr="002F6EE8">
              <w:rPr>
                <w:rFonts w:cs="Arial"/>
                <w:bCs/>
                <w:sz w:val="18"/>
                <w:szCs w:val="18"/>
              </w:rPr>
              <w:t>85%</w:t>
            </w:r>
          </w:p>
        </w:tc>
        <w:tc>
          <w:tcPr>
            <w:tcW w:w="1559" w:type="dxa"/>
          </w:tcPr>
          <w:p w:rsidR="006351BC" w:rsidRPr="002F6EE8" w:rsidRDefault="006351BC" w:rsidP="008C2E49">
            <w:pPr>
              <w:jc w:val="center"/>
              <w:textAlignment w:val="top"/>
              <w:rPr>
                <w:rFonts w:cs="Arial"/>
                <w:sz w:val="18"/>
                <w:szCs w:val="18"/>
              </w:rPr>
            </w:pPr>
            <w:r>
              <w:rPr>
                <w:rFonts w:cs="Arial"/>
                <w:sz w:val="18"/>
                <w:szCs w:val="18"/>
              </w:rPr>
              <w:t>99.9%</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Staff training</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achieve compliance of 85% with core skills training</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87.44%</w:t>
            </w:r>
          </w:p>
        </w:tc>
        <w:tc>
          <w:tcPr>
            <w:tcW w:w="1418" w:type="dxa"/>
          </w:tcPr>
          <w:p w:rsidR="006351BC" w:rsidRPr="002F6EE8" w:rsidRDefault="006351BC" w:rsidP="008C2E49">
            <w:pPr>
              <w:rPr>
                <w:rFonts w:cs="Arial"/>
                <w:bCs/>
                <w:sz w:val="18"/>
                <w:szCs w:val="18"/>
              </w:rPr>
            </w:pPr>
            <w:r w:rsidRPr="002F6EE8">
              <w:rPr>
                <w:rFonts w:cs="Arial"/>
                <w:bCs/>
                <w:sz w:val="18"/>
                <w:szCs w:val="18"/>
              </w:rPr>
              <w:t>85%</w:t>
            </w:r>
          </w:p>
        </w:tc>
        <w:tc>
          <w:tcPr>
            <w:tcW w:w="1559" w:type="dxa"/>
          </w:tcPr>
          <w:p w:rsidR="006351BC" w:rsidRPr="002F6EE8" w:rsidRDefault="006351BC" w:rsidP="008C2E49">
            <w:pPr>
              <w:jc w:val="center"/>
              <w:textAlignment w:val="top"/>
              <w:rPr>
                <w:rFonts w:cs="Arial"/>
                <w:sz w:val="18"/>
                <w:szCs w:val="18"/>
              </w:rPr>
            </w:pPr>
            <w:r>
              <w:rPr>
                <w:rFonts w:cs="Arial"/>
                <w:sz w:val="18"/>
                <w:szCs w:val="18"/>
              </w:rPr>
              <w:t>92.1%</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Staff training</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achieve compliance of 85% with clinical skills training</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74.80%</w:t>
            </w:r>
          </w:p>
        </w:tc>
        <w:tc>
          <w:tcPr>
            <w:tcW w:w="1418" w:type="dxa"/>
          </w:tcPr>
          <w:p w:rsidR="006351BC" w:rsidRPr="002F6EE8" w:rsidRDefault="006351BC" w:rsidP="008C2E49">
            <w:pPr>
              <w:rPr>
                <w:rFonts w:cs="Arial"/>
                <w:bCs/>
                <w:sz w:val="18"/>
                <w:szCs w:val="18"/>
              </w:rPr>
            </w:pPr>
            <w:r w:rsidRPr="002F6EE8">
              <w:rPr>
                <w:rFonts w:cs="Arial"/>
                <w:bCs/>
                <w:sz w:val="18"/>
                <w:szCs w:val="18"/>
              </w:rPr>
              <w:t>85%</w:t>
            </w:r>
          </w:p>
        </w:tc>
        <w:tc>
          <w:tcPr>
            <w:tcW w:w="1559" w:type="dxa"/>
          </w:tcPr>
          <w:p w:rsidR="006351BC" w:rsidRPr="002F6EE8" w:rsidRDefault="006351BC" w:rsidP="008C2E49">
            <w:pPr>
              <w:jc w:val="center"/>
              <w:textAlignment w:val="top"/>
              <w:rPr>
                <w:rFonts w:cs="Arial"/>
                <w:sz w:val="18"/>
                <w:szCs w:val="18"/>
              </w:rPr>
            </w:pPr>
            <w:r>
              <w:rPr>
                <w:rFonts w:cs="Arial"/>
                <w:sz w:val="18"/>
                <w:szCs w:val="18"/>
              </w:rPr>
              <w:t>87.8%</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Staff training</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ensure that 90% of eligible staff are compliant with level 3 safeguarding children training</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Not reported</w:t>
            </w:r>
          </w:p>
        </w:tc>
        <w:tc>
          <w:tcPr>
            <w:tcW w:w="1418" w:type="dxa"/>
          </w:tcPr>
          <w:p w:rsidR="006351BC" w:rsidRPr="002F6EE8" w:rsidRDefault="006351BC" w:rsidP="008C2E49">
            <w:pPr>
              <w:rPr>
                <w:rFonts w:cs="Arial"/>
                <w:bCs/>
                <w:sz w:val="18"/>
                <w:szCs w:val="18"/>
              </w:rPr>
            </w:pPr>
            <w:r w:rsidRPr="002F6EE8">
              <w:rPr>
                <w:rFonts w:cs="Arial"/>
                <w:bCs/>
                <w:sz w:val="18"/>
                <w:szCs w:val="18"/>
              </w:rPr>
              <w:t>90%</w:t>
            </w:r>
          </w:p>
        </w:tc>
        <w:tc>
          <w:tcPr>
            <w:tcW w:w="1559" w:type="dxa"/>
          </w:tcPr>
          <w:p w:rsidR="006351BC" w:rsidRPr="002F6EE8" w:rsidRDefault="006351BC" w:rsidP="008C2E49">
            <w:pPr>
              <w:jc w:val="center"/>
              <w:textAlignment w:val="top"/>
              <w:rPr>
                <w:rFonts w:cs="Arial"/>
                <w:sz w:val="18"/>
                <w:szCs w:val="18"/>
              </w:rPr>
            </w:pPr>
            <w:r>
              <w:rPr>
                <w:rFonts w:cs="Arial"/>
                <w:sz w:val="18"/>
                <w:szCs w:val="18"/>
              </w:rPr>
              <w:t>91.12%</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Health and safety</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ensure we have no reportable serious  accidents, occupational diseases and specif</w:t>
            </w:r>
            <w:r>
              <w:rPr>
                <w:rFonts w:cs="Arial"/>
                <w:bCs/>
                <w:sz w:val="18"/>
                <w:szCs w:val="18"/>
              </w:rPr>
              <w:t xml:space="preserve">ied dangerous occurrences </w:t>
            </w:r>
          </w:p>
        </w:tc>
        <w:tc>
          <w:tcPr>
            <w:tcW w:w="1134" w:type="dxa"/>
          </w:tcPr>
          <w:p w:rsidR="006351BC" w:rsidRPr="002F6EE8" w:rsidRDefault="006351BC" w:rsidP="008C2E49">
            <w:pPr>
              <w:jc w:val="center"/>
              <w:textAlignment w:val="top"/>
              <w:rPr>
                <w:rFonts w:cs="Arial"/>
                <w:sz w:val="18"/>
                <w:szCs w:val="18"/>
              </w:rPr>
            </w:pPr>
            <w:r>
              <w:rPr>
                <w:rFonts w:cs="Arial"/>
                <w:sz w:val="18"/>
                <w:szCs w:val="18"/>
              </w:rPr>
              <w:t>0</w:t>
            </w:r>
          </w:p>
        </w:tc>
        <w:tc>
          <w:tcPr>
            <w:tcW w:w="1417" w:type="dxa"/>
          </w:tcPr>
          <w:p w:rsidR="006351BC" w:rsidRPr="002F6EE8" w:rsidRDefault="006351BC" w:rsidP="008C2E49">
            <w:pPr>
              <w:jc w:val="center"/>
              <w:textAlignment w:val="top"/>
              <w:rPr>
                <w:rFonts w:cs="Arial"/>
                <w:sz w:val="18"/>
                <w:szCs w:val="18"/>
              </w:rPr>
            </w:pPr>
            <w:r>
              <w:rPr>
                <w:rFonts w:cs="Arial"/>
                <w:sz w:val="18"/>
                <w:szCs w:val="18"/>
              </w:rPr>
              <w:t>51</w:t>
            </w:r>
          </w:p>
        </w:tc>
        <w:tc>
          <w:tcPr>
            <w:tcW w:w="1418" w:type="dxa"/>
          </w:tcPr>
          <w:p w:rsidR="006351BC" w:rsidRPr="002F6EE8" w:rsidRDefault="006351BC" w:rsidP="008C2E49">
            <w:pPr>
              <w:jc w:val="center"/>
              <w:rPr>
                <w:rFonts w:cs="Arial"/>
                <w:bCs/>
                <w:sz w:val="18"/>
                <w:szCs w:val="18"/>
              </w:rPr>
            </w:pPr>
            <w:r w:rsidRPr="002F6EE8">
              <w:rPr>
                <w:rFonts w:cs="Arial"/>
                <w:bCs/>
                <w:sz w:val="18"/>
                <w:szCs w:val="18"/>
              </w:rPr>
              <w:t>0</w:t>
            </w:r>
          </w:p>
        </w:tc>
        <w:tc>
          <w:tcPr>
            <w:tcW w:w="1559" w:type="dxa"/>
          </w:tcPr>
          <w:p w:rsidR="006351BC" w:rsidRPr="002F6EE8" w:rsidRDefault="006351BC" w:rsidP="008C2E49">
            <w:pPr>
              <w:jc w:val="center"/>
              <w:textAlignment w:val="top"/>
              <w:rPr>
                <w:rFonts w:cs="Arial"/>
                <w:sz w:val="18"/>
                <w:szCs w:val="18"/>
              </w:rPr>
            </w:pPr>
            <w:r>
              <w:rPr>
                <w:rFonts w:cs="Arial"/>
                <w:sz w:val="18"/>
                <w:szCs w:val="18"/>
              </w:rPr>
              <w:t>55</w:t>
            </w:r>
          </w:p>
        </w:tc>
        <w:tc>
          <w:tcPr>
            <w:tcW w:w="1276" w:type="dxa"/>
          </w:tcPr>
          <w:p w:rsidR="006351BC" w:rsidRPr="002F6EE8" w:rsidRDefault="006351BC" w:rsidP="008C2E49">
            <w:pPr>
              <w:jc w:val="center"/>
              <w:textAlignment w:val="top"/>
              <w:rPr>
                <w:rFonts w:cs="Arial"/>
                <w:sz w:val="18"/>
                <w:szCs w:val="18"/>
              </w:rPr>
            </w:pPr>
            <w:r>
              <w:rPr>
                <w:rFonts w:cs="Arial"/>
                <w:sz w:val="18"/>
                <w:szCs w:val="18"/>
              </w:rPr>
              <w:t>No</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Health and safety</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have a departmental safety coordinator in 75% of clinical wards, clinical departments and corporate departments</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49%</w:t>
            </w:r>
          </w:p>
        </w:tc>
        <w:tc>
          <w:tcPr>
            <w:tcW w:w="1418" w:type="dxa"/>
          </w:tcPr>
          <w:p w:rsidR="006351BC" w:rsidRPr="002F6EE8" w:rsidRDefault="006351BC" w:rsidP="008C2E49">
            <w:pPr>
              <w:rPr>
                <w:rFonts w:cs="Arial"/>
                <w:bCs/>
                <w:sz w:val="18"/>
                <w:szCs w:val="18"/>
              </w:rPr>
            </w:pPr>
            <w:r w:rsidRPr="002F6EE8">
              <w:rPr>
                <w:rFonts w:cs="Arial"/>
                <w:bCs/>
                <w:sz w:val="18"/>
                <w:szCs w:val="18"/>
              </w:rPr>
              <w:t>75%</w:t>
            </w:r>
          </w:p>
        </w:tc>
        <w:tc>
          <w:tcPr>
            <w:tcW w:w="1559" w:type="dxa"/>
          </w:tcPr>
          <w:p w:rsidR="006351BC" w:rsidRPr="002F6EE8" w:rsidRDefault="006351BC" w:rsidP="008C2E49">
            <w:pPr>
              <w:jc w:val="center"/>
              <w:textAlignment w:val="top"/>
              <w:rPr>
                <w:rFonts w:cs="Arial"/>
                <w:sz w:val="18"/>
                <w:szCs w:val="18"/>
              </w:rPr>
            </w:pPr>
            <w:r>
              <w:rPr>
                <w:rFonts w:cs="Arial"/>
                <w:sz w:val="18"/>
                <w:szCs w:val="18"/>
              </w:rPr>
              <w:t>82%</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r w:rsidR="006351BC" w:rsidRPr="002F6EE8" w:rsidTr="00C44C0C">
        <w:tblPrEx>
          <w:tblLook w:val="00A0" w:firstRow="1" w:lastRow="0" w:firstColumn="1" w:lastColumn="0" w:noHBand="0" w:noVBand="0"/>
        </w:tblPrEx>
        <w:tc>
          <w:tcPr>
            <w:tcW w:w="1701" w:type="dxa"/>
          </w:tcPr>
          <w:p w:rsidR="006351BC" w:rsidRPr="002F6EE8" w:rsidRDefault="006351BC" w:rsidP="008C2E49">
            <w:pPr>
              <w:rPr>
                <w:rFonts w:cs="Arial"/>
                <w:bCs/>
                <w:sz w:val="18"/>
                <w:szCs w:val="18"/>
              </w:rPr>
            </w:pPr>
            <w:r w:rsidRPr="002F6EE8">
              <w:rPr>
                <w:rFonts w:cs="Arial"/>
                <w:bCs/>
                <w:sz w:val="18"/>
                <w:szCs w:val="18"/>
              </w:rPr>
              <w:t>Health and safety</w:t>
            </w:r>
          </w:p>
        </w:tc>
        <w:tc>
          <w:tcPr>
            <w:tcW w:w="2552" w:type="dxa"/>
            <w:gridSpan w:val="2"/>
          </w:tcPr>
          <w:p w:rsidR="006351BC" w:rsidRPr="002F6EE8" w:rsidRDefault="006351BC" w:rsidP="008C2E49">
            <w:pPr>
              <w:rPr>
                <w:rFonts w:cs="Arial"/>
                <w:bCs/>
                <w:sz w:val="18"/>
                <w:szCs w:val="18"/>
              </w:rPr>
            </w:pPr>
            <w:r w:rsidRPr="002F6EE8">
              <w:rPr>
                <w:rFonts w:cs="Arial"/>
                <w:bCs/>
                <w:sz w:val="18"/>
                <w:szCs w:val="18"/>
              </w:rPr>
              <w:t>We will ensure at least 10% of our staff are trained as fire wardens</w:t>
            </w:r>
          </w:p>
        </w:tc>
        <w:tc>
          <w:tcPr>
            <w:tcW w:w="1134" w:type="dxa"/>
          </w:tcPr>
          <w:p w:rsidR="006351BC" w:rsidRPr="002F6EE8" w:rsidRDefault="006351BC" w:rsidP="008C2E49">
            <w:pPr>
              <w:jc w:val="center"/>
              <w:textAlignment w:val="top"/>
              <w:rPr>
                <w:rFonts w:cs="Arial"/>
                <w:sz w:val="18"/>
                <w:szCs w:val="18"/>
              </w:rPr>
            </w:pPr>
            <w:r>
              <w:rPr>
                <w:rFonts w:cs="Arial"/>
                <w:sz w:val="18"/>
                <w:szCs w:val="18"/>
              </w:rPr>
              <w:t>N/A</w:t>
            </w:r>
          </w:p>
        </w:tc>
        <w:tc>
          <w:tcPr>
            <w:tcW w:w="1417" w:type="dxa"/>
          </w:tcPr>
          <w:p w:rsidR="006351BC" w:rsidRPr="002F6EE8" w:rsidRDefault="006351BC" w:rsidP="008C2E49">
            <w:pPr>
              <w:jc w:val="center"/>
              <w:textAlignment w:val="top"/>
              <w:rPr>
                <w:rFonts w:cs="Arial"/>
                <w:sz w:val="18"/>
                <w:szCs w:val="18"/>
              </w:rPr>
            </w:pPr>
            <w:r>
              <w:rPr>
                <w:rFonts w:cs="Arial"/>
                <w:sz w:val="18"/>
                <w:szCs w:val="18"/>
              </w:rPr>
              <w:t>9%</w:t>
            </w:r>
          </w:p>
        </w:tc>
        <w:tc>
          <w:tcPr>
            <w:tcW w:w="1418" w:type="dxa"/>
          </w:tcPr>
          <w:p w:rsidR="006351BC" w:rsidRPr="002F6EE8" w:rsidRDefault="006351BC" w:rsidP="008C2E49">
            <w:pPr>
              <w:rPr>
                <w:rFonts w:cs="Arial"/>
                <w:bCs/>
                <w:sz w:val="18"/>
                <w:szCs w:val="18"/>
              </w:rPr>
            </w:pPr>
            <w:r w:rsidRPr="002F6EE8">
              <w:rPr>
                <w:rFonts w:cs="Arial"/>
                <w:bCs/>
                <w:sz w:val="18"/>
                <w:szCs w:val="18"/>
              </w:rPr>
              <w:t>10%</w:t>
            </w:r>
          </w:p>
        </w:tc>
        <w:tc>
          <w:tcPr>
            <w:tcW w:w="1559" w:type="dxa"/>
          </w:tcPr>
          <w:p w:rsidR="006351BC" w:rsidRPr="002F6EE8" w:rsidRDefault="006351BC" w:rsidP="008C2E49">
            <w:pPr>
              <w:jc w:val="center"/>
              <w:textAlignment w:val="top"/>
              <w:rPr>
                <w:rFonts w:cs="Arial"/>
                <w:sz w:val="18"/>
                <w:szCs w:val="18"/>
              </w:rPr>
            </w:pPr>
            <w:r>
              <w:rPr>
                <w:rFonts w:cs="Arial"/>
                <w:sz w:val="18"/>
                <w:szCs w:val="18"/>
              </w:rPr>
              <w:t>13%</w:t>
            </w:r>
          </w:p>
        </w:tc>
        <w:tc>
          <w:tcPr>
            <w:tcW w:w="1276" w:type="dxa"/>
          </w:tcPr>
          <w:p w:rsidR="006351BC" w:rsidRPr="002F6EE8" w:rsidRDefault="006351BC" w:rsidP="008C2E49">
            <w:pPr>
              <w:jc w:val="center"/>
              <w:textAlignment w:val="top"/>
              <w:rPr>
                <w:rFonts w:cs="Arial"/>
                <w:sz w:val="18"/>
                <w:szCs w:val="18"/>
              </w:rPr>
            </w:pPr>
            <w:r>
              <w:rPr>
                <w:rFonts w:cs="Arial"/>
                <w:sz w:val="18"/>
                <w:szCs w:val="18"/>
              </w:rPr>
              <w:t>Yes</w:t>
            </w:r>
          </w:p>
        </w:tc>
      </w:tr>
    </w:tbl>
    <w:p w:rsidR="00177145" w:rsidRDefault="00177145" w:rsidP="007317DF">
      <w:pPr>
        <w:jc w:val="both"/>
        <w:rPr>
          <w:rFonts w:cs="Arial"/>
        </w:rPr>
      </w:pPr>
    </w:p>
    <w:p w:rsidR="00177145" w:rsidRDefault="00177145" w:rsidP="007317DF">
      <w:pPr>
        <w:jc w:val="both"/>
        <w:rPr>
          <w:rFonts w:cs="Arial"/>
        </w:rPr>
      </w:pPr>
    </w:p>
    <w:p w:rsidR="00177145" w:rsidRDefault="00177145" w:rsidP="007317DF">
      <w:pPr>
        <w:jc w:val="both"/>
        <w:rPr>
          <w:rFonts w:cs="Arial"/>
        </w:rPr>
      </w:pPr>
    </w:p>
    <w:p w:rsidR="00E227EE" w:rsidRPr="00C44C0C" w:rsidRDefault="003A4C81" w:rsidP="00A9154E">
      <w:pPr>
        <w:rPr>
          <w:rFonts w:cs="Arial"/>
          <w:b/>
          <w:color w:val="007BC3"/>
        </w:rPr>
      </w:pPr>
      <w:r w:rsidRPr="00C44C0C">
        <w:rPr>
          <w:rFonts w:cs="Arial"/>
          <w:b/>
          <w:color w:val="007BC3"/>
        </w:rPr>
        <w:t>Appendix E: Effective metrics</w:t>
      </w:r>
    </w:p>
    <w:p w:rsidR="003A4C81" w:rsidRDefault="003A4C81" w:rsidP="00A9154E">
      <w:pPr>
        <w:rPr>
          <w:noProof/>
          <w:lang w:eastAsia="en-GB"/>
        </w:rPr>
      </w:pPr>
    </w:p>
    <w:p w:rsidR="003A4C81" w:rsidRDefault="003A4C81" w:rsidP="00A9154E">
      <w:pPr>
        <w:rPr>
          <w:noProof/>
          <w:lang w:eastAsia="en-GB"/>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54"/>
        <w:gridCol w:w="1238"/>
        <w:gridCol w:w="1929"/>
        <w:gridCol w:w="1519"/>
        <w:gridCol w:w="1701"/>
        <w:gridCol w:w="1276"/>
      </w:tblGrid>
      <w:tr w:rsidR="003A4C81" w:rsidRPr="009934A3" w:rsidTr="008C2E49">
        <w:trPr>
          <w:trHeight w:val="375"/>
          <w:tblHeader/>
        </w:trPr>
        <w:tc>
          <w:tcPr>
            <w:tcW w:w="1599" w:type="dxa"/>
            <w:shd w:val="clear" w:color="auto" w:fill="0070C0"/>
            <w:noWrap/>
            <w:hideMark/>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Area</w:t>
            </w:r>
          </w:p>
        </w:tc>
        <w:tc>
          <w:tcPr>
            <w:tcW w:w="1654"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Description</w:t>
            </w:r>
          </w:p>
        </w:tc>
        <w:tc>
          <w:tcPr>
            <w:tcW w:w="1238"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National Target / National Average</w:t>
            </w:r>
          </w:p>
        </w:tc>
        <w:tc>
          <w:tcPr>
            <w:tcW w:w="1929"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Performance in 17/18</w:t>
            </w:r>
          </w:p>
        </w:tc>
        <w:tc>
          <w:tcPr>
            <w:tcW w:w="1519"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Target for 18/19</w:t>
            </w:r>
          </w:p>
        </w:tc>
        <w:tc>
          <w:tcPr>
            <w:tcW w:w="1701"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Outcome in 18/19</w:t>
            </w:r>
          </w:p>
        </w:tc>
        <w:tc>
          <w:tcPr>
            <w:tcW w:w="1276" w:type="dxa"/>
            <w:shd w:val="clear" w:color="auto" w:fill="0070C0"/>
          </w:tcPr>
          <w:p w:rsidR="003A4C81" w:rsidRPr="009934A3" w:rsidRDefault="003A4C81" w:rsidP="008C2E49">
            <w:pPr>
              <w:rPr>
                <w:rFonts w:cs="Arial"/>
                <w:b/>
                <w:bCs/>
                <w:color w:val="FFFFFF" w:themeColor="background1"/>
                <w:sz w:val="18"/>
                <w:szCs w:val="18"/>
              </w:rPr>
            </w:pPr>
            <w:r w:rsidRPr="009934A3">
              <w:rPr>
                <w:rFonts w:cs="Arial"/>
                <w:b/>
                <w:bCs/>
                <w:color w:val="FFFFFF" w:themeColor="background1"/>
                <w:sz w:val="18"/>
                <w:szCs w:val="18"/>
              </w:rPr>
              <w:t>Target achieved?</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Mortality indicators</w:t>
            </w:r>
          </w:p>
        </w:tc>
        <w:tc>
          <w:tcPr>
            <w:tcW w:w="1654" w:type="dxa"/>
          </w:tcPr>
          <w:p w:rsidR="003A4C81" w:rsidRPr="009934A3" w:rsidRDefault="003A4C81" w:rsidP="008C2E49">
            <w:pPr>
              <w:rPr>
                <w:rFonts w:cs="Arial"/>
                <w:bCs/>
                <w:sz w:val="18"/>
                <w:szCs w:val="18"/>
              </w:rPr>
            </w:pPr>
            <w:r w:rsidRPr="009934A3">
              <w:rPr>
                <w:rFonts w:cs="Arial"/>
                <w:bCs/>
                <w:sz w:val="18"/>
                <w:szCs w:val="18"/>
              </w:rPr>
              <w:t>We will improve our mortality rates as measured by HSMR (hospital standardised mortality ratio)  to remain in the top five lowest-risk acute trusts</w:t>
            </w:r>
          </w:p>
        </w:tc>
        <w:tc>
          <w:tcPr>
            <w:tcW w:w="1238" w:type="dxa"/>
          </w:tcPr>
          <w:p w:rsidR="003A4C81" w:rsidRPr="009934A3" w:rsidRDefault="003A4C81" w:rsidP="008C2E49">
            <w:pPr>
              <w:rPr>
                <w:rFonts w:cs="Arial"/>
                <w:bCs/>
                <w:sz w:val="18"/>
                <w:szCs w:val="18"/>
              </w:rPr>
            </w:pPr>
            <w:r>
              <w:rPr>
                <w:rFonts w:cs="Arial"/>
                <w:bCs/>
                <w:sz w:val="18"/>
                <w:szCs w:val="18"/>
              </w:rPr>
              <w:t>100</w:t>
            </w:r>
          </w:p>
        </w:tc>
        <w:tc>
          <w:tcPr>
            <w:tcW w:w="1929" w:type="dxa"/>
          </w:tcPr>
          <w:p w:rsidR="003A4C81" w:rsidRDefault="003A4C81" w:rsidP="008C2E49">
            <w:pPr>
              <w:jc w:val="center"/>
              <w:textAlignment w:val="top"/>
              <w:rPr>
                <w:rFonts w:cs="Arial"/>
                <w:sz w:val="18"/>
                <w:szCs w:val="18"/>
              </w:rPr>
            </w:pPr>
            <w:r w:rsidRPr="00C8154F">
              <w:rPr>
                <w:rFonts w:cs="Arial"/>
                <w:sz w:val="18"/>
                <w:szCs w:val="18"/>
              </w:rPr>
              <w:t>67.37 (Jan – Dec 17)</w:t>
            </w:r>
          </w:p>
          <w:p w:rsidR="003A4C81" w:rsidRPr="00C8154F" w:rsidRDefault="003A4C81" w:rsidP="008C2E49">
            <w:pPr>
              <w:jc w:val="center"/>
              <w:textAlignment w:val="top"/>
              <w:rPr>
                <w:rFonts w:cs="Arial"/>
                <w:sz w:val="18"/>
                <w:szCs w:val="18"/>
              </w:rPr>
            </w:pPr>
          </w:p>
          <w:p w:rsidR="003A4C81" w:rsidRPr="009934A3" w:rsidRDefault="003A4C81" w:rsidP="008C2E49">
            <w:pPr>
              <w:rPr>
                <w:rFonts w:cs="Arial"/>
                <w:bCs/>
                <w:sz w:val="18"/>
                <w:szCs w:val="18"/>
              </w:rPr>
            </w:pPr>
            <w:r w:rsidRPr="00C8154F">
              <w:rPr>
                <w:rFonts w:cs="Arial"/>
                <w:sz w:val="18"/>
                <w:szCs w:val="18"/>
              </w:rPr>
              <w:t>2</w:t>
            </w:r>
            <w:r w:rsidRPr="00C8154F">
              <w:rPr>
                <w:rFonts w:cs="Arial"/>
                <w:sz w:val="18"/>
                <w:szCs w:val="18"/>
                <w:vertAlign w:val="superscript"/>
              </w:rPr>
              <w:t>nd</w:t>
            </w:r>
            <w:r w:rsidRPr="00C8154F">
              <w:rPr>
                <w:rFonts w:cs="Arial"/>
                <w:sz w:val="18"/>
                <w:szCs w:val="18"/>
              </w:rPr>
              <w:t xml:space="preserve"> lowest risk</w:t>
            </w:r>
          </w:p>
        </w:tc>
        <w:tc>
          <w:tcPr>
            <w:tcW w:w="1519" w:type="dxa"/>
          </w:tcPr>
          <w:p w:rsidR="003A4C81" w:rsidRPr="009934A3" w:rsidRDefault="003A4C81" w:rsidP="008C2E49">
            <w:pPr>
              <w:rPr>
                <w:rFonts w:cs="Arial"/>
                <w:bCs/>
                <w:sz w:val="18"/>
                <w:szCs w:val="18"/>
              </w:rPr>
            </w:pPr>
            <w:r w:rsidRPr="009934A3">
              <w:rPr>
                <w:rFonts w:cs="Arial"/>
                <w:bCs/>
                <w:sz w:val="18"/>
                <w:szCs w:val="18"/>
              </w:rPr>
              <w:t>Top five lowest-risk acute trusts</w:t>
            </w:r>
          </w:p>
        </w:tc>
        <w:tc>
          <w:tcPr>
            <w:tcW w:w="1701" w:type="dxa"/>
          </w:tcPr>
          <w:p w:rsidR="003A4C81" w:rsidRDefault="003A4C81" w:rsidP="008C2E49">
            <w:pPr>
              <w:rPr>
                <w:rFonts w:cs="Arial"/>
                <w:bCs/>
                <w:sz w:val="18"/>
                <w:szCs w:val="18"/>
              </w:rPr>
            </w:pPr>
            <w:r>
              <w:rPr>
                <w:rFonts w:cs="Arial"/>
                <w:bCs/>
                <w:sz w:val="18"/>
                <w:szCs w:val="18"/>
              </w:rPr>
              <w:t>64.0 (Jan – Dec 18)</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Lowest risk acute trust</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Mortality indicators</w:t>
            </w:r>
          </w:p>
        </w:tc>
        <w:tc>
          <w:tcPr>
            <w:tcW w:w="1654" w:type="dxa"/>
          </w:tcPr>
          <w:p w:rsidR="003A4C81" w:rsidRPr="009934A3" w:rsidRDefault="003A4C81" w:rsidP="008C2E49">
            <w:pPr>
              <w:rPr>
                <w:rFonts w:cs="Arial"/>
                <w:bCs/>
                <w:sz w:val="18"/>
                <w:szCs w:val="18"/>
              </w:rPr>
            </w:pPr>
            <w:r w:rsidRPr="009934A3">
              <w:rPr>
                <w:rFonts w:cs="Arial"/>
                <w:bCs/>
                <w:sz w:val="18"/>
                <w:szCs w:val="18"/>
              </w:rPr>
              <w:t>We will improve our mortality rates as measured by SHMI (summary hospital-level mortality indicator) to remain in the top five lowest-risk acute trusts</w:t>
            </w:r>
          </w:p>
        </w:tc>
        <w:tc>
          <w:tcPr>
            <w:tcW w:w="1238" w:type="dxa"/>
          </w:tcPr>
          <w:p w:rsidR="003A4C81" w:rsidRPr="009934A3" w:rsidRDefault="003A4C81" w:rsidP="008C2E49">
            <w:pPr>
              <w:rPr>
                <w:rFonts w:cs="Arial"/>
                <w:bCs/>
                <w:sz w:val="18"/>
                <w:szCs w:val="18"/>
              </w:rPr>
            </w:pPr>
            <w:r>
              <w:rPr>
                <w:rFonts w:cs="Arial"/>
                <w:bCs/>
                <w:sz w:val="18"/>
                <w:szCs w:val="18"/>
              </w:rPr>
              <w:t>100</w:t>
            </w:r>
          </w:p>
        </w:tc>
        <w:tc>
          <w:tcPr>
            <w:tcW w:w="1929" w:type="dxa"/>
          </w:tcPr>
          <w:p w:rsidR="003A4C81" w:rsidRDefault="003A4C81" w:rsidP="008C2E49">
            <w:pPr>
              <w:textAlignment w:val="top"/>
              <w:rPr>
                <w:rFonts w:cs="Arial"/>
                <w:sz w:val="18"/>
                <w:szCs w:val="18"/>
              </w:rPr>
            </w:pPr>
            <w:r w:rsidRPr="00C8154F">
              <w:rPr>
                <w:rFonts w:cs="Arial"/>
                <w:sz w:val="18"/>
                <w:szCs w:val="18"/>
              </w:rPr>
              <w:t>74.29 (Q2 16/17 – Q1 17/18)</w:t>
            </w:r>
          </w:p>
          <w:p w:rsidR="003A4C81" w:rsidRPr="00C8154F" w:rsidRDefault="003A4C81" w:rsidP="008C2E49">
            <w:pPr>
              <w:textAlignment w:val="top"/>
              <w:rPr>
                <w:rFonts w:cs="Arial"/>
                <w:sz w:val="18"/>
                <w:szCs w:val="18"/>
              </w:rPr>
            </w:pPr>
          </w:p>
          <w:p w:rsidR="003A4C81" w:rsidRPr="009934A3" w:rsidRDefault="003A4C81" w:rsidP="008C2E49">
            <w:pPr>
              <w:rPr>
                <w:rFonts w:cs="Arial"/>
                <w:bCs/>
                <w:sz w:val="18"/>
                <w:szCs w:val="18"/>
              </w:rPr>
            </w:pPr>
            <w:r w:rsidRPr="00C8154F">
              <w:rPr>
                <w:rFonts w:cs="Arial"/>
                <w:sz w:val="18"/>
                <w:szCs w:val="18"/>
              </w:rPr>
              <w:t>2</w:t>
            </w:r>
            <w:r w:rsidRPr="00C8154F">
              <w:rPr>
                <w:rFonts w:cs="Arial"/>
                <w:sz w:val="18"/>
                <w:szCs w:val="18"/>
                <w:vertAlign w:val="superscript"/>
              </w:rPr>
              <w:t>nd</w:t>
            </w:r>
            <w:r w:rsidRPr="00C8154F">
              <w:rPr>
                <w:rFonts w:cs="Arial"/>
                <w:sz w:val="18"/>
                <w:szCs w:val="18"/>
              </w:rPr>
              <w:t xml:space="preserve"> lowest risk</w:t>
            </w:r>
          </w:p>
        </w:tc>
        <w:tc>
          <w:tcPr>
            <w:tcW w:w="1519" w:type="dxa"/>
          </w:tcPr>
          <w:p w:rsidR="003A4C81" w:rsidRPr="009934A3" w:rsidRDefault="003A4C81" w:rsidP="008C2E49">
            <w:pPr>
              <w:rPr>
                <w:rFonts w:cs="Arial"/>
                <w:bCs/>
                <w:sz w:val="18"/>
                <w:szCs w:val="18"/>
              </w:rPr>
            </w:pPr>
            <w:r w:rsidRPr="009934A3">
              <w:rPr>
                <w:rFonts w:cs="Arial"/>
                <w:bCs/>
                <w:sz w:val="18"/>
                <w:szCs w:val="18"/>
              </w:rPr>
              <w:t>Top five lowest-risk acute trusts</w:t>
            </w:r>
          </w:p>
        </w:tc>
        <w:tc>
          <w:tcPr>
            <w:tcW w:w="1701" w:type="dxa"/>
          </w:tcPr>
          <w:p w:rsidR="003A4C81" w:rsidRDefault="003A4C81" w:rsidP="008C2E49">
            <w:pPr>
              <w:rPr>
                <w:rFonts w:cs="Arial"/>
                <w:bCs/>
                <w:sz w:val="18"/>
                <w:szCs w:val="18"/>
              </w:rPr>
            </w:pPr>
            <w:r w:rsidRPr="009D1C56">
              <w:rPr>
                <w:rFonts w:cs="Arial"/>
                <w:bCs/>
                <w:sz w:val="18"/>
                <w:szCs w:val="18"/>
              </w:rPr>
              <w:t>73.21 (Q3 17/18 to Q2 2018/19)</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4</w:t>
            </w:r>
            <w:r w:rsidRPr="009D1C56">
              <w:rPr>
                <w:rFonts w:cs="Arial"/>
                <w:bCs/>
                <w:sz w:val="18"/>
                <w:szCs w:val="18"/>
                <w:vertAlign w:val="superscript"/>
              </w:rPr>
              <w:t>th</w:t>
            </w:r>
            <w:r>
              <w:rPr>
                <w:rFonts w:cs="Arial"/>
                <w:bCs/>
                <w:sz w:val="18"/>
                <w:szCs w:val="18"/>
              </w:rPr>
              <w:t xml:space="preserve"> lowest risk</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Mortality indicators</w:t>
            </w:r>
          </w:p>
        </w:tc>
        <w:tc>
          <w:tcPr>
            <w:tcW w:w="1654" w:type="dxa"/>
          </w:tcPr>
          <w:p w:rsidR="003A4C81" w:rsidRPr="009934A3" w:rsidRDefault="003A4C81" w:rsidP="008C2E49">
            <w:pPr>
              <w:rPr>
                <w:rFonts w:cs="Arial"/>
                <w:bCs/>
                <w:sz w:val="18"/>
                <w:szCs w:val="18"/>
              </w:rPr>
            </w:pPr>
            <w:r w:rsidRPr="009934A3">
              <w:rPr>
                <w:rFonts w:cs="Arial"/>
                <w:bCs/>
                <w:sz w:val="18"/>
                <w:szCs w:val="18"/>
              </w:rPr>
              <w:t xml:space="preserve">We will ensure that palliative </w:t>
            </w:r>
            <w:r w:rsidRPr="009934A3">
              <w:rPr>
                <w:rFonts w:cs="Arial"/>
                <w:bCs/>
                <w:sz w:val="18"/>
                <w:szCs w:val="18"/>
              </w:rPr>
              <w:lastRenderedPageBreak/>
              <w:t>care is accurately coded</w:t>
            </w:r>
          </w:p>
        </w:tc>
        <w:tc>
          <w:tcPr>
            <w:tcW w:w="1238" w:type="dxa"/>
          </w:tcPr>
          <w:p w:rsidR="003A4C81" w:rsidRPr="009934A3" w:rsidRDefault="003A4C81" w:rsidP="008C2E49">
            <w:pPr>
              <w:rPr>
                <w:rFonts w:cs="Arial"/>
                <w:bCs/>
                <w:sz w:val="18"/>
                <w:szCs w:val="18"/>
              </w:rPr>
            </w:pPr>
            <w:r>
              <w:rPr>
                <w:rFonts w:cs="Arial"/>
                <w:bCs/>
                <w:sz w:val="18"/>
                <w:szCs w:val="18"/>
              </w:rPr>
              <w:lastRenderedPageBreak/>
              <w:t>N/A</w:t>
            </w:r>
          </w:p>
        </w:tc>
        <w:tc>
          <w:tcPr>
            <w:tcW w:w="1929" w:type="dxa"/>
          </w:tcPr>
          <w:p w:rsidR="003A4C81" w:rsidRPr="009934A3" w:rsidRDefault="003A4C81" w:rsidP="008C2E49">
            <w:pPr>
              <w:rPr>
                <w:rFonts w:cs="Arial"/>
                <w:bCs/>
                <w:sz w:val="18"/>
                <w:szCs w:val="18"/>
              </w:rPr>
            </w:pPr>
            <w:r>
              <w:rPr>
                <w:rFonts w:cs="Arial"/>
                <w:bCs/>
                <w:sz w:val="18"/>
                <w:szCs w:val="18"/>
              </w:rPr>
              <w:t>100% (for all reviewed deaths)</w:t>
            </w:r>
          </w:p>
        </w:tc>
        <w:tc>
          <w:tcPr>
            <w:tcW w:w="1519" w:type="dxa"/>
          </w:tcPr>
          <w:p w:rsidR="003A4C81" w:rsidRPr="009934A3" w:rsidRDefault="003A4C81" w:rsidP="008C2E49">
            <w:pPr>
              <w:rPr>
                <w:rFonts w:cs="Arial"/>
                <w:bCs/>
                <w:sz w:val="18"/>
                <w:szCs w:val="18"/>
              </w:rPr>
            </w:pPr>
            <w:r>
              <w:rPr>
                <w:rFonts w:cs="Arial"/>
                <w:bCs/>
                <w:sz w:val="18"/>
                <w:szCs w:val="18"/>
              </w:rPr>
              <w:t>100%</w:t>
            </w:r>
          </w:p>
        </w:tc>
        <w:tc>
          <w:tcPr>
            <w:tcW w:w="1701" w:type="dxa"/>
          </w:tcPr>
          <w:p w:rsidR="003A4C81" w:rsidRPr="009934A3" w:rsidRDefault="003A4C81" w:rsidP="008C2E49">
            <w:pPr>
              <w:rPr>
                <w:rFonts w:cs="Arial"/>
                <w:bCs/>
                <w:sz w:val="18"/>
                <w:szCs w:val="18"/>
              </w:rPr>
            </w:pPr>
            <w:r>
              <w:rPr>
                <w:rFonts w:cs="Arial"/>
                <w:bCs/>
                <w:sz w:val="18"/>
                <w:szCs w:val="18"/>
              </w:rPr>
              <w:t>100% (for all reviewed deaths)</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tcPr>
          <w:p w:rsidR="003A4C81" w:rsidRPr="009934A3" w:rsidRDefault="003A4C81" w:rsidP="008C2E49">
            <w:pPr>
              <w:rPr>
                <w:rFonts w:cs="Arial"/>
                <w:bCs/>
                <w:sz w:val="18"/>
                <w:szCs w:val="18"/>
              </w:rPr>
            </w:pPr>
            <w:r w:rsidRPr="009934A3">
              <w:rPr>
                <w:rFonts w:cs="Arial"/>
                <w:bCs/>
                <w:sz w:val="18"/>
                <w:szCs w:val="18"/>
              </w:rPr>
              <w:t>Mortality reviews</w:t>
            </w:r>
          </w:p>
        </w:tc>
        <w:tc>
          <w:tcPr>
            <w:tcW w:w="1654" w:type="dxa"/>
          </w:tcPr>
          <w:p w:rsidR="003A4C81" w:rsidRPr="009934A3" w:rsidRDefault="003A4C81" w:rsidP="008C2E49">
            <w:pPr>
              <w:rPr>
                <w:rFonts w:cs="Arial"/>
                <w:bCs/>
                <w:sz w:val="18"/>
                <w:szCs w:val="18"/>
              </w:rPr>
            </w:pPr>
            <w:r w:rsidRPr="009934A3">
              <w:rPr>
                <w:rFonts w:cs="Arial"/>
                <w:bCs/>
                <w:sz w:val="18"/>
                <w:szCs w:val="18"/>
              </w:rPr>
              <w:t>We will ensure structured judgement reviews are undertaken for all relevant deaths in line with national requirements and Trust policy and that any identified themes are used to maximise learning and prevent future occurrences.</w:t>
            </w:r>
          </w:p>
        </w:tc>
        <w:tc>
          <w:tcPr>
            <w:tcW w:w="1238" w:type="dxa"/>
          </w:tcPr>
          <w:p w:rsidR="003A4C81" w:rsidRPr="009934A3" w:rsidRDefault="003A4C81" w:rsidP="008C2E49">
            <w:pPr>
              <w:rPr>
                <w:rFonts w:cs="Arial"/>
                <w:bCs/>
                <w:sz w:val="18"/>
                <w:szCs w:val="18"/>
              </w:rPr>
            </w:pPr>
            <w:r>
              <w:rPr>
                <w:rFonts w:cs="Arial"/>
                <w:bCs/>
                <w:sz w:val="18"/>
                <w:szCs w:val="18"/>
              </w:rPr>
              <w:t>N/A</w:t>
            </w:r>
          </w:p>
        </w:tc>
        <w:tc>
          <w:tcPr>
            <w:tcW w:w="1929" w:type="dxa"/>
          </w:tcPr>
          <w:p w:rsidR="003A4C81" w:rsidRPr="009934A3" w:rsidRDefault="003A4C81" w:rsidP="008C2E49">
            <w:pPr>
              <w:rPr>
                <w:rFonts w:cs="Arial"/>
                <w:bCs/>
                <w:sz w:val="18"/>
                <w:szCs w:val="18"/>
              </w:rPr>
            </w:pPr>
            <w:r>
              <w:rPr>
                <w:rFonts w:cs="Arial"/>
                <w:bCs/>
                <w:sz w:val="18"/>
                <w:szCs w:val="18"/>
              </w:rPr>
              <w:t>91%</w:t>
            </w:r>
          </w:p>
        </w:tc>
        <w:tc>
          <w:tcPr>
            <w:tcW w:w="1519" w:type="dxa"/>
          </w:tcPr>
          <w:p w:rsidR="003A4C81" w:rsidRPr="009934A3" w:rsidRDefault="003A4C81" w:rsidP="008C2E49">
            <w:pPr>
              <w:rPr>
                <w:rFonts w:cs="Arial"/>
                <w:bCs/>
                <w:sz w:val="18"/>
                <w:szCs w:val="18"/>
              </w:rPr>
            </w:pPr>
            <w:r w:rsidRPr="009934A3">
              <w:rPr>
                <w:rFonts w:cs="Arial"/>
                <w:bCs/>
                <w:sz w:val="18"/>
                <w:szCs w:val="18"/>
              </w:rPr>
              <w:t>100% of relevant cases</w:t>
            </w:r>
          </w:p>
        </w:tc>
        <w:tc>
          <w:tcPr>
            <w:tcW w:w="1701" w:type="dxa"/>
          </w:tcPr>
          <w:p w:rsidR="003A4C81" w:rsidRPr="009934A3" w:rsidRDefault="003B2313" w:rsidP="008C2E49">
            <w:pPr>
              <w:rPr>
                <w:rFonts w:cs="Arial"/>
                <w:bCs/>
                <w:sz w:val="18"/>
                <w:szCs w:val="18"/>
              </w:rPr>
            </w:pPr>
            <w:r>
              <w:rPr>
                <w:rFonts w:cs="Arial"/>
                <w:bCs/>
                <w:sz w:val="18"/>
                <w:szCs w:val="18"/>
              </w:rPr>
              <w:t>90</w:t>
            </w:r>
            <w:r w:rsidR="003A4C81">
              <w:rPr>
                <w:rFonts w:cs="Arial"/>
                <w:bCs/>
                <w:sz w:val="18"/>
                <w:szCs w:val="18"/>
              </w:rPr>
              <w:t>%</w:t>
            </w:r>
          </w:p>
        </w:tc>
        <w:tc>
          <w:tcPr>
            <w:tcW w:w="1276" w:type="dxa"/>
          </w:tcPr>
          <w:p w:rsidR="003A4C81" w:rsidRPr="009934A3" w:rsidRDefault="003A4C81" w:rsidP="008C2E49">
            <w:pPr>
              <w:rPr>
                <w:rFonts w:cs="Arial"/>
                <w:bCs/>
                <w:sz w:val="18"/>
                <w:szCs w:val="18"/>
              </w:rPr>
            </w:pPr>
            <w:r>
              <w:rPr>
                <w:rFonts w:cs="Arial"/>
                <w:bCs/>
                <w:sz w:val="18"/>
                <w:szCs w:val="18"/>
              </w:rPr>
              <w:t>No</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Readmissions</w:t>
            </w:r>
          </w:p>
        </w:tc>
        <w:tc>
          <w:tcPr>
            <w:tcW w:w="1654" w:type="dxa"/>
          </w:tcPr>
          <w:p w:rsidR="003A4C81" w:rsidRPr="009934A3" w:rsidRDefault="003A4C81" w:rsidP="008C2E49">
            <w:pPr>
              <w:rPr>
                <w:rFonts w:cs="Arial"/>
                <w:bCs/>
                <w:sz w:val="18"/>
                <w:szCs w:val="18"/>
              </w:rPr>
            </w:pPr>
            <w:r w:rsidRPr="009934A3">
              <w:rPr>
                <w:rFonts w:cs="Arial"/>
                <w:bCs/>
                <w:sz w:val="18"/>
                <w:szCs w:val="18"/>
              </w:rPr>
              <w:t>We will reduce the unplanned readmission rates for patients aged 0-15 and be below the national average</w:t>
            </w:r>
          </w:p>
        </w:tc>
        <w:tc>
          <w:tcPr>
            <w:tcW w:w="1238" w:type="dxa"/>
          </w:tcPr>
          <w:p w:rsidR="003A4C81" w:rsidRDefault="003A4C81" w:rsidP="008C2E49">
            <w:pPr>
              <w:rPr>
                <w:rFonts w:cs="Arial"/>
                <w:bCs/>
                <w:sz w:val="18"/>
                <w:szCs w:val="18"/>
              </w:rPr>
            </w:pPr>
            <w:r>
              <w:rPr>
                <w:rFonts w:cs="Arial"/>
                <w:bCs/>
                <w:sz w:val="18"/>
                <w:szCs w:val="18"/>
              </w:rPr>
              <w:t>9.39%</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(Oct 17 – Sep 18)</w:t>
            </w:r>
          </w:p>
        </w:tc>
        <w:tc>
          <w:tcPr>
            <w:tcW w:w="1929" w:type="dxa"/>
          </w:tcPr>
          <w:p w:rsidR="003A4C81" w:rsidRDefault="003A4C81" w:rsidP="008C2E49">
            <w:pPr>
              <w:rPr>
                <w:rFonts w:cs="Arial"/>
                <w:bCs/>
                <w:sz w:val="18"/>
                <w:szCs w:val="18"/>
              </w:rPr>
            </w:pPr>
            <w:r>
              <w:rPr>
                <w:rFonts w:cs="Arial"/>
                <w:bCs/>
                <w:sz w:val="18"/>
                <w:szCs w:val="18"/>
              </w:rPr>
              <w:t>4.92%</w:t>
            </w:r>
          </w:p>
          <w:p w:rsidR="003A4C81" w:rsidRPr="009934A3" w:rsidRDefault="003A4C81" w:rsidP="008C2E49">
            <w:pPr>
              <w:rPr>
                <w:rFonts w:cs="Arial"/>
                <w:bCs/>
                <w:sz w:val="18"/>
                <w:szCs w:val="18"/>
              </w:rPr>
            </w:pPr>
            <w:r>
              <w:rPr>
                <w:rFonts w:cs="Arial"/>
                <w:bCs/>
                <w:sz w:val="18"/>
                <w:szCs w:val="18"/>
              </w:rPr>
              <w:t>(Oct 16 – Sep 17)</w:t>
            </w:r>
          </w:p>
        </w:tc>
        <w:tc>
          <w:tcPr>
            <w:tcW w:w="1519" w:type="dxa"/>
          </w:tcPr>
          <w:p w:rsidR="003A4C81" w:rsidRPr="009934A3" w:rsidRDefault="003A4C81" w:rsidP="008C2E49">
            <w:pPr>
              <w:rPr>
                <w:rFonts w:cs="Arial"/>
                <w:bCs/>
                <w:sz w:val="18"/>
                <w:szCs w:val="18"/>
              </w:rPr>
            </w:pPr>
            <w:r w:rsidRPr="009934A3">
              <w:rPr>
                <w:rFonts w:cs="Arial"/>
                <w:bCs/>
                <w:sz w:val="18"/>
                <w:szCs w:val="18"/>
              </w:rPr>
              <w:t xml:space="preserve">Better than national average for </w:t>
            </w:r>
            <w:r>
              <w:rPr>
                <w:rFonts w:cs="Arial"/>
                <w:bCs/>
                <w:sz w:val="18"/>
                <w:szCs w:val="18"/>
              </w:rPr>
              <w:t>2018/19</w:t>
            </w:r>
          </w:p>
        </w:tc>
        <w:tc>
          <w:tcPr>
            <w:tcW w:w="1701" w:type="dxa"/>
          </w:tcPr>
          <w:p w:rsidR="003A4C81" w:rsidRDefault="003A4C81" w:rsidP="008C2E49">
            <w:pPr>
              <w:rPr>
                <w:rFonts w:cs="Arial"/>
                <w:bCs/>
                <w:sz w:val="18"/>
                <w:szCs w:val="18"/>
              </w:rPr>
            </w:pPr>
            <w:r>
              <w:rPr>
                <w:rFonts w:cs="Arial"/>
                <w:bCs/>
                <w:sz w:val="18"/>
                <w:szCs w:val="18"/>
              </w:rPr>
              <w:t>4.88%</w:t>
            </w:r>
          </w:p>
          <w:p w:rsidR="003A4C81" w:rsidRPr="009934A3" w:rsidRDefault="003A4C81" w:rsidP="008C2E49">
            <w:pPr>
              <w:rPr>
                <w:rFonts w:cs="Arial"/>
                <w:bCs/>
                <w:sz w:val="18"/>
                <w:szCs w:val="18"/>
              </w:rPr>
            </w:pPr>
            <w:r>
              <w:rPr>
                <w:rFonts w:cs="Arial"/>
                <w:bCs/>
                <w:sz w:val="18"/>
                <w:szCs w:val="18"/>
              </w:rPr>
              <w:t>(Oct 17 – Sep 18)</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Readmissions</w:t>
            </w:r>
          </w:p>
        </w:tc>
        <w:tc>
          <w:tcPr>
            <w:tcW w:w="1654" w:type="dxa"/>
          </w:tcPr>
          <w:p w:rsidR="003A4C81" w:rsidRPr="009934A3" w:rsidRDefault="003A4C81" w:rsidP="008C2E49">
            <w:pPr>
              <w:rPr>
                <w:rFonts w:cs="Arial"/>
                <w:bCs/>
                <w:sz w:val="18"/>
                <w:szCs w:val="18"/>
              </w:rPr>
            </w:pPr>
            <w:r w:rsidRPr="009934A3">
              <w:rPr>
                <w:rFonts w:cs="Arial"/>
                <w:bCs/>
                <w:sz w:val="18"/>
                <w:szCs w:val="18"/>
              </w:rPr>
              <w:t xml:space="preserve">We will reduce the unplanned readmission rates for patients aged 16 and over and be below the national average </w:t>
            </w:r>
          </w:p>
        </w:tc>
        <w:tc>
          <w:tcPr>
            <w:tcW w:w="1238" w:type="dxa"/>
          </w:tcPr>
          <w:p w:rsidR="003A4C81" w:rsidRDefault="003A4C81" w:rsidP="008C2E49">
            <w:pPr>
              <w:rPr>
                <w:rFonts w:cs="Arial"/>
                <w:bCs/>
                <w:sz w:val="18"/>
                <w:szCs w:val="18"/>
              </w:rPr>
            </w:pPr>
            <w:r>
              <w:rPr>
                <w:rFonts w:cs="Arial"/>
                <w:bCs/>
                <w:sz w:val="18"/>
                <w:szCs w:val="18"/>
              </w:rPr>
              <w:t>8.49%</w:t>
            </w:r>
          </w:p>
          <w:p w:rsidR="003A4C81" w:rsidRPr="009934A3" w:rsidRDefault="003A4C81" w:rsidP="008C2E49">
            <w:pPr>
              <w:rPr>
                <w:rFonts w:cs="Arial"/>
                <w:bCs/>
                <w:sz w:val="18"/>
                <w:szCs w:val="18"/>
              </w:rPr>
            </w:pPr>
            <w:r>
              <w:rPr>
                <w:rFonts w:cs="Arial"/>
                <w:bCs/>
                <w:sz w:val="18"/>
                <w:szCs w:val="18"/>
              </w:rPr>
              <w:t>(Oct 17 – Sep 18)</w:t>
            </w:r>
          </w:p>
        </w:tc>
        <w:tc>
          <w:tcPr>
            <w:tcW w:w="1929" w:type="dxa"/>
          </w:tcPr>
          <w:p w:rsidR="003A4C81" w:rsidRDefault="003A4C81" w:rsidP="008C2E49">
            <w:pPr>
              <w:rPr>
                <w:rFonts w:cs="Arial"/>
                <w:bCs/>
                <w:sz w:val="18"/>
                <w:szCs w:val="18"/>
              </w:rPr>
            </w:pPr>
            <w:r>
              <w:rPr>
                <w:rFonts w:cs="Arial"/>
                <w:bCs/>
                <w:sz w:val="18"/>
                <w:szCs w:val="18"/>
              </w:rPr>
              <w:t xml:space="preserve">6.92% </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(Oct 16 – Sep 17)</w:t>
            </w:r>
          </w:p>
        </w:tc>
        <w:tc>
          <w:tcPr>
            <w:tcW w:w="1519" w:type="dxa"/>
          </w:tcPr>
          <w:p w:rsidR="003A4C81" w:rsidRPr="009934A3" w:rsidRDefault="003A4C81" w:rsidP="008C2E49">
            <w:pPr>
              <w:rPr>
                <w:rFonts w:cs="Arial"/>
                <w:bCs/>
                <w:sz w:val="18"/>
                <w:szCs w:val="18"/>
              </w:rPr>
            </w:pPr>
            <w:r w:rsidRPr="009934A3">
              <w:rPr>
                <w:rFonts w:cs="Arial"/>
                <w:bCs/>
                <w:sz w:val="18"/>
                <w:szCs w:val="18"/>
              </w:rPr>
              <w:t xml:space="preserve">Better than national average for </w:t>
            </w:r>
            <w:r>
              <w:rPr>
                <w:rFonts w:cs="Arial"/>
                <w:bCs/>
                <w:sz w:val="18"/>
                <w:szCs w:val="18"/>
              </w:rPr>
              <w:t>2018/19</w:t>
            </w:r>
          </w:p>
        </w:tc>
        <w:tc>
          <w:tcPr>
            <w:tcW w:w="1701" w:type="dxa"/>
          </w:tcPr>
          <w:p w:rsidR="003A4C81" w:rsidRDefault="003A4C81" w:rsidP="008C2E49">
            <w:pPr>
              <w:rPr>
                <w:rFonts w:cs="Arial"/>
                <w:bCs/>
                <w:sz w:val="18"/>
                <w:szCs w:val="18"/>
              </w:rPr>
            </w:pPr>
            <w:r>
              <w:rPr>
                <w:rFonts w:cs="Arial"/>
                <w:bCs/>
                <w:sz w:val="18"/>
                <w:szCs w:val="18"/>
              </w:rPr>
              <w:t>6.75%</w:t>
            </w:r>
          </w:p>
          <w:p w:rsidR="003A4C81" w:rsidRPr="009934A3" w:rsidRDefault="003A4C81" w:rsidP="008C2E49">
            <w:pPr>
              <w:rPr>
                <w:rFonts w:cs="Arial"/>
                <w:bCs/>
                <w:sz w:val="18"/>
                <w:szCs w:val="18"/>
              </w:rPr>
            </w:pPr>
            <w:r>
              <w:rPr>
                <w:rFonts w:cs="Arial"/>
                <w:bCs/>
                <w:sz w:val="18"/>
                <w:szCs w:val="18"/>
              </w:rPr>
              <w:t>(Oct 17 – Sep 18)</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Clinical trials</w:t>
            </w:r>
          </w:p>
        </w:tc>
        <w:tc>
          <w:tcPr>
            <w:tcW w:w="1654" w:type="dxa"/>
          </w:tcPr>
          <w:p w:rsidR="003A4C81" w:rsidRPr="009934A3" w:rsidRDefault="003A4C81" w:rsidP="008C2E49">
            <w:pPr>
              <w:rPr>
                <w:rFonts w:cs="Arial"/>
                <w:bCs/>
                <w:sz w:val="18"/>
                <w:szCs w:val="18"/>
              </w:rPr>
            </w:pPr>
            <w:r w:rsidRPr="009934A3">
              <w:rPr>
                <w:rFonts w:cs="Arial"/>
                <w:bCs/>
                <w:sz w:val="18"/>
                <w:szCs w:val="18"/>
              </w:rPr>
              <w:t>We will ensure that 90% of clinical trials recruit their first patient within 70 days</w:t>
            </w:r>
          </w:p>
        </w:tc>
        <w:tc>
          <w:tcPr>
            <w:tcW w:w="1238" w:type="dxa"/>
          </w:tcPr>
          <w:p w:rsidR="003A4C81" w:rsidRPr="009934A3" w:rsidRDefault="003A4C81" w:rsidP="008C2E49">
            <w:pPr>
              <w:rPr>
                <w:rFonts w:cs="Arial"/>
                <w:bCs/>
                <w:sz w:val="18"/>
                <w:szCs w:val="18"/>
              </w:rPr>
            </w:pPr>
          </w:p>
        </w:tc>
        <w:tc>
          <w:tcPr>
            <w:tcW w:w="1929" w:type="dxa"/>
          </w:tcPr>
          <w:p w:rsidR="003A4C81" w:rsidRPr="009934A3" w:rsidRDefault="003A4C81" w:rsidP="008C2E49">
            <w:pPr>
              <w:rPr>
                <w:rFonts w:cs="Arial"/>
                <w:bCs/>
                <w:sz w:val="18"/>
                <w:szCs w:val="18"/>
              </w:rPr>
            </w:pPr>
            <w:r w:rsidRPr="00C8154F">
              <w:rPr>
                <w:rFonts w:cs="Arial"/>
                <w:sz w:val="18"/>
                <w:szCs w:val="18"/>
              </w:rPr>
              <w:t>55.</w:t>
            </w:r>
            <w:r>
              <w:rPr>
                <w:rFonts w:cs="Arial"/>
                <w:sz w:val="18"/>
                <w:szCs w:val="18"/>
              </w:rPr>
              <w:t>7</w:t>
            </w:r>
            <w:r w:rsidRPr="00C8154F">
              <w:rPr>
                <w:rFonts w:cs="Arial"/>
                <w:sz w:val="18"/>
                <w:szCs w:val="18"/>
              </w:rPr>
              <w:t>% (Q1 – Q</w:t>
            </w:r>
            <w:r>
              <w:rPr>
                <w:rFonts w:cs="Arial"/>
                <w:sz w:val="18"/>
                <w:szCs w:val="18"/>
              </w:rPr>
              <w:t xml:space="preserve">4 </w:t>
            </w:r>
            <w:r w:rsidRPr="00C8154F">
              <w:rPr>
                <w:rFonts w:cs="Arial"/>
                <w:sz w:val="18"/>
                <w:szCs w:val="18"/>
              </w:rPr>
              <w:t>17/18)</w:t>
            </w:r>
          </w:p>
        </w:tc>
        <w:tc>
          <w:tcPr>
            <w:tcW w:w="1519" w:type="dxa"/>
          </w:tcPr>
          <w:p w:rsidR="003A4C81" w:rsidRPr="009934A3" w:rsidRDefault="003A4C81" w:rsidP="008C2E49">
            <w:pPr>
              <w:rPr>
                <w:rFonts w:cs="Arial"/>
                <w:bCs/>
                <w:sz w:val="18"/>
                <w:szCs w:val="18"/>
              </w:rPr>
            </w:pPr>
            <w:r w:rsidRPr="009934A3">
              <w:rPr>
                <w:rFonts w:cs="Arial"/>
                <w:bCs/>
                <w:sz w:val="18"/>
                <w:szCs w:val="18"/>
              </w:rPr>
              <w:t>90%</w:t>
            </w:r>
          </w:p>
        </w:tc>
        <w:tc>
          <w:tcPr>
            <w:tcW w:w="1701" w:type="dxa"/>
          </w:tcPr>
          <w:p w:rsidR="003A4C81" w:rsidRDefault="003A4C81" w:rsidP="008C2E49">
            <w:pPr>
              <w:rPr>
                <w:rFonts w:cs="Arial"/>
                <w:bCs/>
                <w:sz w:val="18"/>
                <w:szCs w:val="18"/>
              </w:rPr>
            </w:pPr>
            <w:r>
              <w:rPr>
                <w:rFonts w:cs="Arial"/>
                <w:bCs/>
                <w:sz w:val="18"/>
                <w:szCs w:val="18"/>
              </w:rPr>
              <w:t>85.1% (Q1 18/19)</w:t>
            </w:r>
          </w:p>
          <w:p w:rsidR="003A4C81" w:rsidRDefault="003A4C81" w:rsidP="008C2E49">
            <w:pPr>
              <w:rPr>
                <w:rFonts w:cs="Arial"/>
                <w:bCs/>
                <w:sz w:val="18"/>
                <w:szCs w:val="18"/>
              </w:rPr>
            </w:pPr>
            <w:r>
              <w:rPr>
                <w:rFonts w:cs="Arial"/>
                <w:bCs/>
                <w:sz w:val="18"/>
                <w:szCs w:val="18"/>
              </w:rPr>
              <w:t>95.7% (Q2 18/19)</w:t>
            </w:r>
          </w:p>
          <w:p w:rsidR="003A4C81" w:rsidRDefault="003A4C81" w:rsidP="008C2E49">
            <w:pPr>
              <w:rPr>
                <w:rFonts w:cs="Arial"/>
                <w:bCs/>
                <w:sz w:val="18"/>
                <w:szCs w:val="18"/>
              </w:rPr>
            </w:pPr>
            <w:r>
              <w:rPr>
                <w:rFonts w:cs="Arial"/>
                <w:bCs/>
                <w:sz w:val="18"/>
                <w:szCs w:val="18"/>
              </w:rPr>
              <w:t>93.9% (Q3 18/19)</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91.6% (Q1-Q3 18/19)</w:t>
            </w:r>
          </w:p>
        </w:tc>
        <w:tc>
          <w:tcPr>
            <w:tcW w:w="1276" w:type="dxa"/>
          </w:tcPr>
          <w:p w:rsidR="003A4C81" w:rsidRPr="009934A3" w:rsidRDefault="003A4C81" w:rsidP="008C2E49">
            <w:pPr>
              <w:rPr>
                <w:rFonts w:cs="Arial"/>
                <w:bCs/>
                <w:sz w:val="18"/>
                <w:szCs w:val="18"/>
              </w:rPr>
            </w:pPr>
            <w:r>
              <w:rPr>
                <w:rFonts w:cs="Arial"/>
                <w:bCs/>
                <w:sz w:val="18"/>
                <w:szCs w:val="18"/>
              </w:rPr>
              <w:t>Yes</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Clinical audit</w:t>
            </w:r>
          </w:p>
        </w:tc>
        <w:tc>
          <w:tcPr>
            <w:tcW w:w="1654" w:type="dxa"/>
          </w:tcPr>
          <w:p w:rsidR="003A4C81" w:rsidRPr="009934A3" w:rsidRDefault="003A4C81" w:rsidP="008C2E49">
            <w:pPr>
              <w:rPr>
                <w:rFonts w:cs="Arial"/>
                <w:bCs/>
                <w:sz w:val="18"/>
                <w:szCs w:val="18"/>
              </w:rPr>
            </w:pPr>
            <w:r w:rsidRPr="009934A3">
              <w:rPr>
                <w:rFonts w:cs="Arial"/>
                <w:bCs/>
                <w:sz w:val="18"/>
                <w:szCs w:val="18"/>
              </w:rPr>
              <w:t>We will participate in all appropriate national clinical audits and evidence learning and improvement where our outcomes are not within the normal range</w:t>
            </w:r>
          </w:p>
        </w:tc>
        <w:tc>
          <w:tcPr>
            <w:tcW w:w="1238" w:type="dxa"/>
          </w:tcPr>
          <w:p w:rsidR="003A4C81" w:rsidRPr="009934A3" w:rsidRDefault="003A4C81" w:rsidP="008C2E49">
            <w:pPr>
              <w:rPr>
                <w:rFonts w:cs="Arial"/>
                <w:bCs/>
                <w:sz w:val="18"/>
                <w:szCs w:val="18"/>
              </w:rPr>
            </w:pPr>
            <w:r>
              <w:rPr>
                <w:rFonts w:cs="Arial"/>
                <w:bCs/>
                <w:sz w:val="18"/>
                <w:szCs w:val="18"/>
              </w:rPr>
              <w:t>N/A</w:t>
            </w:r>
          </w:p>
        </w:tc>
        <w:tc>
          <w:tcPr>
            <w:tcW w:w="1929" w:type="dxa"/>
          </w:tcPr>
          <w:p w:rsidR="003A4C81" w:rsidRPr="009934A3" w:rsidRDefault="003A4C81" w:rsidP="008C2E49">
            <w:pPr>
              <w:rPr>
                <w:rFonts w:cs="Arial"/>
                <w:bCs/>
                <w:sz w:val="18"/>
                <w:szCs w:val="18"/>
              </w:rPr>
            </w:pPr>
            <w:r>
              <w:rPr>
                <w:rFonts w:cs="Arial"/>
                <w:bCs/>
                <w:sz w:val="18"/>
                <w:szCs w:val="18"/>
              </w:rPr>
              <w:t>Not reported</w:t>
            </w:r>
          </w:p>
        </w:tc>
        <w:tc>
          <w:tcPr>
            <w:tcW w:w="1519" w:type="dxa"/>
          </w:tcPr>
          <w:p w:rsidR="003A4C81" w:rsidRPr="009934A3" w:rsidRDefault="003A4C81" w:rsidP="008C2E49">
            <w:pPr>
              <w:rPr>
                <w:rFonts w:cs="Arial"/>
                <w:bCs/>
                <w:sz w:val="18"/>
                <w:szCs w:val="18"/>
              </w:rPr>
            </w:pPr>
            <w:r w:rsidRPr="009934A3">
              <w:rPr>
                <w:rFonts w:cs="Arial"/>
                <w:bCs/>
                <w:sz w:val="18"/>
                <w:szCs w:val="18"/>
              </w:rPr>
              <w:t>100%</w:t>
            </w:r>
          </w:p>
        </w:tc>
        <w:tc>
          <w:tcPr>
            <w:tcW w:w="1701" w:type="dxa"/>
          </w:tcPr>
          <w:p w:rsidR="003A4C81" w:rsidRDefault="007E21B3" w:rsidP="008C2E49">
            <w:pPr>
              <w:rPr>
                <w:rFonts w:cs="Arial"/>
                <w:bCs/>
                <w:sz w:val="18"/>
                <w:szCs w:val="18"/>
              </w:rPr>
            </w:pPr>
            <w:r>
              <w:rPr>
                <w:rFonts w:cs="Arial"/>
                <w:bCs/>
                <w:sz w:val="18"/>
                <w:szCs w:val="18"/>
              </w:rPr>
              <w:t>84</w:t>
            </w:r>
            <w:r w:rsidR="003A4C81">
              <w:rPr>
                <w:rFonts w:cs="Arial"/>
                <w:bCs/>
                <w:sz w:val="18"/>
                <w:szCs w:val="18"/>
              </w:rPr>
              <w:t>% (participation in relevant national clinical audits</w:t>
            </w:r>
          </w:p>
          <w:p w:rsidR="003A4C81" w:rsidRDefault="003A4C81" w:rsidP="008C2E49">
            <w:pPr>
              <w:rPr>
                <w:rFonts w:cs="Arial"/>
                <w:bCs/>
                <w:sz w:val="18"/>
                <w:szCs w:val="18"/>
              </w:rPr>
            </w:pPr>
          </w:p>
          <w:p w:rsidR="003A4C81" w:rsidRDefault="003A4C81" w:rsidP="008C2E49">
            <w:pPr>
              <w:rPr>
                <w:rFonts w:cs="Arial"/>
                <w:bCs/>
                <w:sz w:val="18"/>
                <w:szCs w:val="18"/>
              </w:rPr>
            </w:pPr>
            <w:r>
              <w:rPr>
                <w:rFonts w:cs="Arial"/>
                <w:bCs/>
                <w:sz w:val="18"/>
                <w:szCs w:val="18"/>
              </w:rPr>
              <w:t>2 high risk/significant risk audits</w:t>
            </w:r>
          </w:p>
          <w:p w:rsidR="003A4C81" w:rsidRDefault="003A4C81" w:rsidP="008C2E49">
            <w:pPr>
              <w:rPr>
                <w:rFonts w:cs="Arial"/>
                <w:bCs/>
                <w:sz w:val="18"/>
                <w:szCs w:val="18"/>
              </w:rPr>
            </w:pPr>
          </w:p>
          <w:p w:rsidR="003A4C81" w:rsidRPr="009934A3" w:rsidRDefault="003A4C81" w:rsidP="007E21B3">
            <w:pPr>
              <w:rPr>
                <w:rFonts w:cs="Arial"/>
                <w:bCs/>
                <w:sz w:val="18"/>
                <w:szCs w:val="18"/>
              </w:rPr>
            </w:pPr>
            <w:r>
              <w:rPr>
                <w:rFonts w:cs="Arial"/>
                <w:bCs/>
                <w:sz w:val="18"/>
                <w:szCs w:val="18"/>
              </w:rPr>
              <w:t>Review process completed within 90 days for 19/</w:t>
            </w:r>
            <w:r w:rsidR="007E21B3">
              <w:rPr>
                <w:rFonts w:cs="Arial"/>
                <w:bCs/>
                <w:sz w:val="18"/>
                <w:szCs w:val="18"/>
              </w:rPr>
              <w:t xml:space="preserve">27 </w:t>
            </w:r>
            <w:r>
              <w:rPr>
                <w:rFonts w:cs="Arial"/>
                <w:bCs/>
                <w:sz w:val="18"/>
                <w:szCs w:val="18"/>
              </w:rPr>
              <w:t>audits</w:t>
            </w:r>
          </w:p>
        </w:tc>
        <w:tc>
          <w:tcPr>
            <w:tcW w:w="1276" w:type="dxa"/>
          </w:tcPr>
          <w:p w:rsidR="003A4C81" w:rsidRPr="009934A3" w:rsidRDefault="007E21B3" w:rsidP="008C2E49">
            <w:pPr>
              <w:rPr>
                <w:rFonts w:cs="Arial"/>
                <w:bCs/>
                <w:sz w:val="18"/>
                <w:szCs w:val="18"/>
              </w:rPr>
            </w:pPr>
            <w:r>
              <w:rPr>
                <w:rFonts w:cs="Arial"/>
                <w:bCs/>
                <w:sz w:val="18"/>
                <w:szCs w:val="18"/>
              </w:rPr>
              <w:t>No</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Patient reported outcomes</w:t>
            </w:r>
          </w:p>
        </w:tc>
        <w:tc>
          <w:tcPr>
            <w:tcW w:w="1654" w:type="dxa"/>
          </w:tcPr>
          <w:p w:rsidR="003A4C81" w:rsidRPr="009934A3" w:rsidRDefault="003A4C81" w:rsidP="008C2E49">
            <w:pPr>
              <w:rPr>
                <w:rFonts w:cs="Arial"/>
                <w:bCs/>
                <w:sz w:val="18"/>
                <w:szCs w:val="18"/>
              </w:rPr>
            </w:pPr>
            <w:r w:rsidRPr="009934A3">
              <w:rPr>
                <w:rFonts w:cs="Arial"/>
                <w:bCs/>
                <w:sz w:val="18"/>
                <w:szCs w:val="18"/>
              </w:rPr>
              <w:t xml:space="preserve">We will increase PROMs participation rates to 80% </w:t>
            </w:r>
          </w:p>
        </w:tc>
        <w:tc>
          <w:tcPr>
            <w:tcW w:w="1238" w:type="dxa"/>
          </w:tcPr>
          <w:p w:rsidR="003A4C81" w:rsidRPr="009934A3" w:rsidRDefault="003A4C81" w:rsidP="008C2E49">
            <w:pPr>
              <w:rPr>
                <w:rFonts w:cs="Arial"/>
                <w:bCs/>
                <w:sz w:val="18"/>
                <w:szCs w:val="18"/>
              </w:rPr>
            </w:pPr>
            <w:r>
              <w:rPr>
                <w:rFonts w:cs="Arial"/>
                <w:bCs/>
                <w:sz w:val="18"/>
                <w:szCs w:val="18"/>
              </w:rPr>
              <w:t>Not available</w:t>
            </w:r>
          </w:p>
        </w:tc>
        <w:tc>
          <w:tcPr>
            <w:tcW w:w="1929" w:type="dxa"/>
          </w:tcPr>
          <w:p w:rsidR="003A4C81" w:rsidRPr="00C8154F" w:rsidRDefault="003A4C81" w:rsidP="008C2E49">
            <w:pPr>
              <w:textAlignment w:val="top"/>
              <w:rPr>
                <w:rFonts w:cs="Arial"/>
                <w:sz w:val="18"/>
                <w:szCs w:val="18"/>
              </w:rPr>
            </w:pPr>
            <w:r w:rsidRPr="00C8154F">
              <w:rPr>
                <w:rFonts w:cs="Arial"/>
                <w:sz w:val="18"/>
                <w:szCs w:val="18"/>
              </w:rPr>
              <w:t xml:space="preserve">Hip replacement: </w:t>
            </w:r>
            <w:r>
              <w:rPr>
                <w:rFonts w:cs="Arial"/>
                <w:sz w:val="18"/>
                <w:szCs w:val="18"/>
              </w:rPr>
              <w:t>87.6</w:t>
            </w:r>
            <w:r w:rsidRPr="00C8154F">
              <w:rPr>
                <w:rFonts w:cs="Arial"/>
                <w:sz w:val="18"/>
                <w:szCs w:val="18"/>
              </w:rPr>
              <w:t>%</w:t>
            </w:r>
          </w:p>
          <w:p w:rsidR="003A4C81" w:rsidRPr="00C8154F" w:rsidRDefault="003A4C81" w:rsidP="008C2E49">
            <w:pPr>
              <w:textAlignment w:val="top"/>
              <w:rPr>
                <w:rFonts w:cs="Arial"/>
                <w:sz w:val="18"/>
                <w:szCs w:val="18"/>
              </w:rPr>
            </w:pPr>
            <w:r w:rsidRPr="00C8154F">
              <w:rPr>
                <w:rFonts w:cs="Arial"/>
                <w:sz w:val="18"/>
                <w:szCs w:val="18"/>
              </w:rPr>
              <w:t xml:space="preserve">Knee replacement: </w:t>
            </w:r>
            <w:r>
              <w:rPr>
                <w:rFonts w:cs="Arial"/>
                <w:sz w:val="18"/>
                <w:szCs w:val="18"/>
              </w:rPr>
              <w:t>90.5</w:t>
            </w:r>
            <w:r w:rsidRPr="00C8154F">
              <w:rPr>
                <w:rFonts w:cs="Arial"/>
                <w:sz w:val="18"/>
                <w:szCs w:val="18"/>
              </w:rPr>
              <w:t>%</w:t>
            </w:r>
          </w:p>
          <w:p w:rsidR="003A4C81" w:rsidRPr="00C8154F" w:rsidRDefault="003A4C81" w:rsidP="008C2E49">
            <w:pPr>
              <w:textAlignment w:val="top"/>
              <w:rPr>
                <w:rFonts w:cs="Arial"/>
                <w:sz w:val="18"/>
                <w:szCs w:val="18"/>
              </w:rPr>
            </w:pPr>
          </w:p>
          <w:p w:rsidR="003A4C81" w:rsidRPr="009934A3" w:rsidRDefault="003A4C81" w:rsidP="008C2E49">
            <w:pPr>
              <w:rPr>
                <w:rFonts w:cs="Arial"/>
                <w:bCs/>
                <w:sz w:val="18"/>
                <w:szCs w:val="18"/>
              </w:rPr>
            </w:pPr>
            <w:r>
              <w:rPr>
                <w:rFonts w:cs="Arial"/>
                <w:sz w:val="18"/>
                <w:szCs w:val="18"/>
              </w:rPr>
              <w:t>(April 2017 – March</w:t>
            </w:r>
            <w:r w:rsidRPr="00C8154F">
              <w:rPr>
                <w:rFonts w:cs="Arial"/>
                <w:sz w:val="18"/>
                <w:szCs w:val="18"/>
              </w:rPr>
              <w:t xml:space="preserve"> 201</w:t>
            </w:r>
            <w:r>
              <w:rPr>
                <w:rFonts w:cs="Arial"/>
                <w:sz w:val="18"/>
                <w:szCs w:val="18"/>
              </w:rPr>
              <w:t>8</w:t>
            </w:r>
            <w:r w:rsidRPr="00C8154F">
              <w:rPr>
                <w:rFonts w:cs="Arial"/>
                <w:sz w:val="18"/>
                <w:szCs w:val="18"/>
              </w:rPr>
              <w:t>)</w:t>
            </w:r>
          </w:p>
        </w:tc>
        <w:tc>
          <w:tcPr>
            <w:tcW w:w="1519" w:type="dxa"/>
          </w:tcPr>
          <w:p w:rsidR="003A4C81" w:rsidRPr="009934A3" w:rsidRDefault="003A4C81" w:rsidP="008C2E49">
            <w:pPr>
              <w:rPr>
                <w:rFonts w:cs="Arial"/>
                <w:bCs/>
                <w:sz w:val="18"/>
                <w:szCs w:val="18"/>
              </w:rPr>
            </w:pPr>
            <w:r w:rsidRPr="009934A3">
              <w:rPr>
                <w:rFonts w:cs="Arial"/>
                <w:bCs/>
                <w:sz w:val="18"/>
                <w:szCs w:val="18"/>
              </w:rPr>
              <w:t>80%</w:t>
            </w:r>
          </w:p>
        </w:tc>
        <w:tc>
          <w:tcPr>
            <w:tcW w:w="1701" w:type="dxa"/>
          </w:tcPr>
          <w:p w:rsidR="003A4C81" w:rsidRDefault="003A4C81" w:rsidP="008C2E49">
            <w:pPr>
              <w:rPr>
                <w:rFonts w:cs="Arial"/>
                <w:bCs/>
                <w:sz w:val="18"/>
                <w:szCs w:val="18"/>
              </w:rPr>
            </w:pPr>
            <w:r>
              <w:rPr>
                <w:rFonts w:cs="Arial"/>
                <w:bCs/>
                <w:sz w:val="18"/>
                <w:szCs w:val="18"/>
              </w:rPr>
              <w:t>Hip replacement:  67%</w:t>
            </w:r>
          </w:p>
          <w:p w:rsidR="003A4C81" w:rsidRDefault="003A4C81" w:rsidP="008C2E49">
            <w:pPr>
              <w:rPr>
                <w:rFonts w:cs="Arial"/>
                <w:bCs/>
                <w:sz w:val="18"/>
                <w:szCs w:val="18"/>
              </w:rPr>
            </w:pPr>
          </w:p>
          <w:p w:rsidR="003A4C81" w:rsidRDefault="003A4C81" w:rsidP="008C2E49">
            <w:pPr>
              <w:rPr>
                <w:rFonts w:cs="Arial"/>
                <w:bCs/>
                <w:sz w:val="18"/>
                <w:szCs w:val="18"/>
              </w:rPr>
            </w:pPr>
            <w:r>
              <w:rPr>
                <w:rFonts w:cs="Arial"/>
                <w:bCs/>
                <w:sz w:val="18"/>
                <w:szCs w:val="18"/>
              </w:rPr>
              <w:t>Knee replacement: 80%</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(April 2018 – September 2018)</w:t>
            </w:r>
          </w:p>
        </w:tc>
        <w:tc>
          <w:tcPr>
            <w:tcW w:w="1276" w:type="dxa"/>
          </w:tcPr>
          <w:p w:rsidR="003A4C81" w:rsidRPr="009934A3" w:rsidRDefault="003A4C81" w:rsidP="008C2E49">
            <w:pPr>
              <w:rPr>
                <w:rFonts w:cs="Arial"/>
                <w:bCs/>
                <w:sz w:val="18"/>
                <w:szCs w:val="18"/>
              </w:rPr>
            </w:pPr>
            <w:r>
              <w:rPr>
                <w:rFonts w:cs="Arial"/>
                <w:bCs/>
                <w:sz w:val="18"/>
                <w:szCs w:val="18"/>
              </w:rPr>
              <w:t>Partially</w:t>
            </w:r>
          </w:p>
        </w:tc>
      </w:tr>
      <w:tr w:rsidR="003A4C81" w:rsidRPr="009934A3" w:rsidTr="008C2E49">
        <w:trPr>
          <w:trHeight w:val="375"/>
        </w:trPr>
        <w:tc>
          <w:tcPr>
            <w:tcW w:w="1599" w:type="dxa"/>
            <w:shd w:val="clear" w:color="auto" w:fill="auto"/>
            <w:noWrap/>
            <w:hideMark/>
          </w:tcPr>
          <w:p w:rsidR="003A4C81" w:rsidRPr="009934A3" w:rsidRDefault="003A4C81" w:rsidP="008C2E49">
            <w:pPr>
              <w:rPr>
                <w:rFonts w:cs="Arial"/>
                <w:bCs/>
                <w:sz w:val="18"/>
                <w:szCs w:val="18"/>
              </w:rPr>
            </w:pPr>
            <w:r w:rsidRPr="009934A3">
              <w:rPr>
                <w:rFonts w:cs="Arial"/>
                <w:bCs/>
                <w:sz w:val="18"/>
                <w:szCs w:val="18"/>
              </w:rPr>
              <w:t>Patient reported outcomes</w:t>
            </w:r>
          </w:p>
        </w:tc>
        <w:tc>
          <w:tcPr>
            <w:tcW w:w="1654" w:type="dxa"/>
          </w:tcPr>
          <w:p w:rsidR="003A4C81" w:rsidRPr="009934A3" w:rsidRDefault="003A4C81" w:rsidP="008C2E49">
            <w:pPr>
              <w:rPr>
                <w:rFonts w:cs="Arial"/>
                <w:bCs/>
                <w:sz w:val="18"/>
                <w:szCs w:val="18"/>
              </w:rPr>
            </w:pPr>
            <w:r w:rsidRPr="009934A3">
              <w:rPr>
                <w:rFonts w:cs="Arial"/>
                <w:bCs/>
                <w:sz w:val="18"/>
                <w:szCs w:val="18"/>
              </w:rPr>
              <w:t>We will improve PROMs reported health gain to be better than national average</w:t>
            </w:r>
          </w:p>
        </w:tc>
        <w:tc>
          <w:tcPr>
            <w:tcW w:w="1238" w:type="dxa"/>
          </w:tcPr>
          <w:p w:rsidR="003A4C81" w:rsidRPr="009934A3" w:rsidRDefault="003A4C81" w:rsidP="008C2E49">
            <w:pPr>
              <w:rPr>
                <w:rFonts w:cs="Arial"/>
                <w:bCs/>
                <w:sz w:val="18"/>
                <w:szCs w:val="18"/>
              </w:rPr>
            </w:pPr>
            <w:r>
              <w:rPr>
                <w:rFonts w:cs="Arial"/>
                <w:bCs/>
                <w:sz w:val="18"/>
                <w:szCs w:val="18"/>
              </w:rPr>
              <w:t>Not available</w:t>
            </w:r>
          </w:p>
        </w:tc>
        <w:tc>
          <w:tcPr>
            <w:tcW w:w="1929" w:type="dxa"/>
          </w:tcPr>
          <w:p w:rsidR="003A4C81" w:rsidRDefault="003A4C81" w:rsidP="008C2E49">
            <w:pPr>
              <w:rPr>
                <w:rFonts w:cs="Arial"/>
                <w:bCs/>
                <w:sz w:val="18"/>
                <w:szCs w:val="18"/>
              </w:rPr>
            </w:pPr>
            <w:r>
              <w:rPr>
                <w:rFonts w:cs="Arial"/>
                <w:bCs/>
                <w:sz w:val="18"/>
                <w:szCs w:val="18"/>
              </w:rPr>
              <w:t>Hip replacement – better than national average for 3/3 indexes</w:t>
            </w:r>
          </w:p>
          <w:p w:rsidR="003A4C81" w:rsidRDefault="003A4C81" w:rsidP="008C2E49">
            <w:pPr>
              <w:rPr>
                <w:rFonts w:cs="Arial"/>
                <w:bCs/>
                <w:sz w:val="18"/>
                <w:szCs w:val="18"/>
              </w:rPr>
            </w:pPr>
          </w:p>
          <w:p w:rsidR="003A4C81" w:rsidRPr="009934A3" w:rsidRDefault="003A4C81" w:rsidP="008C2E49">
            <w:pPr>
              <w:rPr>
                <w:rFonts w:cs="Arial"/>
                <w:bCs/>
                <w:sz w:val="18"/>
                <w:szCs w:val="18"/>
              </w:rPr>
            </w:pPr>
            <w:r>
              <w:rPr>
                <w:rFonts w:cs="Arial"/>
                <w:bCs/>
                <w:sz w:val="18"/>
                <w:szCs w:val="18"/>
              </w:rPr>
              <w:t xml:space="preserve">Knee replacement – </w:t>
            </w:r>
            <w:r>
              <w:rPr>
                <w:rFonts w:cs="Arial"/>
                <w:bCs/>
                <w:sz w:val="18"/>
                <w:szCs w:val="18"/>
              </w:rPr>
              <w:lastRenderedPageBreak/>
              <w:t>better than national average for 1/3 indexes, similar to national average for 1/3 indexes and below n</w:t>
            </w:r>
            <w:r w:rsidR="00C44C0C">
              <w:rPr>
                <w:rFonts w:cs="Arial"/>
                <w:bCs/>
                <w:sz w:val="18"/>
                <w:szCs w:val="18"/>
              </w:rPr>
              <w:t>ational average for 1/3 indexes</w:t>
            </w:r>
          </w:p>
        </w:tc>
        <w:tc>
          <w:tcPr>
            <w:tcW w:w="1519" w:type="dxa"/>
          </w:tcPr>
          <w:p w:rsidR="003A4C81" w:rsidRPr="009934A3" w:rsidRDefault="003A4C81" w:rsidP="008C2E49">
            <w:pPr>
              <w:rPr>
                <w:rFonts w:cs="Arial"/>
                <w:bCs/>
                <w:sz w:val="18"/>
                <w:szCs w:val="18"/>
              </w:rPr>
            </w:pPr>
            <w:r w:rsidRPr="009934A3">
              <w:rPr>
                <w:rFonts w:cs="Arial"/>
                <w:bCs/>
                <w:sz w:val="18"/>
                <w:szCs w:val="18"/>
              </w:rPr>
              <w:lastRenderedPageBreak/>
              <w:t xml:space="preserve">Better than national average </w:t>
            </w:r>
          </w:p>
        </w:tc>
        <w:tc>
          <w:tcPr>
            <w:tcW w:w="1701" w:type="dxa"/>
          </w:tcPr>
          <w:p w:rsidR="003A4C81" w:rsidRDefault="003A4C81" w:rsidP="008C2E49">
            <w:pPr>
              <w:rPr>
                <w:rFonts w:cs="Arial"/>
                <w:bCs/>
                <w:sz w:val="18"/>
                <w:szCs w:val="18"/>
              </w:rPr>
            </w:pPr>
            <w:r>
              <w:rPr>
                <w:rFonts w:cs="Arial"/>
                <w:bCs/>
                <w:sz w:val="18"/>
                <w:szCs w:val="18"/>
              </w:rPr>
              <w:t>Health gain not able to be calculated</w:t>
            </w:r>
          </w:p>
          <w:p w:rsidR="003A4C81" w:rsidRDefault="003A4C81" w:rsidP="008C2E49">
            <w:pPr>
              <w:rPr>
                <w:rFonts w:cs="Arial"/>
                <w:bCs/>
                <w:sz w:val="18"/>
                <w:szCs w:val="18"/>
              </w:rPr>
            </w:pPr>
          </w:p>
          <w:p w:rsidR="003A4C81" w:rsidRDefault="003A4C81" w:rsidP="008C2E49">
            <w:pPr>
              <w:rPr>
                <w:rFonts w:cs="Arial"/>
                <w:bCs/>
                <w:sz w:val="18"/>
                <w:szCs w:val="18"/>
              </w:rPr>
            </w:pPr>
          </w:p>
          <w:p w:rsidR="003A4C81" w:rsidRPr="004B3776" w:rsidRDefault="003A4C81" w:rsidP="008C2E49">
            <w:pPr>
              <w:rPr>
                <w:rFonts w:cs="Arial"/>
                <w:bCs/>
                <w:sz w:val="18"/>
                <w:szCs w:val="18"/>
              </w:rPr>
            </w:pPr>
            <w:r>
              <w:rPr>
                <w:rFonts w:cs="Arial"/>
                <w:bCs/>
                <w:sz w:val="18"/>
                <w:szCs w:val="18"/>
              </w:rPr>
              <w:t xml:space="preserve">(April 2018 – </w:t>
            </w:r>
            <w:r>
              <w:rPr>
                <w:rFonts w:cs="Arial"/>
                <w:bCs/>
                <w:sz w:val="18"/>
                <w:szCs w:val="18"/>
              </w:rPr>
              <w:lastRenderedPageBreak/>
              <w:t>September 2018)</w:t>
            </w:r>
          </w:p>
        </w:tc>
        <w:tc>
          <w:tcPr>
            <w:tcW w:w="1276" w:type="dxa"/>
          </w:tcPr>
          <w:p w:rsidR="003A4C81" w:rsidRPr="009934A3" w:rsidRDefault="003A4C81" w:rsidP="008C2E49">
            <w:pPr>
              <w:rPr>
                <w:rFonts w:cs="Arial"/>
                <w:bCs/>
                <w:sz w:val="18"/>
                <w:szCs w:val="18"/>
              </w:rPr>
            </w:pPr>
            <w:r>
              <w:rPr>
                <w:rFonts w:cs="Arial"/>
                <w:bCs/>
                <w:sz w:val="18"/>
                <w:szCs w:val="18"/>
              </w:rPr>
              <w:lastRenderedPageBreak/>
              <w:t>No</w:t>
            </w:r>
          </w:p>
        </w:tc>
      </w:tr>
    </w:tbl>
    <w:p w:rsidR="00C44C0C" w:rsidRDefault="00C44C0C" w:rsidP="00F44F81">
      <w:pPr>
        <w:rPr>
          <w:noProof/>
          <w:lang w:eastAsia="en-GB"/>
        </w:rPr>
      </w:pPr>
    </w:p>
    <w:p w:rsidR="003A4C81" w:rsidRPr="00C44C0C" w:rsidRDefault="003A4C81" w:rsidP="00F44F81">
      <w:pPr>
        <w:rPr>
          <w:rFonts w:cs="Arial"/>
          <w:b/>
          <w:color w:val="007BC3"/>
        </w:rPr>
      </w:pPr>
      <w:r w:rsidRPr="00C44C0C">
        <w:rPr>
          <w:rFonts w:cs="Arial"/>
          <w:b/>
          <w:color w:val="007BC3"/>
        </w:rPr>
        <w:t>Appendix F: Caring Metrics</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10"/>
        <w:gridCol w:w="1701"/>
        <w:gridCol w:w="1559"/>
        <w:gridCol w:w="1559"/>
        <w:gridCol w:w="1276"/>
        <w:gridCol w:w="992"/>
      </w:tblGrid>
      <w:tr w:rsidR="00C44C0C" w:rsidRPr="009934A3" w:rsidTr="00C44C0C">
        <w:trPr>
          <w:trHeight w:val="375"/>
          <w:tblHeader/>
        </w:trPr>
        <w:tc>
          <w:tcPr>
            <w:tcW w:w="1844" w:type="dxa"/>
            <w:shd w:val="clear" w:color="auto" w:fill="0070C0"/>
            <w:noWrap/>
            <w:hideMark/>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Area</w:t>
            </w:r>
          </w:p>
        </w:tc>
        <w:tc>
          <w:tcPr>
            <w:tcW w:w="2410"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Description</w:t>
            </w:r>
          </w:p>
        </w:tc>
        <w:tc>
          <w:tcPr>
            <w:tcW w:w="1701"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National Target / National Average</w:t>
            </w:r>
          </w:p>
        </w:tc>
        <w:tc>
          <w:tcPr>
            <w:tcW w:w="1559"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Performance in 17/18</w:t>
            </w:r>
          </w:p>
        </w:tc>
        <w:tc>
          <w:tcPr>
            <w:tcW w:w="1559"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Target for 18/19</w:t>
            </w:r>
          </w:p>
        </w:tc>
        <w:tc>
          <w:tcPr>
            <w:tcW w:w="1276"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Outcome in 18/19</w:t>
            </w:r>
          </w:p>
        </w:tc>
        <w:tc>
          <w:tcPr>
            <w:tcW w:w="992" w:type="dxa"/>
            <w:shd w:val="clear" w:color="auto" w:fill="0070C0"/>
          </w:tcPr>
          <w:p w:rsidR="00C44C0C" w:rsidRPr="009934A3" w:rsidRDefault="00C44C0C" w:rsidP="00186966">
            <w:pPr>
              <w:rPr>
                <w:rFonts w:cs="Arial"/>
                <w:b/>
                <w:bCs/>
                <w:color w:val="FFFFFF" w:themeColor="background1"/>
                <w:sz w:val="18"/>
                <w:szCs w:val="18"/>
              </w:rPr>
            </w:pPr>
            <w:r w:rsidRPr="009934A3">
              <w:rPr>
                <w:rFonts w:cs="Arial"/>
                <w:b/>
                <w:bCs/>
                <w:color w:val="FFFFFF" w:themeColor="background1"/>
                <w:sz w:val="18"/>
                <w:szCs w:val="18"/>
              </w:rPr>
              <w:t>Target achieved?</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C8154F">
              <w:rPr>
                <w:rFonts w:cs="Arial"/>
                <w:bCs/>
                <w:sz w:val="18"/>
                <w:szCs w:val="18"/>
              </w:rPr>
              <w:t>To maintain the percentage of inpatients who would recommend our trust to friends and family to 94 per cent</w:t>
            </w:r>
          </w:p>
        </w:tc>
        <w:tc>
          <w:tcPr>
            <w:tcW w:w="1701" w:type="dxa"/>
          </w:tcPr>
          <w:p w:rsidR="003A4C81" w:rsidRPr="00C8154F" w:rsidRDefault="003A4C81" w:rsidP="008C2E49">
            <w:pPr>
              <w:jc w:val="center"/>
              <w:textAlignment w:val="top"/>
              <w:rPr>
                <w:rFonts w:cs="Arial"/>
                <w:sz w:val="18"/>
                <w:szCs w:val="18"/>
              </w:rPr>
            </w:pPr>
            <w:r>
              <w:rPr>
                <w:rFonts w:cs="Arial"/>
                <w:sz w:val="18"/>
                <w:szCs w:val="18"/>
              </w:rPr>
              <w:t>96%</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97</w:t>
            </w:r>
            <w:r>
              <w:rPr>
                <w:rFonts w:cs="Arial"/>
                <w:sz w:val="18"/>
                <w:szCs w:val="18"/>
              </w:rPr>
              <w:t>.20</w:t>
            </w:r>
            <w:r w:rsidRPr="00C8154F">
              <w:rPr>
                <w:rFonts w:cs="Arial"/>
                <w:sz w:val="18"/>
                <w:szCs w:val="18"/>
              </w:rPr>
              <w:t>%</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94%</w:t>
            </w:r>
          </w:p>
        </w:tc>
        <w:tc>
          <w:tcPr>
            <w:tcW w:w="1276" w:type="dxa"/>
          </w:tcPr>
          <w:p w:rsidR="003A4C81" w:rsidRPr="00C8154F" w:rsidRDefault="003A4C81" w:rsidP="008C2E49">
            <w:pPr>
              <w:jc w:val="center"/>
              <w:textAlignment w:val="top"/>
              <w:rPr>
                <w:rFonts w:cs="Arial"/>
                <w:sz w:val="18"/>
                <w:szCs w:val="18"/>
              </w:rPr>
            </w:pPr>
            <w:r>
              <w:rPr>
                <w:rFonts w:cs="Arial"/>
                <w:sz w:val="18"/>
                <w:szCs w:val="18"/>
              </w:rPr>
              <w:t>97.42%</w:t>
            </w:r>
          </w:p>
        </w:tc>
        <w:tc>
          <w:tcPr>
            <w:tcW w:w="992" w:type="dxa"/>
          </w:tcPr>
          <w:p w:rsidR="003A4C81" w:rsidRPr="00C8154F" w:rsidRDefault="003A4C81" w:rsidP="008C2E49">
            <w:pPr>
              <w:jc w:val="center"/>
              <w:textAlignment w:val="top"/>
              <w:rPr>
                <w:rFonts w:cs="Arial"/>
                <w:sz w:val="18"/>
                <w:szCs w:val="18"/>
              </w:rPr>
            </w:pPr>
            <w:r w:rsidRPr="00C8154F">
              <w:rPr>
                <w:rFonts w:cs="Arial"/>
                <w:sz w:val="18"/>
                <w:szCs w:val="18"/>
              </w:rPr>
              <w:t>Yes</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C8154F">
              <w:rPr>
                <w:rFonts w:cs="Arial"/>
                <w:bCs/>
                <w:sz w:val="18"/>
                <w:szCs w:val="18"/>
              </w:rPr>
              <w:t>To maintain the percentage of A&amp;E patients who would recommend our trust to friends and family to 94 per cent</w:t>
            </w:r>
          </w:p>
        </w:tc>
        <w:tc>
          <w:tcPr>
            <w:tcW w:w="1701" w:type="dxa"/>
          </w:tcPr>
          <w:p w:rsidR="003A4C81" w:rsidRPr="00C8154F" w:rsidRDefault="003A4C81" w:rsidP="008C2E49">
            <w:pPr>
              <w:jc w:val="center"/>
              <w:textAlignment w:val="top"/>
              <w:rPr>
                <w:rFonts w:cs="Arial"/>
                <w:sz w:val="18"/>
                <w:szCs w:val="18"/>
              </w:rPr>
            </w:pPr>
            <w:r>
              <w:rPr>
                <w:rFonts w:cs="Arial"/>
                <w:sz w:val="18"/>
                <w:szCs w:val="18"/>
              </w:rPr>
              <w:t>86.8%</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94</w:t>
            </w:r>
            <w:r>
              <w:rPr>
                <w:rFonts w:cs="Arial"/>
                <w:sz w:val="18"/>
                <w:szCs w:val="18"/>
              </w:rPr>
              <w:t>.39</w:t>
            </w:r>
            <w:r w:rsidRPr="00C8154F">
              <w:rPr>
                <w:rFonts w:cs="Arial"/>
                <w:sz w:val="18"/>
                <w:szCs w:val="18"/>
              </w:rPr>
              <w:t>%</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94%</w:t>
            </w:r>
          </w:p>
        </w:tc>
        <w:tc>
          <w:tcPr>
            <w:tcW w:w="1276" w:type="dxa"/>
          </w:tcPr>
          <w:p w:rsidR="003A4C81" w:rsidRPr="00C8154F" w:rsidRDefault="003A4C81" w:rsidP="008C2E49">
            <w:pPr>
              <w:jc w:val="center"/>
              <w:textAlignment w:val="top"/>
              <w:rPr>
                <w:rFonts w:cs="Arial"/>
                <w:sz w:val="18"/>
                <w:szCs w:val="18"/>
              </w:rPr>
            </w:pPr>
            <w:r>
              <w:rPr>
                <w:rFonts w:cs="Arial"/>
                <w:sz w:val="18"/>
                <w:szCs w:val="18"/>
              </w:rPr>
              <w:t>94.26%</w:t>
            </w:r>
          </w:p>
        </w:tc>
        <w:tc>
          <w:tcPr>
            <w:tcW w:w="992" w:type="dxa"/>
          </w:tcPr>
          <w:p w:rsidR="003A4C81" w:rsidRPr="00C8154F" w:rsidRDefault="003A4C81" w:rsidP="008C2E49">
            <w:pPr>
              <w:jc w:val="center"/>
              <w:textAlignment w:val="top"/>
              <w:rPr>
                <w:rFonts w:cs="Arial"/>
                <w:sz w:val="18"/>
                <w:szCs w:val="18"/>
              </w:rPr>
            </w:pPr>
            <w:r w:rsidRPr="00C8154F">
              <w:rPr>
                <w:rFonts w:cs="Arial"/>
                <w:sz w:val="18"/>
                <w:szCs w:val="18"/>
              </w:rPr>
              <w:t>Yes</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C8154F">
              <w:rPr>
                <w:rFonts w:cs="Arial"/>
                <w:bCs/>
                <w:sz w:val="18"/>
                <w:szCs w:val="18"/>
              </w:rPr>
              <w:t xml:space="preserve">We will achieve and maintain a FFT response rate of 20 per cent in A&amp;E </w:t>
            </w:r>
          </w:p>
        </w:tc>
        <w:tc>
          <w:tcPr>
            <w:tcW w:w="1701" w:type="dxa"/>
          </w:tcPr>
          <w:p w:rsidR="003A4C81" w:rsidRPr="00C8154F" w:rsidRDefault="003A4C81" w:rsidP="008C2E49">
            <w:pPr>
              <w:jc w:val="center"/>
              <w:textAlignment w:val="top"/>
              <w:rPr>
                <w:rFonts w:cs="Arial"/>
                <w:sz w:val="18"/>
                <w:szCs w:val="18"/>
              </w:rPr>
            </w:pPr>
            <w:r>
              <w:rPr>
                <w:rFonts w:cs="Arial"/>
                <w:sz w:val="18"/>
                <w:szCs w:val="18"/>
              </w:rPr>
              <w:t>12.36%</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14</w:t>
            </w:r>
            <w:r>
              <w:rPr>
                <w:rFonts w:cs="Arial"/>
                <w:sz w:val="18"/>
                <w:szCs w:val="18"/>
              </w:rPr>
              <w:t>.19</w:t>
            </w:r>
            <w:r w:rsidRPr="00C8154F">
              <w:rPr>
                <w:rFonts w:cs="Arial"/>
                <w:sz w:val="18"/>
                <w:szCs w:val="18"/>
              </w:rPr>
              <w:t>%</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20%</w:t>
            </w:r>
          </w:p>
        </w:tc>
        <w:tc>
          <w:tcPr>
            <w:tcW w:w="1276" w:type="dxa"/>
          </w:tcPr>
          <w:p w:rsidR="003A4C81" w:rsidRPr="00C8154F" w:rsidRDefault="003A4C81" w:rsidP="008C2E49">
            <w:pPr>
              <w:jc w:val="center"/>
              <w:textAlignment w:val="top"/>
              <w:rPr>
                <w:rFonts w:cs="Arial"/>
                <w:sz w:val="18"/>
                <w:szCs w:val="18"/>
              </w:rPr>
            </w:pPr>
            <w:r>
              <w:rPr>
                <w:rFonts w:cs="Arial"/>
                <w:sz w:val="18"/>
                <w:szCs w:val="18"/>
              </w:rPr>
              <w:t>13.63%</w:t>
            </w:r>
          </w:p>
        </w:tc>
        <w:tc>
          <w:tcPr>
            <w:tcW w:w="992" w:type="dxa"/>
          </w:tcPr>
          <w:p w:rsidR="003A4C81" w:rsidRPr="00C8154F" w:rsidRDefault="003A4C81" w:rsidP="008C2E49">
            <w:pPr>
              <w:jc w:val="center"/>
              <w:textAlignment w:val="top"/>
              <w:rPr>
                <w:rFonts w:cs="Arial"/>
                <w:sz w:val="18"/>
                <w:szCs w:val="18"/>
              </w:rPr>
            </w:pPr>
            <w:r w:rsidRPr="00C8154F">
              <w:rPr>
                <w:rFonts w:cs="Arial"/>
                <w:sz w:val="18"/>
                <w:szCs w:val="18"/>
              </w:rPr>
              <w:t>No</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2B77E9">
              <w:rPr>
                <w:rFonts w:cs="Arial"/>
                <w:bCs/>
                <w:sz w:val="18"/>
                <w:szCs w:val="18"/>
              </w:rPr>
              <w:t>To maintain the percentage of maternity patients who would recommend our trust to friends and family to 94% or above</w:t>
            </w:r>
          </w:p>
        </w:tc>
        <w:tc>
          <w:tcPr>
            <w:tcW w:w="1701" w:type="dxa"/>
          </w:tcPr>
          <w:p w:rsidR="003A4C81" w:rsidRPr="00C8154F" w:rsidRDefault="003A4C81" w:rsidP="008C2E49">
            <w:pPr>
              <w:jc w:val="center"/>
              <w:textAlignment w:val="top"/>
              <w:rPr>
                <w:rFonts w:cs="Arial"/>
                <w:sz w:val="18"/>
                <w:szCs w:val="18"/>
              </w:rPr>
            </w:pPr>
            <w:r>
              <w:rPr>
                <w:rFonts w:cs="Arial"/>
                <w:sz w:val="18"/>
                <w:szCs w:val="18"/>
              </w:rPr>
              <w:t>N/A</w:t>
            </w:r>
          </w:p>
        </w:tc>
        <w:tc>
          <w:tcPr>
            <w:tcW w:w="1559" w:type="dxa"/>
          </w:tcPr>
          <w:p w:rsidR="003A4C81" w:rsidRPr="00C8154F" w:rsidRDefault="003A4C81" w:rsidP="008C2E49">
            <w:pPr>
              <w:jc w:val="center"/>
              <w:textAlignment w:val="top"/>
              <w:rPr>
                <w:rFonts w:cs="Arial"/>
                <w:sz w:val="18"/>
                <w:szCs w:val="18"/>
              </w:rPr>
            </w:pPr>
            <w:r>
              <w:rPr>
                <w:rFonts w:cs="Arial"/>
                <w:sz w:val="18"/>
                <w:szCs w:val="18"/>
              </w:rPr>
              <w:t>93.83%</w:t>
            </w:r>
          </w:p>
        </w:tc>
        <w:tc>
          <w:tcPr>
            <w:tcW w:w="1559" w:type="dxa"/>
          </w:tcPr>
          <w:p w:rsidR="003A4C81" w:rsidRPr="00C8154F" w:rsidRDefault="003A4C81" w:rsidP="008C2E49">
            <w:pPr>
              <w:jc w:val="center"/>
              <w:textAlignment w:val="top"/>
              <w:rPr>
                <w:rFonts w:cs="Arial"/>
                <w:sz w:val="18"/>
                <w:szCs w:val="18"/>
              </w:rPr>
            </w:pPr>
            <w:r>
              <w:rPr>
                <w:rFonts w:cs="Arial"/>
                <w:sz w:val="18"/>
                <w:szCs w:val="18"/>
              </w:rPr>
              <w:t>94%</w:t>
            </w:r>
          </w:p>
        </w:tc>
        <w:tc>
          <w:tcPr>
            <w:tcW w:w="1276" w:type="dxa"/>
          </w:tcPr>
          <w:p w:rsidR="003A4C81" w:rsidRDefault="003A4C81" w:rsidP="008C2E49">
            <w:pPr>
              <w:jc w:val="center"/>
              <w:textAlignment w:val="top"/>
              <w:rPr>
                <w:rFonts w:cs="Arial"/>
                <w:sz w:val="18"/>
                <w:szCs w:val="18"/>
              </w:rPr>
            </w:pPr>
            <w:r>
              <w:rPr>
                <w:rFonts w:cs="Arial"/>
                <w:sz w:val="18"/>
                <w:szCs w:val="18"/>
              </w:rPr>
              <w:t>93.81%</w:t>
            </w:r>
          </w:p>
        </w:tc>
        <w:tc>
          <w:tcPr>
            <w:tcW w:w="992" w:type="dxa"/>
          </w:tcPr>
          <w:p w:rsidR="003A4C81" w:rsidRPr="00C8154F" w:rsidRDefault="003A4C81" w:rsidP="008C2E49">
            <w:pPr>
              <w:jc w:val="center"/>
              <w:textAlignment w:val="top"/>
              <w:rPr>
                <w:rFonts w:cs="Arial"/>
                <w:sz w:val="18"/>
                <w:szCs w:val="18"/>
              </w:rPr>
            </w:pPr>
            <w:r>
              <w:rPr>
                <w:rFonts w:cs="Arial"/>
                <w:sz w:val="18"/>
                <w:szCs w:val="18"/>
              </w:rPr>
              <w:t>No</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C8154F">
              <w:rPr>
                <w:rFonts w:cs="Arial"/>
                <w:bCs/>
                <w:sz w:val="18"/>
                <w:szCs w:val="18"/>
              </w:rPr>
              <w:t xml:space="preserve">To increase the percentage of </w:t>
            </w:r>
            <w:r>
              <w:rPr>
                <w:rFonts w:cs="Arial"/>
                <w:bCs/>
                <w:sz w:val="18"/>
                <w:szCs w:val="18"/>
              </w:rPr>
              <w:t>o</w:t>
            </w:r>
            <w:r w:rsidRPr="00C8154F">
              <w:rPr>
                <w:rFonts w:cs="Arial"/>
                <w:bCs/>
                <w:sz w:val="18"/>
                <w:szCs w:val="18"/>
              </w:rPr>
              <w:t>utpatients who would recommend our trust to friends and family to 94 per cent</w:t>
            </w:r>
          </w:p>
        </w:tc>
        <w:tc>
          <w:tcPr>
            <w:tcW w:w="1701" w:type="dxa"/>
          </w:tcPr>
          <w:p w:rsidR="003A4C81" w:rsidRPr="00C8154F" w:rsidRDefault="003A4C81" w:rsidP="008C2E49">
            <w:pPr>
              <w:jc w:val="center"/>
              <w:textAlignment w:val="top"/>
              <w:rPr>
                <w:rFonts w:cs="Arial"/>
                <w:sz w:val="18"/>
                <w:szCs w:val="18"/>
              </w:rPr>
            </w:pPr>
            <w:r>
              <w:rPr>
                <w:rFonts w:cs="Arial"/>
                <w:sz w:val="18"/>
                <w:szCs w:val="18"/>
              </w:rPr>
              <w:t>93.9%</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91</w:t>
            </w:r>
            <w:r>
              <w:rPr>
                <w:rFonts w:cs="Arial"/>
                <w:sz w:val="18"/>
                <w:szCs w:val="18"/>
              </w:rPr>
              <w:t>.06</w:t>
            </w:r>
            <w:r w:rsidRPr="00C8154F">
              <w:rPr>
                <w:rFonts w:cs="Arial"/>
                <w:sz w:val="18"/>
                <w:szCs w:val="18"/>
              </w:rPr>
              <w:t>%</w:t>
            </w: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94%</w:t>
            </w:r>
          </w:p>
        </w:tc>
        <w:tc>
          <w:tcPr>
            <w:tcW w:w="1276" w:type="dxa"/>
          </w:tcPr>
          <w:p w:rsidR="003A4C81" w:rsidRPr="00C8154F" w:rsidRDefault="003A4C81" w:rsidP="008C2E49">
            <w:pPr>
              <w:jc w:val="center"/>
              <w:textAlignment w:val="top"/>
              <w:rPr>
                <w:rFonts w:cs="Arial"/>
                <w:sz w:val="18"/>
                <w:szCs w:val="18"/>
              </w:rPr>
            </w:pPr>
            <w:r>
              <w:rPr>
                <w:rFonts w:cs="Arial"/>
                <w:sz w:val="18"/>
                <w:szCs w:val="18"/>
              </w:rPr>
              <w:t>92.98%</w:t>
            </w:r>
          </w:p>
        </w:tc>
        <w:tc>
          <w:tcPr>
            <w:tcW w:w="992" w:type="dxa"/>
          </w:tcPr>
          <w:p w:rsidR="003A4C81" w:rsidRPr="00C8154F" w:rsidRDefault="003A4C81" w:rsidP="008C2E49">
            <w:pPr>
              <w:jc w:val="center"/>
              <w:textAlignment w:val="top"/>
              <w:rPr>
                <w:rFonts w:cs="Arial"/>
                <w:sz w:val="18"/>
                <w:szCs w:val="18"/>
              </w:rPr>
            </w:pPr>
            <w:r w:rsidRPr="00C8154F">
              <w:rPr>
                <w:rFonts w:cs="Arial"/>
                <w:sz w:val="18"/>
                <w:szCs w:val="18"/>
              </w:rPr>
              <w:t>No</w:t>
            </w:r>
          </w:p>
        </w:tc>
      </w:tr>
      <w:tr w:rsidR="003A4C81" w:rsidRPr="00C8154F" w:rsidTr="00C44C0C">
        <w:tblPrEx>
          <w:tblLook w:val="00A0" w:firstRow="1" w:lastRow="0" w:firstColumn="1" w:lastColumn="0" w:noHBand="0" w:noVBand="0"/>
        </w:tblPrEx>
        <w:tc>
          <w:tcPr>
            <w:tcW w:w="1844" w:type="dxa"/>
          </w:tcPr>
          <w:p w:rsidR="003A4C81" w:rsidRDefault="003A4C81" w:rsidP="008C2E49">
            <w:pPr>
              <w:textAlignment w:val="top"/>
              <w:rPr>
                <w:rFonts w:cs="Arial"/>
                <w:bCs/>
                <w:sz w:val="18"/>
                <w:szCs w:val="18"/>
              </w:rPr>
            </w:pPr>
            <w:r>
              <w:rPr>
                <w:rFonts w:cs="Arial"/>
                <w:bCs/>
                <w:sz w:val="18"/>
                <w:szCs w:val="18"/>
              </w:rPr>
              <w:t>Friends and family test</w:t>
            </w:r>
          </w:p>
        </w:tc>
        <w:tc>
          <w:tcPr>
            <w:tcW w:w="2410" w:type="dxa"/>
          </w:tcPr>
          <w:p w:rsidR="003A4C81" w:rsidRPr="00C8154F" w:rsidRDefault="003A4C81" w:rsidP="008C2E49">
            <w:pPr>
              <w:textAlignment w:val="top"/>
              <w:rPr>
                <w:rFonts w:cs="Arial"/>
                <w:bCs/>
                <w:sz w:val="18"/>
                <w:szCs w:val="18"/>
              </w:rPr>
            </w:pPr>
            <w:r w:rsidRPr="002B77E9">
              <w:rPr>
                <w:rFonts w:cs="Arial"/>
                <w:bCs/>
                <w:sz w:val="18"/>
                <w:szCs w:val="18"/>
              </w:rPr>
              <w:t>To maintain the percentage of patients using our patient transport service who would recommend our trust to friends and family</w:t>
            </w:r>
          </w:p>
        </w:tc>
        <w:tc>
          <w:tcPr>
            <w:tcW w:w="1701" w:type="dxa"/>
          </w:tcPr>
          <w:p w:rsidR="003A4C81" w:rsidRPr="00C8154F" w:rsidRDefault="003A4C81" w:rsidP="008C2E49">
            <w:pPr>
              <w:jc w:val="center"/>
              <w:textAlignment w:val="top"/>
              <w:rPr>
                <w:rFonts w:cs="Arial"/>
                <w:sz w:val="18"/>
                <w:szCs w:val="18"/>
              </w:rPr>
            </w:pPr>
            <w:r>
              <w:rPr>
                <w:rFonts w:cs="Arial"/>
                <w:sz w:val="18"/>
                <w:szCs w:val="18"/>
              </w:rPr>
              <w:t>92.18%</w:t>
            </w:r>
          </w:p>
        </w:tc>
        <w:tc>
          <w:tcPr>
            <w:tcW w:w="1559" w:type="dxa"/>
          </w:tcPr>
          <w:p w:rsidR="003A4C81" w:rsidRPr="00C8154F" w:rsidRDefault="003A4C81" w:rsidP="008C2E49">
            <w:pPr>
              <w:jc w:val="center"/>
              <w:textAlignment w:val="top"/>
              <w:rPr>
                <w:rFonts w:cs="Arial"/>
                <w:sz w:val="18"/>
                <w:szCs w:val="18"/>
              </w:rPr>
            </w:pPr>
            <w:r>
              <w:rPr>
                <w:rFonts w:cs="Arial"/>
                <w:sz w:val="18"/>
                <w:szCs w:val="18"/>
              </w:rPr>
              <w:t>82%</w:t>
            </w:r>
          </w:p>
        </w:tc>
        <w:tc>
          <w:tcPr>
            <w:tcW w:w="1559" w:type="dxa"/>
          </w:tcPr>
          <w:p w:rsidR="003A4C81" w:rsidRPr="00C8154F" w:rsidRDefault="003A4C81" w:rsidP="008C2E49">
            <w:pPr>
              <w:jc w:val="center"/>
              <w:textAlignment w:val="top"/>
              <w:rPr>
                <w:rFonts w:cs="Arial"/>
                <w:sz w:val="18"/>
                <w:szCs w:val="18"/>
              </w:rPr>
            </w:pPr>
            <w:r>
              <w:rPr>
                <w:rFonts w:cs="Arial"/>
                <w:sz w:val="18"/>
                <w:szCs w:val="18"/>
              </w:rPr>
              <w:t>90%</w:t>
            </w:r>
          </w:p>
        </w:tc>
        <w:tc>
          <w:tcPr>
            <w:tcW w:w="1276" w:type="dxa"/>
          </w:tcPr>
          <w:p w:rsidR="003A4C81" w:rsidRDefault="003A4C81" w:rsidP="008C2E49">
            <w:pPr>
              <w:jc w:val="center"/>
              <w:textAlignment w:val="top"/>
              <w:rPr>
                <w:rFonts w:cs="Arial"/>
                <w:sz w:val="18"/>
                <w:szCs w:val="18"/>
              </w:rPr>
            </w:pPr>
            <w:r>
              <w:rPr>
                <w:rFonts w:cs="Arial"/>
                <w:sz w:val="18"/>
                <w:szCs w:val="18"/>
              </w:rPr>
              <w:t>91.20%</w:t>
            </w:r>
          </w:p>
        </w:tc>
        <w:tc>
          <w:tcPr>
            <w:tcW w:w="992" w:type="dxa"/>
          </w:tcPr>
          <w:p w:rsidR="003A4C81" w:rsidRPr="00C8154F" w:rsidRDefault="003A4C81" w:rsidP="008C2E49">
            <w:pPr>
              <w:jc w:val="center"/>
              <w:textAlignment w:val="top"/>
              <w:rPr>
                <w:rFonts w:cs="Arial"/>
                <w:sz w:val="18"/>
                <w:szCs w:val="18"/>
              </w:rPr>
            </w:pPr>
            <w:r>
              <w:rPr>
                <w:rFonts w:cs="Arial"/>
                <w:sz w:val="18"/>
                <w:szCs w:val="18"/>
              </w:rPr>
              <w:t>Yes</w:t>
            </w:r>
          </w:p>
        </w:tc>
      </w:tr>
      <w:tr w:rsidR="003A4C81" w:rsidRPr="00C8154F" w:rsidTr="00C44C0C">
        <w:tblPrEx>
          <w:tblLook w:val="00A0" w:firstRow="1" w:lastRow="0" w:firstColumn="1" w:lastColumn="0" w:noHBand="0" w:noVBand="0"/>
        </w:tblPrEx>
        <w:tc>
          <w:tcPr>
            <w:tcW w:w="1844" w:type="dxa"/>
          </w:tcPr>
          <w:p w:rsidR="003A4C81" w:rsidRPr="00C8154F" w:rsidRDefault="003A4C81" w:rsidP="008C2E49">
            <w:pPr>
              <w:textAlignment w:val="top"/>
              <w:rPr>
                <w:rFonts w:cs="Arial"/>
                <w:bCs/>
                <w:sz w:val="18"/>
                <w:szCs w:val="18"/>
              </w:rPr>
            </w:pPr>
            <w:r>
              <w:rPr>
                <w:rFonts w:cs="Arial"/>
                <w:bCs/>
                <w:sz w:val="18"/>
                <w:szCs w:val="18"/>
              </w:rPr>
              <w:t>Mixed sex accommodation</w:t>
            </w:r>
          </w:p>
        </w:tc>
        <w:tc>
          <w:tcPr>
            <w:tcW w:w="2410" w:type="dxa"/>
          </w:tcPr>
          <w:p w:rsidR="003A4C81" w:rsidRPr="00C8154F" w:rsidRDefault="003A4C81" w:rsidP="008C2E49">
            <w:pPr>
              <w:textAlignment w:val="top"/>
              <w:rPr>
                <w:rFonts w:cs="Arial"/>
                <w:bCs/>
                <w:sz w:val="18"/>
                <w:szCs w:val="18"/>
              </w:rPr>
            </w:pPr>
            <w:r w:rsidRPr="002B77E9">
              <w:rPr>
                <w:rFonts w:cs="Arial"/>
                <w:bCs/>
                <w:sz w:val="18"/>
                <w:szCs w:val="18"/>
              </w:rPr>
              <w:t>We will have zero mixed-sex accommodation (EMSA) breaches</w:t>
            </w:r>
          </w:p>
        </w:tc>
        <w:tc>
          <w:tcPr>
            <w:tcW w:w="1701" w:type="dxa"/>
          </w:tcPr>
          <w:p w:rsidR="003A4C81" w:rsidRPr="00C8154F" w:rsidRDefault="003A4C81" w:rsidP="008C2E49">
            <w:pPr>
              <w:jc w:val="center"/>
              <w:textAlignment w:val="top"/>
              <w:rPr>
                <w:rFonts w:cs="Arial"/>
                <w:sz w:val="18"/>
                <w:szCs w:val="18"/>
              </w:rPr>
            </w:pPr>
            <w:r>
              <w:rPr>
                <w:rFonts w:cs="Arial"/>
                <w:sz w:val="18"/>
                <w:szCs w:val="18"/>
              </w:rPr>
              <w:t>0</w:t>
            </w:r>
          </w:p>
        </w:tc>
        <w:tc>
          <w:tcPr>
            <w:tcW w:w="1559" w:type="dxa"/>
          </w:tcPr>
          <w:p w:rsidR="003A4C81" w:rsidRPr="00C8154F" w:rsidRDefault="003A4C81" w:rsidP="008C2E49">
            <w:pPr>
              <w:jc w:val="center"/>
              <w:textAlignment w:val="top"/>
              <w:rPr>
                <w:rFonts w:cs="Arial"/>
                <w:sz w:val="18"/>
                <w:szCs w:val="18"/>
              </w:rPr>
            </w:pPr>
            <w:r>
              <w:rPr>
                <w:rFonts w:cs="Arial"/>
                <w:sz w:val="18"/>
                <w:szCs w:val="18"/>
              </w:rPr>
              <w:t>295</w:t>
            </w:r>
          </w:p>
        </w:tc>
        <w:tc>
          <w:tcPr>
            <w:tcW w:w="1559" w:type="dxa"/>
          </w:tcPr>
          <w:p w:rsidR="003A4C81" w:rsidRPr="00C8154F" w:rsidRDefault="003A4C81" w:rsidP="008C2E49">
            <w:pPr>
              <w:jc w:val="center"/>
              <w:textAlignment w:val="top"/>
              <w:rPr>
                <w:rFonts w:cs="Arial"/>
                <w:sz w:val="18"/>
                <w:szCs w:val="18"/>
              </w:rPr>
            </w:pPr>
            <w:r>
              <w:rPr>
                <w:rFonts w:cs="Arial"/>
                <w:sz w:val="18"/>
                <w:szCs w:val="18"/>
              </w:rPr>
              <w:t>0</w:t>
            </w:r>
          </w:p>
        </w:tc>
        <w:tc>
          <w:tcPr>
            <w:tcW w:w="1276" w:type="dxa"/>
          </w:tcPr>
          <w:p w:rsidR="003A4C81" w:rsidRDefault="003A4C81" w:rsidP="008C2E49">
            <w:pPr>
              <w:jc w:val="center"/>
              <w:textAlignment w:val="top"/>
              <w:rPr>
                <w:rFonts w:cs="Arial"/>
                <w:sz w:val="18"/>
                <w:szCs w:val="18"/>
              </w:rPr>
            </w:pPr>
            <w:r>
              <w:rPr>
                <w:rFonts w:cs="Arial"/>
                <w:sz w:val="18"/>
                <w:szCs w:val="18"/>
              </w:rPr>
              <w:t>554</w:t>
            </w:r>
          </w:p>
        </w:tc>
        <w:tc>
          <w:tcPr>
            <w:tcW w:w="992" w:type="dxa"/>
          </w:tcPr>
          <w:p w:rsidR="003A4C81" w:rsidRPr="00C8154F" w:rsidRDefault="003A4C81" w:rsidP="008C2E49">
            <w:pPr>
              <w:jc w:val="center"/>
              <w:textAlignment w:val="top"/>
              <w:rPr>
                <w:rFonts w:cs="Arial"/>
                <w:sz w:val="18"/>
                <w:szCs w:val="18"/>
              </w:rPr>
            </w:pPr>
            <w:r>
              <w:rPr>
                <w:rFonts w:cs="Arial"/>
                <w:sz w:val="18"/>
                <w:szCs w:val="18"/>
              </w:rPr>
              <w:t>No</w:t>
            </w:r>
          </w:p>
        </w:tc>
      </w:tr>
      <w:tr w:rsidR="003A4C81" w:rsidRPr="00C8154F" w:rsidTr="00C44C0C">
        <w:tblPrEx>
          <w:tblLook w:val="00A0" w:firstRow="1" w:lastRow="0" w:firstColumn="1" w:lastColumn="0" w:noHBand="0" w:noVBand="0"/>
        </w:tblPrEx>
        <w:tc>
          <w:tcPr>
            <w:tcW w:w="1844" w:type="dxa"/>
          </w:tcPr>
          <w:p w:rsidR="003A4C81" w:rsidRDefault="003A4C81" w:rsidP="008C2E49">
            <w:pPr>
              <w:textAlignment w:val="top"/>
              <w:rPr>
                <w:rFonts w:cs="Arial"/>
                <w:bCs/>
                <w:sz w:val="18"/>
                <w:szCs w:val="18"/>
              </w:rPr>
            </w:pPr>
            <w:r>
              <w:rPr>
                <w:rFonts w:cs="Arial"/>
                <w:bCs/>
                <w:sz w:val="18"/>
                <w:szCs w:val="18"/>
              </w:rPr>
              <w:t>National cancer survey</w:t>
            </w:r>
          </w:p>
        </w:tc>
        <w:tc>
          <w:tcPr>
            <w:tcW w:w="2410" w:type="dxa"/>
          </w:tcPr>
          <w:p w:rsidR="003A4C81" w:rsidRPr="00C8154F" w:rsidRDefault="003A4C81" w:rsidP="008C2E49">
            <w:pPr>
              <w:textAlignment w:val="top"/>
              <w:rPr>
                <w:rFonts w:cs="Arial"/>
                <w:bCs/>
                <w:color w:val="FF0000"/>
                <w:sz w:val="18"/>
                <w:szCs w:val="18"/>
              </w:rPr>
            </w:pPr>
            <w:r w:rsidRPr="00C8154F">
              <w:rPr>
                <w:rFonts w:cs="Arial"/>
                <w:bCs/>
                <w:sz w:val="18"/>
                <w:szCs w:val="18"/>
              </w:rPr>
              <w:t>We will improve our national cancer survey scores year-on-year</w:t>
            </w:r>
          </w:p>
        </w:tc>
        <w:tc>
          <w:tcPr>
            <w:tcW w:w="1701" w:type="dxa"/>
          </w:tcPr>
          <w:p w:rsidR="003A4C81" w:rsidRPr="00C8154F" w:rsidRDefault="003A4C81" w:rsidP="008C2E49">
            <w:pPr>
              <w:autoSpaceDE w:val="0"/>
              <w:autoSpaceDN w:val="0"/>
              <w:adjustRightInd w:val="0"/>
              <w:jc w:val="center"/>
              <w:rPr>
                <w:rFonts w:cs="Arial"/>
                <w:sz w:val="18"/>
                <w:szCs w:val="18"/>
              </w:rPr>
            </w:pPr>
            <w:r>
              <w:rPr>
                <w:rFonts w:cs="Arial"/>
                <w:sz w:val="18"/>
                <w:szCs w:val="18"/>
              </w:rPr>
              <w:t>8.8/10</w:t>
            </w:r>
          </w:p>
        </w:tc>
        <w:tc>
          <w:tcPr>
            <w:tcW w:w="1559" w:type="dxa"/>
          </w:tcPr>
          <w:p w:rsidR="003A4C81" w:rsidRPr="00351E79" w:rsidRDefault="003A4C81" w:rsidP="008C2E49">
            <w:pPr>
              <w:jc w:val="center"/>
              <w:textAlignment w:val="top"/>
              <w:rPr>
                <w:rFonts w:cs="Arial"/>
                <w:sz w:val="18"/>
                <w:szCs w:val="18"/>
              </w:rPr>
            </w:pPr>
            <w:r w:rsidRPr="00351E79">
              <w:rPr>
                <w:rFonts w:cs="Arial"/>
                <w:sz w:val="18"/>
                <w:szCs w:val="18"/>
              </w:rPr>
              <w:t>8.5/10 (annual result from 2016 survey)</w:t>
            </w:r>
          </w:p>
        </w:tc>
        <w:tc>
          <w:tcPr>
            <w:tcW w:w="1559" w:type="dxa"/>
          </w:tcPr>
          <w:p w:rsidR="003A4C81" w:rsidRPr="00351E79" w:rsidRDefault="003A4C81" w:rsidP="008C2E49">
            <w:pPr>
              <w:jc w:val="center"/>
              <w:textAlignment w:val="top"/>
              <w:rPr>
                <w:rFonts w:cs="Arial"/>
                <w:sz w:val="18"/>
                <w:szCs w:val="18"/>
              </w:rPr>
            </w:pPr>
            <w:r w:rsidRPr="00351E79">
              <w:rPr>
                <w:rFonts w:cs="Arial"/>
                <w:sz w:val="18"/>
                <w:szCs w:val="18"/>
              </w:rPr>
              <w:t>Above 8.5</w:t>
            </w:r>
          </w:p>
        </w:tc>
        <w:tc>
          <w:tcPr>
            <w:tcW w:w="1276" w:type="dxa"/>
          </w:tcPr>
          <w:p w:rsidR="003A4C81" w:rsidRPr="00351E79" w:rsidRDefault="003A4C81" w:rsidP="008C2E49">
            <w:pPr>
              <w:jc w:val="center"/>
              <w:textAlignment w:val="top"/>
              <w:rPr>
                <w:rFonts w:cs="Arial"/>
                <w:sz w:val="18"/>
                <w:szCs w:val="18"/>
              </w:rPr>
            </w:pPr>
            <w:r w:rsidRPr="00351E79">
              <w:rPr>
                <w:rFonts w:cs="Arial"/>
                <w:sz w:val="18"/>
                <w:szCs w:val="18"/>
              </w:rPr>
              <w:t>8.7</w:t>
            </w:r>
          </w:p>
          <w:p w:rsidR="003A4C81" w:rsidRPr="00351E79" w:rsidRDefault="003A4C81" w:rsidP="008C2E49">
            <w:pPr>
              <w:jc w:val="center"/>
              <w:textAlignment w:val="top"/>
              <w:rPr>
                <w:rFonts w:cs="Arial"/>
                <w:sz w:val="18"/>
                <w:szCs w:val="18"/>
              </w:rPr>
            </w:pPr>
            <w:r w:rsidRPr="00351E79">
              <w:rPr>
                <w:rFonts w:cs="Arial"/>
                <w:sz w:val="18"/>
                <w:szCs w:val="18"/>
              </w:rPr>
              <w:t>(annual result from 2017 survey)</w:t>
            </w:r>
          </w:p>
        </w:tc>
        <w:tc>
          <w:tcPr>
            <w:tcW w:w="992" w:type="dxa"/>
          </w:tcPr>
          <w:p w:rsidR="003A4C81" w:rsidRPr="00351E79" w:rsidRDefault="003A4C81" w:rsidP="008C2E49">
            <w:pPr>
              <w:jc w:val="center"/>
              <w:textAlignment w:val="top"/>
              <w:rPr>
                <w:rFonts w:cs="Arial"/>
                <w:sz w:val="18"/>
                <w:szCs w:val="18"/>
              </w:rPr>
            </w:pPr>
            <w:r w:rsidRPr="00351E79">
              <w:rPr>
                <w:rFonts w:cs="Arial"/>
                <w:sz w:val="18"/>
                <w:szCs w:val="18"/>
              </w:rPr>
              <w:t>Yes</w:t>
            </w:r>
          </w:p>
        </w:tc>
      </w:tr>
      <w:tr w:rsidR="003A4C81" w:rsidRPr="00C8154F" w:rsidTr="00C44C0C">
        <w:tblPrEx>
          <w:tblLook w:val="00A0" w:firstRow="1" w:lastRow="0" w:firstColumn="1" w:lastColumn="0" w:noHBand="0" w:noVBand="0"/>
        </w:tblPrEx>
        <w:tc>
          <w:tcPr>
            <w:tcW w:w="1844" w:type="dxa"/>
          </w:tcPr>
          <w:p w:rsidR="003A4C81" w:rsidRDefault="003A4C81" w:rsidP="008C2E49">
            <w:pPr>
              <w:textAlignment w:val="top"/>
              <w:rPr>
                <w:rFonts w:cs="Arial"/>
                <w:bCs/>
                <w:sz w:val="18"/>
                <w:szCs w:val="18"/>
              </w:rPr>
            </w:pPr>
            <w:r>
              <w:rPr>
                <w:rFonts w:cs="Arial"/>
                <w:bCs/>
                <w:sz w:val="18"/>
                <w:szCs w:val="18"/>
              </w:rPr>
              <w:t>National inpatient survey</w:t>
            </w:r>
          </w:p>
        </w:tc>
        <w:tc>
          <w:tcPr>
            <w:tcW w:w="2410" w:type="dxa"/>
          </w:tcPr>
          <w:p w:rsidR="003A4C81" w:rsidRPr="00C8154F" w:rsidRDefault="003A4C81" w:rsidP="008C2E49">
            <w:pPr>
              <w:textAlignment w:val="top"/>
              <w:rPr>
                <w:rFonts w:cs="Arial"/>
                <w:bCs/>
                <w:color w:val="FF0000"/>
                <w:sz w:val="18"/>
                <w:szCs w:val="18"/>
              </w:rPr>
            </w:pPr>
            <w:r w:rsidRPr="00C8154F">
              <w:rPr>
                <w:rFonts w:cs="Arial"/>
                <w:bCs/>
                <w:sz w:val="18"/>
                <w:szCs w:val="18"/>
              </w:rPr>
              <w:t>We will improve our score in the national inpatient survey relating to responsiveness to patients’ needs</w:t>
            </w:r>
          </w:p>
        </w:tc>
        <w:tc>
          <w:tcPr>
            <w:tcW w:w="1701" w:type="dxa"/>
          </w:tcPr>
          <w:p w:rsidR="003A4C81" w:rsidRPr="00C8154F" w:rsidRDefault="003A4C81" w:rsidP="008C2E49">
            <w:pPr>
              <w:jc w:val="center"/>
              <w:textAlignment w:val="top"/>
              <w:rPr>
                <w:rFonts w:cs="Arial"/>
                <w:sz w:val="18"/>
                <w:szCs w:val="18"/>
              </w:rPr>
            </w:pPr>
            <w:r>
              <w:rPr>
                <w:rFonts w:cs="Arial"/>
                <w:sz w:val="18"/>
                <w:szCs w:val="18"/>
              </w:rPr>
              <w:t>Not available</w:t>
            </w:r>
          </w:p>
        </w:tc>
        <w:tc>
          <w:tcPr>
            <w:tcW w:w="1559" w:type="dxa"/>
          </w:tcPr>
          <w:p w:rsidR="003A4C81" w:rsidRDefault="003A4C81" w:rsidP="008C2E49">
            <w:pPr>
              <w:jc w:val="center"/>
              <w:textAlignment w:val="top"/>
              <w:rPr>
                <w:rFonts w:cs="Arial"/>
                <w:sz w:val="18"/>
                <w:szCs w:val="18"/>
              </w:rPr>
            </w:pPr>
            <w:r w:rsidRPr="00C8154F">
              <w:rPr>
                <w:rFonts w:cs="Arial"/>
                <w:sz w:val="18"/>
                <w:szCs w:val="18"/>
              </w:rPr>
              <w:t>6.72 (annual result from 2016 survey)</w:t>
            </w:r>
          </w:p>
          <w:p w:rsidR="003A4C81" w:rsidRPr="00C8154F" w:rsidRDefault="003A4C81" w:rsidP="008C2E49">
            <w:pPr>
              <w:jc w:val="center"/>
              <w:textAlignment w:val="top"/>
              <w:rPr>
                <w:rFonts w:cs="Arial"/>
                <w:sz w:val="18"/>
                <w:szCs w:val="18"/>
              </w:rPr>
            </w:pPr>
          </w:p>
        </w:tc>
        <w:tc>
          <w:tcPr>
            <w:tcW w:w="1559" w:type="dxa"/>
          </w:tcPr>
          <w:p w:rsidR="003A4C81" w:rsidRPr="00C8154F" w:rsidRDefault="003A4C81" w:rsidP="008C2E49">
            <w:pPr>
              <w:jc w:val="center"/>
              <w:textAlignment w:val="top"/>
              <w:rPr>
                <w:rFonts w:cs="Arial"/>
                <w:sz w:val="18"/>
                <w:szCs w:val="18"/>
              </w:rPr>
            </w:pPr>
            <w:r w:rsidRPr="00C8154F">
              <w:rPr>
                <w:rFonts w:cs="Arial"/>
                <w:sz w:val="18"/>
                <w:szCs w:val="18"/>
              </w:rPr>
              <w:t>Above 6.7</w:t>
            </w:r>
            <w:r>
              <w:rPr>
                <w:rFonts w:cs="Arial"/>
                <w:sz w:val="18"/>
                <w:szCs w:val="18"/>
              </w:rPr>
              <w:t>2</w:t>
            </w:r>
          </w:p>
        </w:tc>
        <w:tc>
          <w:tcPr>
            <w:tcW w:w="1276" w:type="dxa"/>
          </w:tcPr>
          <w:p w:rsidR="003A4C81" w:rsidRDefault="003A4C81" w:rsidP="008C2E49">
            <w:pPr>
              <w:tabs>
                <w:tab w:val="left" w:pos="330"/>
                <w:tab w:val="center" w:pos="530"/>
              </w:tabs>
              <w:textAlignment w:val="top"/>
              <w:rPr>
                <w:rFonts w:cs="Arial"/>
                <w:sz w:val="18"/>
                <w:szCs w:val="18"/>
              </w:rPr>
            </w:pPr>
            <w:r>
              <w:rPr>
                <w:rFonts w:cs="Arial"/>
                <w:sz w:val="18"/>
                <w:szCs w:val="18"/>
              </w:rPr>
              <w:tab/>
            </w:r>
            <w:r>
              <w:rPr>
                <w:rFonts w:cs="Arial"/>
                <w:sz w:val="18"/>
                <w:szCs w:val="18"/>
              </w:rPr>
              <w:tab/>
              <w:t>6.88</w:t>
            </w:r>
          </w:p>
          <w:p w:rsidR="003A4C81" w:rsidRDefault="003A4C81" w:rsidP="008C2E49">
            <w:pPr>
              <w:jc w:val="center"/>
              <w:textAlignment w:val="top"/>
              <w:rPr>
                <w:rFonts w:cs="Arial"/>
                <w:sz w:val="18"/>
                <w:szCs w:val="18"/>
              </w:rPr>
            </w:pPr>
            <w:r>
              <w:rPr>
                <w:rFonts w:cs="Arial"/>
                <w:sz w:val="18"/>
                <w:szCs w:val="18"/>
              </w:rPr>
              <w:t>(annual result from 2017 survey)</w:t>
            </w:r>
          </w:p>
          <w:p w:rsidR="003A4C81" w:rsidRDefault="003A4C81" w:rsidP="008C2E49">
            <w:pPr>
              <w:jc w:val="center"/>
              <w:textAlignment w:val="top"/>
              <w:rPr>
                <w:rFonts w:cs="Arial"/>
                <w:sz w:val="18"/>
                <w:szCs w:val="18"/>
              </w:rPr>
            </w:pPr>
          </w:p>
          <w:p w:rsidR="003A4C81" w:rsidRPr="00C8154F" w:rsidRDefault="003A4C81" w:rsidP="008C2E49">
            <w:pPr>
              <w:jc w:val="center"/>
              <w:textAlignment w:val="top"/>
              <w:rPr>
                <w:rFonts w:cs="Arial"/>
                <w:sz w:val="18"/>
                <w:szCs w:val="18"/>
              </w:rPr>
            </w:pPr>
            <w:r>
              <w:rPr>
                <w:rFonts w:cs="Arial"/>
                <w:sz w:val="18"/>
                <w:szCs w:val="18"/>
              </w:rPr>
              <w:t>Overall rating of care: 8.2/10</w:t>
            </w:r>
          </w:p>
        </w:tc>
        <w:tc>
          <w:tcPr>
            <w:tcW w:w="992" w:type="dxa"/>
          </w:tcPr>
          <w:p w:rsidR="003A4C81" w:rsidRPr="00C8154F" w:rsidRDefault="003A4C81" w:rsidP="008C2E49">
            <w:pPr>
              <w:jc w:val="center"/>
              <w:textAlignment w:val="top"/>
              <w:rPr>
                <w:rFonts w:cs="Arial"/>
                <w:sz w:val="18"/>
                <w:szCs w:val="18"/>
              </w:rPr>
            </w:pPr>
            <w:r w:rsidRPr="00C8154F">
              <w:rPr>
                <w:rFonts w:cs="Arial"/>
                <w:sz w:val="18"/>
                <w:szCs w:val="18"/>
              </w:rPr>
              <w:t>No</w:t>
            </w:r>
          </w:p>
        </w:tc>
      </w:tr>
    </w:tbl>
    <w:p w:rsidR="003A4C81" w:rsidRDefault="003A4C81" w:rsidP="00F44F81">
      <w:pPr>
        <w:rPr>
          <w:color w:val="FF0000"/>
        </w:rPr>
      </w:pPr>
    </w:p>
    <w:p w:rsidR="003A4C81" w:rsidRPr="00C44C0C" w:rsidRDefault="003A4C81" w:rsidP="00F44F81">
      <w:pPr>
        <w:rPr>
          <w:rFonts w:cs="Arial"/>
          <w:b/>
          <w:color w:val="007BC3"/>
        </w:rPr>
      </w:pPr>
      <w:r w:rsidRPr="00C44C0C">
        <w:rPr>
          <w:rFonts w:cs="Arial"/>
          <w:b/>
          <w:color w:val="007BC3"/>
        </w:rPr>
        <w:t>Appendix G: Responsive Metrics</w:t>
      </w:r>
    </w:p>
    <w:tbl>
      <w:tblPr>
        <w:tblW w:w="99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589"/>
        <w:gridCol w:w="1068"/>
        <w:gridCol w:w="1439"/>
        <w:gridCol w:w="1134"/>
        <w:gridCol w:w="1095"/>
        <w:gridCol w:w="1195"/>
      </w:tblGrid>
      <w:tr w:rsidR="003A4C81" w:rsidRPr="003705CD" w:rsidTr="008C2E49">
        <w:trPr>
          <w:trHeight w:val="375"/>
          <w:tblHeader/>
        </w:trPr>
        <w:tc>
          <w:tcPr>
            <w:tcW w:w="1420" w:type="dxa"/>
            <w:shd w:val="clear" w:color="auto" w:fill="0070C0"/>
            <w:noWrap/>
            <w:hideMark/>
          </w:tcPr>
          <w:p w:rsidR="003A4C81" w:rsidRPr="003705CD" w:rsidRDefault="003A4C81" w:rsidP="008C2E49">
            <w:pPr>
              <w:rPr>
                <w:rFonts w:eastAsia="Times New Roman" w:cs="Arial"/>
                <w:b/>
                <w:bCs/>
                <w:color w:val="FFFFFF" w:themeColor="background1"/>
                <w:sz w:val="20"/>
                <w:szCs w:val="20"/>
                <w:lang w:eastAsia="en-GB"/>
              </w:rPr>
            </w:pPr>
            <w:r w:rsidRPr="003705CD">
              <w:rPr>
                <w:rFonts w:eastAsia="Times New Roman" w:cs="Arial"/>
                <w:b/>
                <w:bCs/>
                <w:color w:val="FFFFFF" w:themeColor="background1"/>
                <w:sz w:val="20"/>
                <w:szCs w:val="20"/>
                <w:lang w:eastAsia="en-GB"/>
              </w:rPr>
              <w:t>Area</w:t>
            </w:r>
          </w:p>
        </w:tc>
        <w:tc>
          <w:tcPr>
            <w:tcW w:w="2589" w:type="dxa"/>
            <w:shd w:val="clear" w:color="auto" w:fill="0070C0"/>
          </w:tcPr>
          <w:p w:rsidR="003A4C81" w:rsidRPr="003705CD" w:rsidRDefault="003A4C81" w:rsidP="008C2E49">
            <w:pPr>
              <w:rPr>
                <w:rFonts w:eastAsia="Times New Roman" w:cs="Arial"/>
                <w:b/>
                <w:bCs/>
                <w:color w:val="FFFFFF" w:themeColor="background1"/>
                <w:sz w:val="20"/>
                <w:szCs w:val="20"/>
                <w:lang w:eastAsia="en-GB"/>
              </w:rPr>
            </w:pPr>
            <w:r w:rsidRPr="003705CD">
              <w:rPr>
                <w:rFonts w:eastAsia="Times New Roman" w:cs="Arial"/>
                <w:b/>
                <w:bCs/>
                <w:color w:val="FFFFFF" w:themeColor="background1"/>
                <w:sz w:val="20"/>
                <w:szCs w:val="20"/>
                <w:lang w:eastAsia="en-GB"/>
              </w:rPr>
              <w:t>Description</w:t>
            </w:r>
          </w:p>
        </w:tc>
        <w:tc>
          <w:tcPr>
            <w:tcW w:w="1068" w:type="dxa"/>
            <w:shd w:val="clear" w:color="auto" w:fill="0070C0"/>
          </w:tcPr>
          <w:p w:rsidR="003A4C81" w:rsidRPr="003705CD" w:rsidRDefault="003A4C81" w:rsidP="008C2E49">
            <w:pPr>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National target / national average</w:t>
            </w:r>
          </w:p>
        </w:tc>
        <w:tc>
          <w:tcPr>
            <w:tcW w:w="1439" w:type="dxa"/>
            <w:shd w:val="clear" w:color="auto" w:fill="0070C0"/>
          </w:tcPr>
          <w:p w:rsidR="003A4C81" w:rsidRPr="003705CD" w:rsidRDefault="003A4C81" w:rsidP="008C2E49">
            <w:pPr>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Performance in 17/18</w:t>
            </w:r>
          </w:p>
        </w:tc>
        <w:tc>
          <w:tcPr>
            <w:tcW w:w="1134" w:type="dxa"/>
            <w:shd w:val="clear" w:color="auto" w:fill="0070C0"/>
            <w:noWrap/>
            <w:hideMark/>
          </w:tcPr>
          <w:p w:rsidR="003A4C81" w:rsidRPr="003705CD" w:rsidRDefault="003A4C81" w:rsidP="008C2E49">
            <w:pPr>
              <w:rPr>
                <w:rFonts w:eastAsia="Times New Roman" w:cs="Arial"/>
                <w:b/>
                <w:bCs/>
                <w:color w:val="FFFFFF" w:themeColor="background1"/>
                <w:sz w:val="20"/>
                <w:szCs w:val="20"/>
                <w:lang w:eastAsia="en-GB"/>
              </w:rPr>
            </w:pPr>
            <w:r w:rsidRPr="003705CD">
              <w:rPr>
                <w:rFonts w:eastAsia="Times New Roman" w:cs="Arial"/>
                <w:b/>
                <w:bCs/>
                <w:color w:val="FFFFFF" w:themeColor="background1"/>
                <w:sz w:val="20"/>
                <w:szCs w:val="20"/>
                <w:lang w:eastAsia="en-GB"/>
              </w:rPr>
              <w:t>Target</w:t>
            </w:r>
            <w:r>
              <w:rPr>
                <w:rFonts w:eastAsia="Times New Roman" w:cs="Arial"/>
                <w:b/>
                <w:bCs/>
                <w:color w:val="FFFFFF" w:themeColor="background1"/>
                <w:sz w:val="20"/>
                <w:szCs w:val="20"/>
                <w:lang w:eastAsia="en-GB"/>
              </w:rPr>
              <w:t xml:space="preserve"> for 18/19</w:t>
            </w:r>
          </w:p>
        </w:tc>
        <w:tc>
          <w:tcPr>
            <w:tcW w:w="1095" w:type="dxa"/>
            <w:shd w:val="clear" w:color="auto" w:fill="0070C0"/>
          </w:tcPr>
          <w:p w:rsidR="003A4C81" w:rsidRPr="003705CD" w:rsidRDefault="003A4C81" w:rsidP="008C2E49">
            <w:pPr>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Outcome in 18/19</w:t>
            </w:r>
          </w:p>
        </w:tc>
        <w:tc>
          <w:tcPr>
            <w:tcW w:w="1195" w:type="dxa"/>
            <w:shd w:val="clear" w:color="auto" w:fill="0070C0"/>
          </w:tcPr>
          <w:p w:rsidR="003A4C81" w:rsidRPr="003705CD" w:rsidRDefault="003A4C81" w:rsidP="008C2E49">
            <w:pPr>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Target achieved?</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lastRenderedPageBreak/>
              <w:t>Referral to treatment – elective care</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reduce the percentage of patients waiting over 18 weeks to receive consultant-led treatment in line with trajectories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92%</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83.34%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92%</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84.12%</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Referral to treatment – elective care</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reduce the percentage of patients waiting over 52 weeks to zero in line with trajectories and implement our agreed clinical validation process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1,854</w:t>
            </w:r>
          </w:p>
          <w:p w:rsidR="003A4C81" w:rsidRPr="003705CD" w:rsidRDefault="003A4C81" w:rsidP="008C2E49">
            <w:pPr>
              <w:rPr>
                <w:rFonts w:eastAsia="Times New Roman" w:cs="Arial"/>
                <w:bCs/>
                <w:color w:val="000000" w:themeColor="text1"/>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0</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573</w:t>
            </w:r>
          </w:p>
          <w:p w:rsidR="003A4C81" w:rsidRDefault="003A4C81" w:rsidP="008C2E49">
            <w:pPr>
              <w:rPr>
                <w:rFonts w:eastAsia="Times New Roman" w:cs="Arial"/>
                <w:bCs/>
                <w:color w:val="000000" w:themeColor="text1"/>
                <w:sz w:val="20"/>
                <w:szCs w:val="20"/>
                <w:lang w:eastAsia="en-GB"/>
              </w:rPr>
            </w:pPr>
          </w:p>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 in March 2019)</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Cancer</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maintain the percentage of cancer patients who are treated within 62 days from urgent GP referral at 85% or more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85%</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86.07%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85%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83.51%</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Theatre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increase theatre touchtime utilisation to 95% in line with trajectories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95%</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95%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79.43%</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Cancelled operations</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 xml:space="preserve">We will reduce cancelled operations as a percentage of total elective activity </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0.9%</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0.89%</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Cancelled operations</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ensure patients whose elective operations are cancelled are rebooked to within 28 days of their cancelled operation</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12.77%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Less than 8% not rebooked within 28 days</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18.46% not rebooked within 28 days</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Critical care admissions</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ensure 100% of critical care patients are admitted within 4 hours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100%</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reported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100%</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92.74%</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Accident and Emergency</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 xml:space="preserve">We will admit, transfer or discharge patients attending A&amp;E within 4 hours of their arrival in line with trajectories </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95%</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87.11%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95%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88.13%</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Accident and Emergency</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reduce the number of A&amp;E patients spending &gt;12 hours from decision to admit to admission to zero</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0</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68</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 xml:space="preserve">No </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FF0000"/>
                <w:sz w:val="20"/>
                <w:szCs w:val="20"/>
                <w:lang w:eastAsia="en-GB"/>
              </w:rPr>
            </w:pPr>
            <w:r w:rsidRPr="00354AF2">
              <w:rPr>
                <w:rFonts w:eastAsia="Times New Roman" w:cs="Arial"/>
                <w:bCs/>
                <w:sz w:val="20"/>
                <w:szCs w:val="20"/>
                <w:lang w:eastAsia="en-GB"/>
              </w:rPr>
              <w:t>Bed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54AF2" w:rsidRDefault="003A4C81" w:rsidP="008C2E49">
            <w:pPr>
              <w:rPr>
                <w:rFonts w:eastAsia="Times New Roman" w:cs="Arial"/>
                <w:bCs/>
                <w:sz w:val="20"/>
                <w:szCs w:val="20"/>
                <w:lang w:eastAsia="en-GB"/>
              </w:rPr>
            </w:pPr>
            <w:r w:rsidRPr="00354AF2">
              <w:rPr>
                <w:rFonts w:eastAsia="Times New Roman" w:cs="Arial"/>
                <w:bCs/>
                <w:sz w:val="20"/>
                <w:szCs w:val="20"/>
                <w:lang w:eastAsia="en-GB"/>
              </w:rPr>
              <w:t>We will reduce the percentage of patients with length of stay over 7 days and 21 days as a percentage of occupied beds  in line with national planning assumptions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54AF2" w:rsidRDefault="003A4C81" w:rsidP="008C2E49">
            <w:pPr>
              <w:rPr>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54AF2" w:rsidRDefault="003A4C81" w:rsidP="008C2E49">
            <w:pPr>
              <w:rPr>
                <w:sz w:val="20"/>
                <w:szCs w:val="20"/>
              </w:rPr>
            </w:pPr>
            <w:r w:rsidRPr="00354AF2">
              <w:rPr>
                <w:sz w:val="20"/>
                <w:szCs w:val="20"/>
              </w:rPr>
              <w:t>7+ days: 37.45%</w:t>
            </w:r>
          </w:p>
          <w:p w:rsidR="003A4C81" w:rsidRPr="00354AF2" w:rsidRDefault="003A4C81" w:rsidP="008C2E49">
            <w:pPr>
              <w:rPr>
                <w:sz w:val="20"/>
                <w:szCs w:val="20"/>
              </w:rPr>
            </w:pPr>
          </w:p>
          <w:p w:rsidR="003A4C81" w:rsidRPr="00354AF2" w:rsidRDefault="003A4C81" w:rsidP="008C2E49">
            <w:pPr>
              <w:rPr>
                <w:sz w:val="20"/>
                <w:szCs w:val="20"/>
              </w:rPr>
            </w:pPr>
            <w:r w:rsidRPr="00354AF2">
              <w:rPr>
                <w:sz w:val="20"/>
                <w:szCs w:val="20"/>
              </w:rPr>
              <w:t>21+ days: 10.74</w:t>
            </w:r>
            <w:r>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A73815" w:rsidRDefault="003A4C81" w:rsidP="008C2E49">
            <w:pPr>
              <w:rPr>
                <w:rFonts w:eastAsia="Times New Roman" w:cs="Arial"/>
                <w:bCs/>
                <w:sz w:val="20"/>
                <w:szCs w:val="20"/>
                <w:lang w:eastAsia="en-GB"/>
              </w:rPr>
            </w:pPr>
            <w:r w:rsidRPr="00A73815">
              <w:rPr>
                <w:sz w:val="20"/>
                <w:szCs w:val="20"/>
              </w:rPr>
              <w:t>A reduction of 50% from baseline (for 21 days)</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sz w:val="20"/>
                <w:szCs w:val="20"/>
              </w:rPr>
            </w:pPr>
            <w:r w:rsidRPr="00A73815">
              <w:rPr>
                <w:sz w:val="20"/>
                <w:szCs w:val="20"/>
              </w:rPr>
              <w:t>7+ days: 57.</w:t>
            </w:r>
            <w:r>
              <w:rPr>
                <w:sz w:val="20"/>
                <w:szCs w:val="20"/>
              </w:rPr>
              <w:t>33</w:t>
            </w:r>
            <w:r w:rsidRPr="00A73815">
              <w:rPr>
                <w:sz w:val="20"/>
                <w:szCs w:val="20"/>
              </w:rPr>
              <w:t>%</w:t>
            </w:r>
          </w:p>
          <w:p w:rsidR="003A4C81" w:rsidRPr="00A73815" w:rsidRDefault="003A4C81" w:rsidP="008C2E49">
            <w:pPr>
              <w:rPr>
                <w:sz w:val="20"/>
                <w:szCs w:val="20"/>
              </w:rPr>
            </w:pPr>
          </w:p>
          <w:p w:rsidR="003A4C81" w:rsidRPr="00A73815" w:rsidRDefault="003A4C81" w:rsidP="008C2E49">
            <w:pPr>
              <w:rPr>
                <w:sz w:val="20"/>
                <w:szCs w:val="20"/>
              </w:rPr>
            </w:pPr>
            <w:r>
              <w:rPr>
                <w:sz w:val="20"/>
                <w:szCs w:val="20"/>
              </w:rPr>
              <w:t>21+ days: 25.23</w:t>
            </w:r>
            <w:r w:rsidRPr="00A73815">
              <w:rPr>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color w:val="FF0000"/>
                <w:sz w:val="20"/>
                <w:szCs w:val="20"/>
              </w:rPr>
            </w:pPr>
            <w:r w:rsidRPr="00354AF2">
              <w:rPr>
                <w:sz w:val="20"/>
                <w:szCs w:val="20"/>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Bed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maintain the average number of delayed beds in the month as a percentage of occupied beds in line with national planning assumptions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3.05%</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reported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3.5% of beds</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2.70%</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lastRenderedPageBreak/>
              <w:t>Bed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discharge at least 33% of our patients on relevant pathways before noon</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10.22%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33%</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14.32%</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Diagnostics</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maintain performance of less than 1% of patients waiting over 6 weeks for a diagnostic test</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3.66%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1%</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0.80%</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Outpatient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pStyle w:val="NormalWeb"/>
              <w:rPr>
                <w:rFonts w:ascii="Calibri" w:hAnsi="Calibri"/>
                <w:color w:val="000000"/>
                <w:sz w:val="20"/>
                <w:szCs w:val="20"/>
              </w:rPr>
            </w:pPr>
            <w:r w:rsidRPr="003705CD">
              <w:rPr>
                <w:rFonts w:ascii="ArialMT" w:hAnsi="ArialMT"/>
                <w:color w:val="000000"/>
                <w:sz w:val="20"/>
                <w:szCs w:val="20"/>
                <w:lang w:eastAsia="ja-JP"/>
              </w:rPr>
              <w:t>We will maintain the average waiting times for first outpatient appointment at 8 weeks or below</w:t>
            </w:r>
          </w:p>
          <w:p w:rsidR="003A4C81" w:rsidRPr="003705CD" w:rsidRDefault="003A4C81" w:rsidP="008C2E49">
            <w:pPr>
              <w:rPr>
                <w:rFonts w:eastAsia="Times New Roman" w:cs="Arial"/>
                <w:bCs/>
                <w:color w:val="000000" w:themeColor="text1"/>
                <w:sz w:val="20"/>
                <w:szCs w:val="20"/>
                <w:lang w:eastAsia="en-GB"/>
              </w:rPr>
            </w:pP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sz w:val="20"/>
                <w:szCs w:val="20"/>
              </w:rPr>
            </w:pPr>
            <w:r>
              <w:rPr>
                <w:sz w:val="20"/>
                <w:szCs w:val="20"/>
              </w:rPr>
              <w:t>8 weeks</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sz w:val="20"/>
                <w:szCs w:val="20"/>
              </w:rPr>
            </w:pPr>
            <w:r>
              <w:rPr>
                <w:sz w:val="20"/>
                <w:szCs w:val="20"/>
              </w:rPr>
              <w:t>8 weeks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sz w:val="20"/>
                <w:szCs w:val="20"/>
              </w:rPr>
              <w:t>8 weeks or below</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sz w:val="20"/>
                <w:szCs w:val="20"/>
              </w:rPr>
            </w:pPr>
            <w:r>
              <w:rPr>
                <w:sz w:val="20"/>
                <w:szCs w:val="20"/>
              </w:rPr>
              <w:t>7 weeks</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sz w:val="20"/>
                <w:szCs w:val="20"/>
              </w:rPr>
            </w:pPr>
            <w:r>
              <w:rPr>
                <w:sz w:val="20"/>
                <w:szCs w:val="20"/>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Outpatient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reduce the proportion of patients who do not attend outpatient appointments to 10%</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10%</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11.68%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10%</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10.69%</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Outpatient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reduce the proportion of outpatient clinics  cancelled by the trust with less than 6 weeks’ notice to 7.5% or lower</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7.50%</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7.93%</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Outpatient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ensure 95% of outpatient appointments are made within 5 working days of receipt of referral</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95%</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84.12%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95%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94.87%</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Complaints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maintain numbers of PALS concerns at less than 250 per month</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226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Less than 250 per month</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241</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Complaints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maintain the numbers of formal complaints at less than 90 per month</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Less than 90 per month</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85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Complaints management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We will ensure that we respond to complaints within an average of 40 days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reported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40 days</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30</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Yes</w:t>
            </w:r>
          </w:p>
        </w:tc>
      </w:tr>
      <w:tr w:rsidR="003A4C81" w:rsidRPr="00A73815"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Patient transport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We will improve pick up times for patients using our non-emergency patient transport service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Co</w:t>
            </w:r>
            <w:r>
              <w:rPr>
                <w:rFonts w:eastAsia="Times New Roman" w:cs="Arial"/>
                <w:bCs/>
                <w:sz w:val="20"/>
                <w:szCs w:val="20"/>
                <w:lang w:eastAsia="en-GB"/>
              </w:rPr>
              <w:t>llection within 60 minutes: 92.11</w:t>
            </w:r>
            <w:r w:rsidRPr="00A73815">
              <w:rPr>
                <w:rFonts w:eastAsia="Times New Roman" w:cs="Arial"/>
                <w:bCs/>
                <w:sz w:val="20"/>
                <w:szCs w:val="20"/>
                <w:lang w:eastAsia="en-GB"/>
              </w:rPr>
              <w:t>%</w:t>
            </w:r>
          </w:p>
          <w:p w:rsidR="003A4C81" w:rsidRPr="00A73815" w:rsidRDefault="003A4C81" w:rsidP="008C2E49">
            <w:pPr>
              <w:rPr>
                <w:rFonts w:eastAsia="Times New Roman" w:cs="Arial"/>
                <w:bCs/>
                <w:sz w:val="20"/>
                <w:szCs w:val="20"/>
                <w:lang w:eastAsia="en-GB"/>
              </w:rPr>
            </w:pPr>
          </w:p>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Col</w:t>
            </w:r>
            <w:r>
              <w:rPr>
                <w:rFonts w:eastAsia="Times New Roman" w:cs="Arial"/>
                <w:bCs/>
                <w:sz w:val="20"/>
                <w:szCs w:val="20"/>
                <w:lang w:eastAsia="en-GB"/>
              </w:rPr>
              <w:t>lection within 150 minutes: 99.11</w:t>
            </w:r>
            <w:r w:rsidRPr="00A73815">
              <w:rPr>
                <w:rFonts w:eastAsia="Times New Roman" w:cs="Arial"/>
                <w:bCs/>
                <w:sz w:val="2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Collection within 60 minutes: 97%</w:t>
            </w:r>
          </w:p>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br/>
              <w:t>Collection within 150 minutes: 100%</w:t>
            </w:r>
          </w:p>
          <w:p w:rsidR="003A4C81" w:rsidRPr="00A73815" w:rsidRDefault="003A4C81" w:rsidP="008C2E49">
            <w:pPr>
              <w:rPr>
                <w:rFonts w:eastAsia="Times New Roman" w:cs="Arial"/>
                <w:bCs/>
                <w:sz w:val="20"/>
                <w:szCs w:val="20"/>
                <w:lang w:eastAsia="en-GB"/>
              </w:rPr>
            </w:pP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Co</w:t>
            </w:r>
            <w:r>
              <w:rPr>
                <w:rFonts w:eastAsia="Times New Roman" w:cs="Arial"/>
                <w:bCs/>
                <w:sz w:val="20"/>
                <w:szCs w:val="20"/>
                <w:lang w:eastAsia="en-GB"/>
              </w:rPr>
              <w:t>llection within 60 minutes: 93.51</w:t>
            </w:r>
            <w:r w:rsidRPr="00A73815">
              <w:rPr>
                <w:rFonts w:eastAsia="Times New Roman" w:cs="Arial"/>
                <w:bCs/>
                <w:sz w:val="20"/>
                <w:szCs w:val="20"/>
                <w:lang w:eastAsia="en-GB"/>
              </w:rPr>
              <w:t>%</w:t>
            </w:r>
          </w:p>
          <w:p w:rsidR="003A4C81" w:rsidRPr="00A73815" w:rsidRDefault="003A4C81" w:rsidP="008C2E49">
            <w:pPr>
              <w:rPr>
                <w:rFonts w:eastAsia="Times New Roman" w:cs="Arial"/>
                <w:bCs/>
                <w:sz w:val="20"/>
                <w:szCs w:val="20"/>
                <w:lang w:eastAsia="en-GB"/>
              </w:rPr>
            </w:pPr>
          </w:p>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Col</w:t>
            </w:r>
            <w:r>
              <w:rPr>
                <w:rFonts w:eastAsia="Times New Roman" w:cs="Arial"/>
                <w:bCs/>
                <w:sz w:val="20"/>
                <w:szCs w:val="20"/>
                <w:lang w:eastAsia="en-GB"/>
              </w:rPr>
              <w:t>lection within 150 minutes: 99.29</w:t>
            </w:r>
            <w:r w:rsidRPr="00A73815">
              <w:rPr>
                <w:rFonts w:eastAsia="Times New Roman" w:cs="Arial"/>
                <w:bCs/>
                <w:sz w:val="20"/>
                <w:szCs w:val="20"/>
                <w:lang w:eastAsia="en-GB"/>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No</w:t>
            </w:r>
          </w:p>
        </w:tc>
      </w:tr>
      <w:tr w:rsidR="003A4C81" w:rsidRPr="00A73815"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Patient transport</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We will improve drop off times for patients using our non-emergency patient transport service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sz w:val="20"/>
                <w:szCs w:val="20"/>
                <w:lang w:eastAsia="en-GB"/>
              </w:rPr>
            </w:pPr>
            <w:r>
              <w:rPr>
                <w:rFonts w:eastAsia="Times New Roman" w:cs="Arial"/>
                <w:bCs/>
                <w:sz w:val="20"/>
                <w:szCs w:val="20"/>
                <w:lang w:eastAsia="en-GB"/>
              </w:rPr>
              <w:t>0-5 miles: 92.28%</w:t>
            </w:r>
          </w:p>
          <w:p w:rsidR="003A4C81" w:rsidRDefault="003A4C81" w:rsidP="008C2E49">
            <w:pPr>
              <w:rPr>
                <w:rFonts w:eastAsia="Times New Roman" w:cs="Arial"/>
                <w:bCs/>
                <w:sz w:val="20"/>
                <w:szCs w:val="20"/>
                <w:lang w:eastAsia="en-GB"/>
              </w:rPr>
            </w:pPr>
          </w:p>
          <w:p w:rsidR="003A4C81" w:rsidRPr="00A73815" w:rsidRDefault="003A4C81" w:rsidP="008C2E49">
            <w:pPr>
              <w:rPr>
                <w:rFonts w:eastAsia="Times New Roman" w:cs="Arial"/>
                <w:bCs/>
                <w:sz w:val="20"/>
                <w:szCs w:val="20"/>
                <w:lang w:eastAsia="en-GB"/>
              </w:rPr>
            </w:pPr>
            <w:r>
              <w:rPr>
                <w:rFonts w:eastAsia="Times New Roman" w:cs="Arial"/>
                <w:bCs/>
                <w:sz w:val="20"/>
                <w:szCs w:val="20"/>
                <w:lang w:eastAsia="en-GB"/>
              </w:rPr>
              <w:t>5-10 miles: 77.15%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No longer than 60 minutes</w:t>
            </w:r>
          </w:p>
          <w:p w:rsidR="003A4C81" w:rsidRPr="00A73815" w:rsidRDefault="003A4C81" w:rsidP="008C2E49">
            <w:pPr>
              <w:rPr>
                <w:rFonts w:eastAsia="Times New Roman" w:cs="Arial"/>
                <w:bCs/>
                <w:sz w:val="20"/>
                <w:szCs w:val="20"/>
                <w:lang w:eastAsia="en-GB"/>
              </w:rPr>
            </w:pPr>
          </w:p>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0-5 miles: 95%</w:t>
            </w:r>
          </w:p>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5-10 miles: 85%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sz w:val="20"/>
                <w:szCs w:val="20"/>
                <w:lang w:eastAsia="en-GB"/>
              </w:rPr>
            </w:pPr>
            <w:r>
              <w:rPr>
                <w:rFonts w:eastAsia="Times New Roman" w:cs="Arial"/>
                <w:bCs/>
                <w:sz w:val="20"/>
                <w:szCs w:val="20"/>
                <w:lang w:eastAsia="en-GB"/>
              </w:rPr>
              <w:t>0-5 miles: 92.25</w:t>
            </w:r>
            <w:r w:rsidRPr="00A73815">
              <w:rPr>
                <w:rFonts w:eastAsia="Times New Roman" w:cs="Arial"/>
                <w:bCs/>
                <w:sz w:val="20"/>
                <w:szCs w:val="20"/>
                <w:lang w:eastAsia="en-GB"/>
              </w:rPr>
              <w:t>%</w:t>
            </w:r>
          </w:p>
          <w:p w:rsidR="003A4C81" w:rsidRPr="00A73815" w:rsidRDefault="003A4C81" w:rsidP="008C2E49">
            <w:pPr>
              <w:rPr>
                <w:rFonts w:eastAsia="Times New Roman" w:cs="Arial"/>
                <w:bCs/>
                <w:sz w:val="20"/>
                <w:szCs w:val="20"/>
                <w:lang w:eastAsia="en-GB"/>
              </w:rPr>
            </w:pPr>
          </w:p>
          <w:p w:rsidR="003A4C81" w:rsidRPr="00A73815" w:rsidRDefault="003A4C81" w:rsidP="008C2E49">
            <w:pPr>
              <w:rPr>
                <w:rFonts w:eastAsia="Times New Roman" w:cs="Arial"/>
                <w:bCs/>
                <w:sz w:val="20"/>
                <w:szCs w:val="20"/>
                <w:lang w:eastAsia="en-GB"/>
              </w:rPr>
            </w:pPr>
            <w:r>
              <w:rPr>
                <w:rFonts w:eastAsia="Times New Roman" w:cs="Arial"/>
                <w:bCs/>
                <w:sz w:val="20"/>
                <w:szCs w:val="20"/>
                <w:lang w:eastAsia="en-GB"/>
              </w:rPr>
              <w:t>5-10 miles: 76.47</w:t>
            </w:r>
            <w:r w:rsidRPr="00A73815">
              <w:rPr>
                <w:rFonts w:eastAsia="Times New Roman" w:cs="Arial"/>
                <w:bCs/>
                <w:sz w:val="20"/>
                <w:szCs w:val="20"/>
                <w:lang w:eastAsia="en-GB"/>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A73815" w:rsidRDefault="003A4C81" w:rsidP="008C2E49">
            <w:pPr>
              <w:rPr>
                <w:rFonts w:eastAsia="Times New Roman" w:cs="Arial"/>
                <w:bCs/>
                <w:sz w:val="20"/>
                <w:szCs w:val="20"/>
                <w:lang w:eastAsia="en-GB"/>
              </w:rPr>
            </w:pPr>
            <w:r w:rsidRPr="00A73815">
              <w:rPr>
                <w:rFonts w:eastAsia="Times New Roman" w:cs="Arial"/>
                <w:bCs/>
                <w:sz w:val="20"/>
                <w:szCs w:val="20"/>
                <w:lang w:eastAsia="en-GB"/>
              </w:rPr>
              <w:t>No</w:t>
            </w:r>
          </w:p>
        </w:tc>
      </w:tr>
      <w:tr w:rsidR="003A4C81" w:rsidRPr="0027464A"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6E45CE" w:rsidRDefault="003A4C81" w:rsidP="008C2E49">
            <w:pPr>
              <w:rPr>
                <w:rFonts w:eastAsia="Times New Roman" w:cs="Arial"/>
                <w:bCs/>
                <w:color w:val="000000" w:themeColor="text1"/>
                <w:sz w:val="20"/>
                <w:szCs w:val="20"/>
                <w:lang w:eastAsia="en-GB"/>
              </w:rPr>
            </w:pPr>
            <w:r w:rsidRPr="006E45CE">
              <w:rPr>
                <w:rFonts w:eastAsia="Times New Roman" w:cs="Arial"/>
                <w:bCs/>
                <w:color w:val="000000" w:themeColor="text1"/>
                <w:sz w:val="20"/>
                <w:szCs w:val="20"/>
                <w:lang w:eastAsia="en-GB"/>
              </w:rPr>
              <w:lastRenderedPageBreak/>
              <w:t>Data quality</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6E45CE" w:rsidRDefault="003A4C81" w:rsidP="008C2E49">
            <w:pPr>
              <w:rPr>
                <w:rFonts w:eastAsia="Times New Roman" w:cs="Arial"/>
                <w:bCs/>
                <w:color w:val="000000" w:themeColor="text1"/>
                <w:sz w:val="20"/>
                <w:szCs w:val="20"/>
                <w:lang w:eastAsia="en-GB"/>
              </w:rPr>
            </w:pPr>
            <w:r w:rsidRPr="006E45CE">
              <w:rPr>
                <w:rFonts w:eastAsia="Times New Roman" w:cs="Arial"/>
                <w:bCs/>
                <w:color w:val="000000" w:themeColor="text1"/>
                <w:sz w:val="20"/>
                <w:szCs w:val="20"/>
                <w:lang w:eastAsia="en-GB"/>
              </w:rPr>
              <w:t>We will improve data quality by reducing diagnostic and surgical orders waiting to be processed on our system in line with trajectories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6E45CE" w:rsidRDefault="003A4C81" w:rsidP="008C2E49">
            <w:pPr>
              <w:rPr>
                <w:rFonts w:eastAsia="Times New Roman" w:cs="Arial"/>
                <w:bCs/>
                <w:color w:val="000000" w:themeColor="text1"/>
                <w:sz w:val="20"/>
                <w:szCs w:val="20"/>
                <w:lang w:eastAsia="en-GB"/>
              </w:rPr>
            </w:pPr>
            <w:r w:rsidRPr="006E45CE">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6E45CE" w:rsidRDefault="003A4C81" w:rsidP="008C2E49">
            <w:pPr>
              <w:rPr>
                <w:rFonts w:eastAsia="Times New Roman" w:cs="Arial"/>
                <w:bCs/>
                <w:color w:val="000000" w:themeColor="text1"/>
                <w:sz w:val="20"/>
                <w:szCs w:val="20"/>
                <w:lang w:eastAsia="en-GB"/>
              </w:rPr>
            </w:pPr>
            <w:r w:rsidRPr="006E45CE">
              <w:rPr>
                <w:rFonts w:eastAsia="Times New Roman" w:cs="Arial"/>
                <w:bCs/>
                <w:color w:val="000000" w:themeColor="text1"/>
                <w:sz w:val="20"/>
                <w:szCs w:val="20"/>
                <w:lang w:eastAsia="en-GB"/>
              </w:rPr>
              <w:t>1,498 (Dec-March only)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A4C81" w:rsidRPr="006E45CE"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286</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6E45CE" w:rsidRDefault="003A4C81" w:rsidP="008C2E49">
            <w:pPr>
              <w:rPr>
                <w:rFonts w:eastAsia="Times New Roman" w:cs="Arial"/>
                <w:bCs/>
                <w:color w:val="000000" w:themeColor="text1"/>
                <w:sz w:val="20"/>
                <w:szCs w:val="20"/>
                <w:lang w:eastAsia="en-GB"/>
              </w:rPr>
            </w:pPr>
            <w:r w:rsidRPr="006E45CE">
              <w:rPr>
                <w:rFonts w:eastAsia="Times New Roman" w:cs="Arial"/>
                <w:bCs/>
                <w:color w:val="000000" w:themeColor="text1"/>
                <w:sz w:val="20"/>
                <w:szCs w:val="20"/>
                <w:lang w:eastAsia="en-GB"/>
              </w:rPr>
              <w:t>1,271</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27464A" w:rsidRDefault="003A4C81" w:rsidP="008C2E49">
            <w:pPr>
              <w:rPr>
                <w:rFonts w:eastAsia="Times New Roman" w:cs="Arial"/>
                <w:bCs/>
                <w:color w:val="000000" w:themeColor="text1"/>
                <w:sz w:val="20"/>
                <w:szCs w:val="20"/>
                <w:highlight w:val="yellow"/>
                <w:lang w:eastAsia="en-GB"/>
              </w:rPr>
            </w:pPr>
            <w:r w:rsidRPr="006E45CE">
              <w:rPr>
                <w:rFonts w:eastAsia="Times New Roman" w:cs="Arial"/>
                <w:bCs/>
                <w:color w:val="000000" w:themeColor="text1"/>
                <w:sz w:val="20"/>
                <w:szCs w:val="20"/>
                <w:lang w:eastAsia="en-GB"/>
              </w:rPr>
              <w:t>No</w:t>
            </w:r>
          </w:p>
        </w:tc>
      </w:tr>
      <w:tr w:rsidR="003A4C81" w:rsidRPr="003705CD" w:rsidTr="008C2E49">
        <w:trPr>
          <w:trHeight w:val="375"/>
          <w:tblHeader/>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Data quality</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sidRPr="003705CD">
              <w:rPr>
                <w:rFonts w:eastAsia="Times New Roman" w:cs="Arial"/>
                <w:bCs/>
                <w:color w:val="000000" w:themeColor="text1"/>
                <w:sz w:val="20"/>
                <w:szCs w:val="20"/>
                <w:lang w:eastAsia="en-GB"/>
              </w:rPr>
              <w:t xml:space="preserve">We will improve data quality by reducing outpatient appointments not checked-in </w:t>
            </w:r>
            <w:r>
              <w:rPr>
                <w:rFonts w:eastAsia="Times New Roman" w:cs="Arial"/>
                <w:bCs/>
                <w:color w:val="000000" w:themeColor="text1"/>
                <w:sz w:val="20"/>
                <w:szCs w:val="20"/>
                <w:lang w:eastAsia="en-GB"/>
              </w:rPr>
              <w:t xml:space="preserve">or out </w:t>
            </w:r>
            <w:r w:rsidRPr="003705CD">
              <w:rPr>
                <w:rFonts w:eastAsia="Times New Roman" w:cs="Arial"/>
                <w:bCs/>
                <w:color w:val="000000" w:themeColor="text1"/>
                <w:sz w:val="20"/>
                <w:szCs w:val="20"/>
                <w:lang w:eastAsia="en-GB"/>
              </w:rPr>
              <w:t>on our system in line with trajectories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N/A</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 xml:space="preserve">Not checked in: 1,716 </w:t>
            </w:r>
          </w:p>
          <w:p w:rsidR="003A4C81" w:rsidRDefault="003A4C81" w:rsidP="008C2E49">
            <w:pPr>
              <w:rPr>
                <w:rFonts w:eastAsia="Times New Roman" w:cs="Arial"/>
                <w:bCs/>
                <w:color w:val="000000" w:themeColor="text1"/>
                <w:sz w:val="20"/>
                <w:szCs w:val="20"/>
                <w:lang w:eastAsia="en-GB"/>
              </w:rPr>
            </w:pPr>
          </w:p>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checked out: 1,208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A4C81"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checked in: 769</w:t>
            </w:r>
          </w:p>
          <w:p w:rsidR="003A4C81" w:rsidRDefault="003A4C81" w:rsidP="008C2E49">
            <w:pPr>
              <w:rPr>
                <w:rFonts w:eastAsia="Times New Roman" w:cs="Arial"/>
                <w:bCs/>
                <w:color w:val="000000" w:themeColor="text1"/>
                <w:sz w:val="20"/>
                <w:szCs w:val="20"/>
                <w:lang w:eastAsia="en-GB"/>
              </w:rPr>
            </w:pPr>
          </w:p>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checked out: 707</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checked in: 2,361</w:t>
            </w:r>
          </w:p>
          <w:p w:rsidR="003A4C81" w:rsidRDefault="003A4C81" w:rsidP="008C2E49">
            <w:pPr>
              <w:rPr>
                <w:rFonts w:eastAsia="Times New Roman" w:cs="Arial"/>
                <w:bCs/>
                <w:color w:val="000000" w:themeColor="text1"/>
                <w:sz w:val="20"/>
                <w:szCs w:val="20"/>
                <w:lang w:eastAsia="en-GB"/>
              </w:rPr>
            </w:pPr>
          </w:p>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Not checked out: 2,524</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rsidR="003A4C81" w:rsidRPr="003705CD" w:rsidRDefault="003A4C81" w:rsidP="008C2E49">
            <w:pPr>
              <w:rPr>
                <w:rFonts w:eastAsia="Times New Roman" w:cs="Arial"/>
                <w:bCs/>
                <w:color w:val="000000" w:themeColor="text1"/>
                <w:sz w:val="20"/>
                <w:szCs w:val="20"/>
                <w:lang w:eastAsia="en-GB"/>
              </w:rPr>
            </w:pPr>
            <w:r>
              <w:rPr>
                <w:rFonts w:eastAsia="Times New Roman" w:cs="Arial"/>
                <w:bCs/>
                <w:color w:val="000000" w:themeColor="text1"/>
                <w:sz w:val="20"/>
                <w:szCs w:val="20"/>
                <w:lang w:eastAsia="en-GB"/>
              </w:rPr>
              <w:t>No</w:t>
            </w:r>
          </w:p>
        </w:tc>
      </w:tr>
    </w:tbl>
    <w:p w:rsidR="003A4C81" w:rsidRDefault="003A4C81" w:rsidP="00F44F81">
      <w:pPr>
        <w:rPr>
          <w:color w:val="FF0000"/>
        </w:rPr>
      </w:pPr>
    </w:p>
    <w:p w:rsidR="00567F98" w:rsidRDefault="00567F98" w:rsidP="00F44F81">
      <w:pPr>
        <w:rPr>
          <w:rFonts w:cs="Arial"/>
          <w:b/>
          <w:color w:val="007BC3"/>
        </w:rPr>
      </w:pPr>
      <w:r w:rsidRPr="00C44C0C">
        <w:rPr>
          <w:rFonts w:cs="Arial"/>
          <w:b/>
          <w:color w:val="007BC3"/>
        </w:rPr>
        <w:t>Appendix H: Well-led metrics</w:t>
      </w:r>
    </w:p>
    <w:p w:rsidR="00C44C0C" w:rsidRPr="00C44C0C" w:rsidRDefault="00C44C0C" w:rsidP="00F44F81">
      <w:pPr>
        <w:rPr>
          <w:rFonts w:cs="Arial"/>
          <w:b/>
          <w:color w:val="007BC3"/>
        </w:rPr>
      </w:pPr>
    </w:p>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58"/>
        <w:gridCol w:w="992"/>
        <w:gridCol w:w="1560"/>
        <w:gridCol w:w="1560"/>
        <w:gridCol w:w="1560"/>
        <w:gridCol w:w="1560"/>
      </w:tblGrid>
      <w:tr w:rsidR="00567F98" w:rsidRPr="001F7775" w:rsidTr="008C2E49">
        <w:trPr>
          <w:trHeight w:val="375"/>
          <w:tblHeader/>
          <w:jc w:val="center"/>
        </w:trPr>
        <w:tc>
          <w:tcPr>
            <w:tcW w:w="1560" w:type="dxa"/>
            <w:shd w:val="clear" w:color="auto" w:fill="0070C0"/>
            <w:noWrap/>
            <w:hideMark/>
          </w:tcPr>
          <w:p w:rsidR="00567F98" w:rsidRPr="001F7775" w:rsidRDefault="00567F98" w:rsidP="008C2E49">
            <w:pPr>
              <w:rPr>
                <w:rFonts w:eastAsia="Times New Roman" w:cs="Arial"/>
                <w:b/>
                <w:bCs/>
                <w:color w:val="FFFFFF" w:themeColor="background1"/>
                <w:sz w:val="18"/>
                <w:szCs w:val="18"/>
                <w:lang w:eastAsia="en-GB"/>
              </w:rPr>
            </w:pPr>
            <w:r w:rsidRPr="001F7775">
              <w:rPr>
                <w:rFonts w:eastAsia="Times New Roman" w:cs="Arial"/>
                <w:b/>
                <w:bCs/>
                <w:color w:val="FFFFFF" w:themeColor="background1"/>
                <w:sz w:val="18"/>
                <w:szCs w:val="18"/>
                <w:lang w:eastAsia="en-GB"/>
              </w:rPr>
              <w:t>Area</w:t>
            </w:r>
          </w:p>
        </w:tc>
        <w:tc>
          <w:tcPr>
            <w:tcW w:w="2258"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sidRPr="001F7775">
              <w:rPr>
                <w:rFonts w:eastAsia="Times New Roman" w:cs="Arial"/>
                <w:b/>
                <w:bCs/>
                <w:color w:val="FFFFFF" w:themeColor="background1"/>
                <w:sz w:val="18"/>
                <w:szCs w:val="18"/>
                <w:lang w:eastAsia="en-GB"/>
              </w:rPr>
              <w:t>Description</w:t>
            </w:r>
          </w:p>
        </w:tc>
        <w:tc>
          <w:tcPr>
            <w:tcW w:w="992"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Pr>
                <w:rFonts w:eastAsia="Times New Roman" w:cs="Arial"/>
                <w:b/>
                <w:bCs/>
                <w:color w:val="FFFFFF" w:themeColor="background1"/>
                <w:sz w:val="18"/>
                <w:szCs w:val="18"/>
                <w:lang w:eastAsia="en-GB"/>
              </w:rPr>
              <w:t>National target / national average</w:t>
            </w:r>
          </w:p>
        </w:tc>
        <w:tc>
          <w:tcPr>
            <w:tcW w:w="1560"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Pr>
                <w:rFonts w:eastAsia="Times New Roman" w:cs="Arial"/>
                <w:b/>
                <w:bCs/>
                <w:color w:val="FFFFFF" w:themeColor="background1"/>
                <w:sz w:val="18"/>
                <w:szCs w:val="18"/>
                <w:lang w:eastAsia="en-GB"/>
              </w:rPr>
              <w:t>Performance in 2017/18</w:t>
            </w:r>
          </w:p>
        </w:tc>
        <w:tc>
          <w:tcPr>
            <w:tcW w:w="1560"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sidRPr="001F7775">
              <w:rPr>
                <w:rFonts w:eastAsia="Times New Roman" w:cs="Arial"/>
                <w:b/>
                <w:bCs/>
                <w:color w:val="FFFFFF" w:themeColor="background1"/>
                <w:sz w:val="18"/>
                <w:szCs w:val="18"/>
                <w:lang w:eastAsia="en-GB"/>
              </w:rPr>
              <w:t>Target</w:t>
            </w:r>
            <w:r>
              <w:rPr>
                <w:rFonts w:eastAsia="Times New Roman" w:cs="Arial"/>
                <w:b/>
                <w:bCs/>
                <w:color w:val="FFFFFF" w:themeColor="background1"/>
                <w:sz w:val="18"/>
                <w:szCs w:val="18"/>
                <w:lang w:eastAsia="en-GB"/>
              </w:rPr>
              <w:t xml:space="preserve"> in 2018/19</w:t>
            </w:r>
          </w:p>
        </w:tc>
        <w:tc>
          <w:tcPr>
            <w:tcW w:w="1560"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Pr>
                <w:rFonts w:eastAsia="Times New Roman" w:cs="Arial"/>
                <w:b/>
                <w:bCs/>
                <w:color w:val="FFFFFF" w:themeColor="background1"/>
                <w:sz w:val="18"/>
                <w:szCs w:val="18"/>
                <w:lang w:eastAsia="en-GB"/>
              </w:rPr>
              <w:t xml:space="preserve">Outcome in 2018/19 </w:t>
            </w:r>
          </w:p>
        </w:tc>
        <w:tc>
          <w:tcPr>
            <w:tcW w:w="1560" w:type="dxa"/>
            <w:shd w:val="clear" w:color="auto" w:fill="0070C0"/>
          </w:tcPr>
          <w:p w:rsidR="00567F98" w:rsidRPr="001F7775" w:rsidRDefault="00567F98" w:rsidP="008C2E49">
            <w:pPr>
              <w:rPr>
                <w:rFonts w:eastAsia="Times New Roman" w:cs="Arial"/>
                <w:b/>
                <w:bCs/>
                <w:color w:val="FFFFFF" w:themeColor="background1"/>
                <w:sz w:val="18"/>
                <w:szCs w:val="18"/>
                <w:lang w:eastAsia="en-GB"/>
              </w:rPr>
            </w:pPr>
            <w:r>
              <w:rPr>
                <w:rFonts w:eastAsia="Times New Roman" w:cs="Arial"/>
                <w:b/>
                <w:bCs/>
                <w:color w:val="FFFFFF" w:themeColor="background1"/>
                <w:sz w:val="18"/>
                <w:szCs w:val="18"/>
                <w:lang w:eastAsia="en-GB"/>
              </w:rPr>
              <w:t>Target achieved?</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have a voluntary staff turnover rate of 12% or less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9.82%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11.51%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Yes</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have a general staff retention rate of 80% or more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Not reported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80%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85.46%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Yes</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maintain our sickness absence rate at below  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2.90%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3.07%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No</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 xml:space="preserve">We will achieve a performance development review rate of 95%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88.54%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95%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89.57%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No</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achieve a non-training grade doctor appraisal rate of 95%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84.53%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95%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93.76%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No</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Workforce and people</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have a consultant job planning completion rate of 95% or more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Not reported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95%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99.5%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Yes</w:t>
            </w:r>
          </w:p>
        </w:tc>
      </w:tr>
      <w:tr w:rsidR="00567F98" w:rsidRPr="001F7775" w:rsidTr="008C2E49">
        <w:trPr>
          <w:trHeight w:val="375"/>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NHSI segmentation</w:t>
            </w:r>
          </w:p>
        </w:tc>
        <w:tc>
          <w:tcPr>
            <w:tcW w:w="2258"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We will maintain or improve NHSI provider segmentation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Not reported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sidRPr="001F7775">
              <w:rPr>
                <w:rFonts w:eastAsia="Times New Roman" w:cs="Arial"/>
                <w:bCs/>
                <w:sz w:val="18"/>
                <w:szCs w:val="18"/>
                <w:lang w:eastAsia="en-GB"/>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567F98" w:rsidRPr="001F7775" w:rsidRDefault="00567F98" w:rsidP="008C2E49">
            <w:pPr>
              <w:rPr>
                <w:rFonts w:eastAsia="Times New Roman" w:cs="Arial"/>
                <w:bCs/>
                <w:sz w:val="18"/>
                <w:szCs w:val="18"/>
                <w:lang w:eastAsia="en-GB"/>
              </w:rPr>
            </w:pPr>
            <w:r>
              <w:rPr>
                <w:rFonts w:eastAsia="Times New Roman" w:cs="Arial"/>
                <w:bCs/>
                <w:sz w:val="18"/>
                <w:szCs w:val="18"/>
                <w:lang w:eastAsia="en-GB"/>
              </w:rPr>
              <w:t>N/A</w:t>
            </w:r>
          </w:p>
        </w:tc>
      </w:tr>
    </w:tbl>
    <w:p w:rsidR="00567F98" w:rsidRPr="00E66B34" w:rsidRDefault="00567F98" w:rsidP="00F44F81">
      <w:pPr>
        <w:rPr>
          <w:color w:val="FF0000"/>
        </w:rPr>
      </w:pPr>
    </w:p>
    <w:p w:rsidR="00C44C0C" w:rsidRDefault="00C44C0C" w:rsidP="00484BD2">
      <w:pPr>
        <w:pStyle w:val="Heading1"/>
      </w:pPr>
    </w:p>
    <w:p w:rsidR="00C44C0C" w:rsidRDefault="00C44C0C" w:rsidP="00484BD2">
      <w:pPr>
        <w:pStyle w:val="Heading1"/>
      </w:pPr>
    </w:p>
    <w:p w:rsidR="00C44C0C" w:rsidRDefault="00C44C0C" w:rsidP="00484BD2">
      <w:pPr>
        <w:pStyle w:val="Heading1"/>
      </w:pPr>
    </w:p>
    <w:p w:rsidR="00C44C0C" w:rsidRDefault="00C44C0C" w:rsidP="00484BD2">
      <w:pPr>
        <w:pStyle w:val="Heading1"/>
      </w:pPr>
    </w:p>
    <w:p w:rsidR="00E227EE" w:rsidRDefault="00E227EE" w:rsidP="00484BD2">
      <w:pPr>
        <w:pStyle w:val="Heading1"/>
      </w:pPr>
      <w:r>
        <w:t>Glossary</w:t>
      </w:r>
    </w:p>
    <w:p w:rsidR="00E227EE" w:rsidRDefault="00E227EE" w:rsidP="007317DF">
      <w:pPr>
        <w:pStyle w:val="Style1"/>
        <w:jc w:val="both"/>
        <w:rPr>
          <w:color w:val="000000"/>
          <w:sz w:val="22"/>
          <w:szCs w:val="22"/>
        </w:rPr>
      </w:pPr>
    </w:p>
    <w:p w:rsidR="00E227EE" w:rsidRPr="00583DFB" w:rsidRDefault="00E227EE" w:rsidP="007317DF">
      <w:pPr>
        <w:pStyle w:val="Style1"/>
        <w:jc w:val="both"/>
        <w:rPr>
          <w:color w:val="000000"/>
          <w:sz w:val="22"/>
          <w:szCs w:val="22"/>
        </w:rPr>
      </w:pPr>
      <w:r w:rsidRPr="00583DFB">
        <w:rPr>
          <w:b/>
          <w:color w:val="000000"/>
          <w:sz w:val="22"/>
          <w:szCs w:val="22"/>
        </w:rPr>
        <w:t>Avoidable infections</w:t>
      </w:r>
      <w:r>
        <w:rPr>
          <w:color w:val="000000"/>
          <w:sz w:val="22"/>
          <w:szCs w:val="22"/>
        </w:rPr>
        <w:t xml:space="preserve"> – within the Trust we define ‘avoidable infections’ as: a case of MRSA BSI occurring 48 hours after admission; and a case of </w:t>
      </w:r>
      <w:r>
        <w:rPr>
          <w:i/>
          <w:color w:val="000000"/>
          <w:sz w:val="22"/>
          <w:szCs w:val="22"/>
        </w:rPr>
        <w:t>C</w:t>
      </w:r>
      <w:r w:rsidRPr="00583DFB">
        <w:rPr>
          <w:i/>
          <w:color w:val="000000"/>
          <w:sz w:val="22"/>
          <w:szCs w:val="22"/>
        </w:rPr>
        <w:t>lostridium difficile</w:t>
      </w:r>
      <w:r>
        <w:rPr>
          <w:color w:val="000000"/>
          <w:sz w:val="22"/>
          <w:szCs w:val="22"/>
        </w:rPr>
        <w:t xml:space="preserve"> that is both PCR and toxin (EIA) positive occurring 72 hours after hospital admission when there is non-compliance with the antibiotic policy or the patient crossed pathways with a known case of the same ribotype (a method used to compare the genetic relatedness of different </w:t>
      </w:r>
      <w:r w:rsidRPr="00583DFB">
        <w:rPr>
          <w:i/>
          <w:color w:val="000000"/>
          <w:sz w:val="22"/>
          <w:szCs w:val="22"/>
        </w:rPr>
        <w:t>C. difficile</w:t>
      </w:r>
      <w:r>
        <w:rPr>
          <w:color w:val="000000"/>
          <w:sz w:val="22"/>
          <w:szCs w:val="22"/>
        </w:rPr>
        <w:t xml:space="preserve"> strains).</w:t>
      </w:r>
      <w:r>
        <w:rPr>
          <w:color w:val="000000"/>
          <w:sz w:val="22"/>
          <w:szCs w:val="22"/>
        </w:rPr>
        <w:br/>
      </w:r>
    </w:p>
    <w:p w:rsidR="00E227EE" w:rsidRDefault="00E227EE" w:rsidP="007317DF">
      <w:pPr>
        <w:pStyle w:val="Style1"/>
        <w:jc w:val="both"/>
        <w:rPr>
          <w:b/>
          <w:color w:val="000000"/>
          <w:sz w:val="22"/>
          <w:szCs w:val="22"/>
        </w:rPr>
      </w:pPr>
      <w:r>
        <w:rPr>
          <w:b/>
          <w:color w:val="000000"/>
          <w:sz w:val="22"/>
          <w:szCs w:val="22"/>
        </w:rPr>
        <w:lastRenderedPageBreak/>
        <w:t xml:space="preserve">Big Room - </w:t>
      </w:r>
      <w:r w:rsidRPr="00C41C82">
        <w:rPr>
          <w:color w:val="000000"/>
          <w:sz w:val="22"/>
          <w:szCs w:val="22"/>
        </w:rPr>
        <w:t>A big room is a regular standardised meeting which provides time and space for a range of staff and patients to come together to discuss improvements to the quality of patient care.</w:t>
      </w:r>
    </w:p>
    <w:p w:rsidR="00E227EE" w:rsidRDefault="00E227EE" w:rsidP="007317DF">
      <w:pPr>
        <w:pStyle w:val="Style1"/>
        <w:jc w:val="both"/>
        <w:rPr>
          <w:b/>
          <w:color w:val="000000"/>
          <w:sz w:val="22"/>
          <w:szCs w:val="22"/>
        </w:rPr>
      </w:pPr>
    </w:p>
    <w:p w:rsidR="00E227EE" w:rsidRDefault="00E227EE" w:rsidP="007317DF">
      <w:pPr>
        <w:pStyle w:val="Style1"/>
        <w:jc w:val="both"/>
        <w:rPr>
          <w:b/>
          <w:color w:val="000000"/>
          <w:sz w:val="22"/>
          <w:szCs w:val="22"/>
        </w:rPr>
      </w:pPr>
      <w:r w:rsidRPr="00F851F0">
        <w:rPr>
          <w:b/>
          <w:color w:val="000000"/>
          <w:sz w:val="22"/>
          <w:szCs w:val="22"/>
        </w:rPr>
        <w:t xml:space="preserve">Carbapenem-resistant Enterobacteriaceae (CRE) </w:t>
      </w:r>
      <w:r w:rsidRPr="00C41C82">
        <w:rPr>
          <w:color w:val="000000"/>
          <w:sz w:val="22"/>
          <w:szCs w:val="22"/>
        </w:rPr>
        <w:t xml:space="preserve">- gram-negative bacteria that are resistant to the </w:t>
      </w:r>
      <w:r w:rsidRPr="00F851F0">
        <w:rPr>
          <w:color w:val="000000"/>
          <w:sz w:val="22"/>
          <w:szCs w:val="22"/>
        </w:rPr>
        <w:t>carbapenem class of antibiotics</w:t>
      </w:r>
      <w:r>
        <w:rPr>
          <w:color w:val="000000"/>
          <w:sz w:val="22"/>
          <w:szCs w:val="22"/>
        </w:rPr>
        <w:t>.</w:t>
      </w:r>
      <w:r w:rsidRPr="00C41C82">
        <w:rPr>
          <w:color w:val="000000"/>
          <w:sz w:val="22"/>
          <w:szCs w:val="22"/>
        </w:rPr>
        <w:t xml:space="preserve"> They are resistant because they produce an enzyme called a carbapenemase that disables the drug molecule</w:t>
      </w:r>
    </w:p>
    <w:p w:rsidR="00E227EE" w:rsidRDefault="00E227EE" w:rsidP="007317DF">
      <w:pPr>
        <w:jc w:val="both"/>
        <w:rPr>
          <w:rFonts w:cs="Arial"/>
          <w:b/>
          <w:szCs w:val="22"/>
        </w:rPr>
      </w:pPr>
    </w:p>
    <w:p w:rsidR="00E227EE" w:rsidRDefault="00E227EE" w:rsidP="007317DF">
      <w:pPr>
        <w:jc w:val="both"/>
      </w:pPr>
      <w:r w:rsidRPr="002B49F5">
        <w:rPr>
          <w:rFonts w:cs="Arial"/>
          <w:b/>
          <w:szCs w:val="22"/>
        </w:rPr>
        <w:t>Care Quality Commission (CQC)</w:t>
      </w:r>
      <w:r>
        <w:rPr>
          <w:rFonts w:cs="Arial"/>
          <w:szCs w:val="22"/>
        </w:rPr>
        <w:t xml:space="preserve"> </w:t>
      </w:r>
      <w:r w:rsidRPr="00236E46">
        <w:rPr>
          <w:color w:val="000000"/>
          <w:szCs w:val="22"/>
        </w:rPr>
        <w:t>–</w:t>
      </w:r>
      <w:r>
        <w:rPr>
          <w:rFonts w:cs="Arial"/>
          <w:szCs w:val="22"/>
        </w:rPr>
        <w:t xml:space="preserve"> </w:t>
      </w:r>
      <w:r>
        <w:t>the independent regulator of health and social care in England. It makes sure health and social care services provide people with safe, effective, caring, well-led and responsive care, and encourages care services to improve.</w:t>
      </w:r>
    </w:p>
    <w:p w:rsidR="00E227EE" w:rsidRDefault="00E227EE" w:rsidP="007317DF">
      <w:pPr>
        <w:jc w:val="both"/>
        <w:rPr>
          <w:color w:val="FF0000"/>
        </w:rPr>
      </w:pPr>
    </w:p>
    <w:p w:rsidR="00E227EE" w:rsidRPr="00C41C82" w:rsidRDefault="00E227EE" w:rsidP="007317DF">
      <w:pPr>
        <w:jc w:val="both"/>
      </w:pPr>
      <w:r>
        <w:rPr>
          <w:b/>
        </w:rPr>
        <w:t xml:space="preserve">Cerner - </w:t>
      </w:r>
      <w:r w:rsidRPr="00C41C82">
        <w:t>supplier of health information technology (HIT) solutions, services, devices and hardware</w:t>
      </w:r>
    </w:p>
    <w:p w:rsidR="00E227EE" w:rsidRDefault="00E227EE" w:rsidP="007317DF">
      <w:pPr>
        <w:jc w:val="both"/>
        <w:rPr>
          <w:b/>
        </w:rPr>
      </w:pPr>
    </w:p>
    <w:p w:rsidR="00E227EE" w:rsidRDefault="00E227EE" w:rsidP="007317DF">
      <w:pPr>
        <w:jc w:val="both"/>
      </w:pPr>
      <w:r w:rsidRPr="000D0DF4">
        <w:rPr>
          <w:b/>
        </w:rPr>
        <w:t>Clinical Coding</w:t>
      </w:r>
      <w:r>
        <w:t xml:space="preserve"> – the translation of medical terminology as written by the clinician to describe a patient's complaint, problem, diagnosis, treatment or reason for seeking medical attention, into a coded format which is nationally and internationally recognised. The use of codes ensures the information derived from them is standardised and comparable.</w:t>
      </w:r>
    </w:p>
    <w:p w:rsidR="00E227EE" w:rsidRDefault="00E227EE" w:rsidP="007317DF">
      <w:pPr>
        <w:jc w:val="both"/>
      </w:pPr>
    </w:p>
    <w:p w:rsidR="00E227EE" w:rsidRDefault="00E227EE" w:rsidP="007317DF">
      <w:pPr>
        <w:pStyle w:val="NormalWeb"/>
        <w:jc w:val="both"/>
        <w:rPr>
          <w:rFonts w:ascii="Arial" w:hAnsi="Arial" w:cs="Arial"/>
          <w:sz w:val="22"/>
          <w:szCs w:val="22"/>
          <w:lang w:eastAsia="en-US"/>
        </w:rPr>
      </w:pPr>
      <w:r w:rsidRPr="002B5A20">
        <w:rPr>
          <w:rFonts w:ascii="Arial" w:hAnsi="Arial" w:cs="Arial"/>
          <w:b/>
          <w:sz w:val="22"/>
          <w:szCs w:val="22"/>
          <w:lang w:eastAsia="en-US"/>
        </w:rPr>
        <w:t>Clinical Guidelines</w:t>
      </w:r>
      <w:r w:rsidRPr="002B5A20">
        <w:rPr>
          <w:rFonts w:ascii="Arial" w:hAnsi="Arial" w:cs="Arial"/>
          <w:sz w:val="22"/>
          <w:szCs w:val="22"/>
          <w:lang w:eastAsia="en-US"/>
        </w:rPr>
        <w:t xml:space="preserve"> – </w:t>
      </w:r>
      <w:r>
        <w:rPr>
          <w:rFonts w:ascii="Arial" w:hAnsi="Arial" w:cs="Arial"/>
          <w:sz w:val="22"/>
          <w:szCs w:val="22"/>
          <w:lang w:eastAsia="en-US"/>
        </w:rPr>
        <w:t xml:space="preserve">these are </w:t>
      </w:r>
      <w:r w:rsidRPr="002B5A20">
        <w:rPr>
          <w:rFonts w:ascii="Arial" w:hAnsi="Arial" w:cs="Arial"/>
          <w:sz w:val="22"/>
          <w:szCs w:val="22"/>
          <w:lang w:eastAsia="en-US"/>
        </w:rPr>
        <w:t>recommend</w:t>
      </w:r>
      <w:r>
        <w:rPr>
          <w:rFonts w:ascii="Arial" w:hAnsi="Arial" w:cs="Arial"/>
          <w:sz w:val="22"/>
          <w:szCs w:val="22"/>
          <w:lang w:eastAsia="en-US"/>
        </w:rPr>
        <w:t>ations of</w:t>
      </w:r>
      <w:r w:rsidRPr="002B5A20">
        <w:rPr>
          <w:rFonts w:ascii="Arial" w:hAnsi="Arial" w:cs="Arial"/>
          <w:sz w:val="22"/>
          <w:szCs w:val="22"/>
          <w:lang w:eastAsia="en-US"/>
        </w:rPr>
        <w:t xml:space="preserve"> how healthcare professionals should care for people with specific conditions. They can cover any aspect of a condition and may include recommendations about providing information and advice, prevention, diagnosis, treatment and longer-term management. They aim to help health professionals and patients make the best decisions about treatment or care for a particular condition or situation. </w:t>
      </w:r>
    </w:p>
    <w:p w:rsidR="00E227EE" w:rsidRPr="00A51F6E" w:rsidRDefault="00E227EE" w:rsidP="00BF6EC6">
      <w:pPr>
        <w:shd w:val="clear" w:color="auto" w:fill="FFFFFF"/>
        <w:spacing w:before="100" w:beforeAutospacing="1" w:after="100" w:afterAutospacing="1"/>
        <w:jc w:val="both"/>
        <w:textAlignment w:val="top"/>
        <w:rPr>
          <w:rFonts w:eastAsia="Times New Roman" w:cs="Arial"/>
          <w:color w:val="333333"/>
          <w:sz w:val="24"/>
          <w:lang w:eastAsia="en-GB"/>
        </w:rPr>
      </w:pPr>
      <w:r w:rsidRPr="00A51F6E">
        <w:rPr>
          <w:rFonts w:cs="Arial"/>
          <w:b/>
          <w:szCs w:val="22"/>
        </w:rPr>
        <w:t>Clinical Nurse Specialist (CNS)</w:t>
      </w:r>
      <w:r w:rsidRPr="00A51F6E">
        <w:rPr>
          <w:rFonts w:cs="Arial"/>
          <w:szCs w:val="22"/>
        </w:rPr>
        <w:t xml:space="preserve"> </w:t>
      </w:r>
      <w:r w:rsidRPr="00236E46">
        <w:rPr>
          <w:rFonts w:cs="Arial"/>
          <w:szCs w:val="22"/>
        </w:rPr>
        <w:t>–</w:t>
      </w:r>
      <w:r>
        <w:rPr>
          <w:rFonts w:cs="Arial"/>
          <w:szCs w:val="22"/>
        </w:rPr>
        <w:t xml:space="preserve"> </w:t>
      </w:r>
      <w:r w:rsidRPr="00A51F6E">
        <w:rPr>
          <w:rFonts w:cs="Arial"/>
          <w:szCs w:val="22"/>
        </w:rPr>
        <w:t>provide expert advice related to specific conditions or treatment pathways. They focus on improving patient care and developing services.</w:t>
      </w:r>
    </w:p>
    <w:p w:rsidR="00E227EE" w:rsidRDefault="00E227EE" w:rsidP="007317DF">
      <w:pPr>
        <w:jc w:val="both"/>
        <w:rPr>
          <w:rFonts w:cs="Arial"/>
          <w:szCs w:val="22"/>
        </w:rPr>
      </w:pPr>
      <w:r w:rsidRPr="00236E46">
        <w:rPr>
          <w:rFonts w:cs="Arial"/>
          <w:b/>
          <w:i/>
          <w:szCs w:val="22"/>
        </w:rPr>
        <w:t xml:space="preserve">Clostridium difficile </w:t>
      </w:r>
      <w:r w:rsidRPr="00236E46">
        <w:rPr>
          <w:rFonts w:cs="Arial"/>
          <w:szCs w:val="22"/>
        </w:rPr>
        <w:t>–</w:t>
      </w:r>
      <w:r>
        <w:rPr>
          <w:rFonts w:cs="Arial"/>
          <w:szCs w:val="22"/>
        </w:rPr>
        <w:t xml:space="preserve"> </w:t>
      </w:r>
      <w:r w:rsidRPr="00236E46">
        <w:rPr>
          <w:rFonts w:cs="Arial"/>
          <w:szCs w:val="22"/>
        </w:rPr>
        <w:t>an anaerobic bacterium that can live in the gut of healthy people where it does not cause any problems, as it is kept in check by the normal bacterial population of the intestine.</w:t>
      </w:r>
      <w:r w:rsidRPr="00236E46">
        <w:rPr>
          <w:rStyle w:val="PageNumber"/>
          <w:rFonts w:cs="Arial"/>
          <w:szCs w:val="22"/>
        </w:rPr>
        <w:t xml:space="preserve"> </w:t>
      </w:r>
      <w:r w:rsidRPr="00236E46">
        <w:rPr>
          <w:rFonts w:cs="Arial"/>
          <w:szCs w:val="22"/>
        </w:rPr>
        <w:t xml:space="preserve">However, some antibiotics used to treat other illnesses can interfere with the balance of bacteria in the gut which may allow </w:t>
      </w:r>
      <w:r w:rsidRPr="00236E46">
        <w:rPr>
          <w:rFonts w:cs="Arial"/>
          <w:i/>
          <w:szCs w:val="22"/>
        </w:rPr>
        <w:t>C. difficile</w:t>
      </w:r>
      <w:r w:rsidRPr="00236E46">
        <w:rPr>
          <w:rFonts w:cs="Arial"/>
          <w:szCs w:val="22"/>
        </w:rPr>
        <w:t xml:space="preserve"> to multiply and produce toxins that damage the gut.  Symptoms of </w:t>
      </w:r>
      <w:r w:rsidRPr="00236E46">
        <w:rPr>
          <w:rFonts w:cs="Arial"/>
          <w:i/>
          <w:iCs/>
          <w:szCs w:val="22"/>
        </w:rPr>
        <w:t>C. difficile</w:t>
      </w:r>
      <w:r w:rsidRPr="00236E46">
        <w:rPr>
          <w:rFonts w:cs="Arial"/>
          <w:szCs w:val="22"/>
        </w:rPr>
        <w:t xml:space="preserve"> infection range from mild to severe diarrhoea and more unusually, severe inflammation of the bowel. </w:t>
      </w:r>
    </w:p>
    <w:p w:rsidR="00E227EE" w:rsidRDefault="00E227EE" w:rsidP="007317DF">
      <w:pPr>
        <w:jc w:val="both"/>
        <w:rPr>
          <w:rFonts w:cs="Arial"/>
          <w:szCs w:val="22"/>
        </w:rPr>
      </w:pPr>
    </w:p>
    <w:p w:rsidR="00E227EE" w:rsidRDefault="00E227EE" w:rsidP="007317DF">
      <w:pPr>
        <w:autoSpaceDE w:val="0"/>
        <w:autoSpaceDN w:val="0"/>
        <w:adjustRightInd w:val="0"/>
        <w:jc w:val="both"/>
        <w:rPr>
          <w:rFonts w:cs="Arial"/>
          <w:szCs w:val="22"/>
        </w:rPr>
      </w:pPr>
      <w:r w:rsidRPr="000D0DF4">
        <w:rPr>
          <w:rFonts w:cs="Arial"/>
          <w:b/>
          <w:szCs w:val="22"/>
        </w:rPr>
        <w:t>Core Skills Training</w:t>
      </w:r>
      <w:r>
        <w:rPr>
          <w:rFonts w:cs="Arial"/>
          <w:szCs w:val="22"/>
        </w:rPr>
        <w:t xml:space="preserve"> – nationally defined and mandated training programmes which all Trust staff must complete in accordance with the requirements of their roles.</w:t>
      </w:r>
    </w:p>
    <w:p w:rsidR="004F5AFB" w:rsidRDefault="004F5AFB" w:rsidP="007317DF">
      <w:pPr>
        <w:autoSpaceDE w:val="0"/>
        <w:autoSpaceDN w:val="0"/>
        <w:adjustRightInd w:val="0"/>
        <w:jc w:val="both"/>
        <w:rPr>
          <w:rFonts w:cs="Arial"/>
          <w:szCs w:val="22"/>
        </w:rPr>
      </w:pPr>
    </w:p>
    <w:p w:rsidR="004F5AFB" w:rsidRDefault="004F5AFB" w:rsidP="007317DF">
      <w:pPr>
        <w:autoSpaceDE w:val="0"/>
        <w:autoSpaceDN w:val="0"/>
        <w:adjustRightInd w:val="0"/>
        <w:jc w:val="both"/>
        <w:rPr>
          <w:rFonts w:cs="Arial"/>
          <w:szCs w:val="22"/>
        </w:rPr>
      </w:pPr>
      <w:r w:rsidRPr="004F5AFB">
        <w:rPr>
          <w:rFonts w:cs="Arial"/>
          <w:b/>
          <w:szCs w:val="22"/>
        </w:rPr>
        <w:t>Cost Improvement Programme (CIP)</w:t>
      </w:r>
      <w:r>
        <w:rPr>
          <w:rFonts w:cs="Arial"/>
          <w:szCs w:val="22"/>
        </w:rPr>
        <w:t xml:space="preserve"> – programmes designed to reduce costs while improving patient care, patient satisfaction and safety. </w:t>
      </w:r>
    </w:p>
    <w:p w:rsidR="00E227EE" w:rsidRDefault="00E227EE" w:rsidP="007317DF">
      <w:pPr>
        <w:jc w:val="both"/>
      </w:pPr>
    </w:p>
    <w:p w:rsidR="00E227EE" w:rsidRDefault="00E227EE" w:rsidP="007317DF">
      <w:pPr>
        <w:jc w:val="both"/>
      </w:pPr>
      <w:r w:rsidRPr="002B49F5">
        <w:rPr>
          <w:rFonts w:cs="Arial"/>
          <w:b/>
          <w:szCs w:val="22"/>
        </w:rPr>
        <w:t>CQUIN</w:t>
      </w:r>
      <w:r>
        <w:rPr>
          <w:rFonts w:cs="Arial"/>
          <w:szCs w:val="22"/>
        </w:rPr>
        <w:t xml:space="preserve"> - </w:t>
      </w:r>
      <w:r w:rsidRPr="00E1750A">
        <w:t>Commissioning for Quality and Innovation (CQUIN) is a payment framework that allows commissioners to agree payments based on agreed quality improvement and innovation work.</w:t>
      </w:r>
    </w:p>
    <w:p w:rsidR="00E227EE" w:rsidRDefault="00E227EE" w:rsidP="007317DF">
      <w:pPr>
        <w:jc w:val="both"/>
      </w:pPr>
    </w:p>
    <w:p w:rsidR="00E227EE" w:rsidRDefault="00E227EE" w:rsidP="007317DF">
      <w:pPr>
        <w:jc w:val="both"/>
        <w:rPr>
          <w:rStyle w:val="st1"/>
          <w:rFonts w:cs="Arial"/>
          <w:szCs w:val="22"/>
        </w:rPr>
      </w:pPr>
      <w:r w:rsidRPr="00D05C62">
        <w:rPr>
          <w:b/>
          <w:szCs w:val="22"/>
        </w:rPr>
        <w:t xml:space="preserve">Datix </w:t>
      </w:r>
      <w:r w:rsidRPr="00D05C62">
        <w:rPr>
          <w:szCs w:val="22"/>
        </w:rPr>
        <w:t xml:space="preserve">– </w:t>
      </w:r>
      <w:r w:rsidRPr="00D05C62">
        <w:rPr>
          <w:rStyle w:val="st1"/>
          <w:rFonts w:cs="Arial"/>
          <w:szCs w:val="22"/>
        </w:rPr>
        <w:t xml:space="preserve">patient safety and risk management software for healthcare incident reporting </w:t>
      </w:r>
      <w:r w:rsidRPr="00D05C62">
        <w:rPr>
          <w:rFonts w:cs="Arial"/>
          <w:vanish/>
          <w:szCs w:val="22"/>
        </w:rPr>
        <w:br/>
      </w:r>
      <w:r w:rsidRPr="00D05C62">
        <w:rPr>
          <w:rStyle w:val="st1"/>
          <w:rFonts w:cs="Arial"/>
          <w:szCs w:val="22"/>
        </w:rPr>
        <w:t xml:space="preserve">and adverse events. This is the system the Trust uses to report incidents, manage risk registers and to record mortality reviews. </w:t>
      </w:r>
    </w:p>
    <w:p w:rsidR="00E227EE" w:rsidRDefault="00E227EE" w:rsidP="007317DF">
      <w:pPr>
        <w:jc w:val="both"/>
        <w:rPr>
          <w:rStyle w:val="st1"/>
          <w:rFonts w:cs="Arial"/>
          <w:szCs w:val="22"/>
        </w:rPr>
      </w:pPr>
    </w:p>
    <w:p w:rsidR="00E227EE" w:rsidRPr="00D457CD" w:rsidRDefault="00E227EE" w:rsidP="007317DF">
      <w:pPr>
        <w:jc w:val="both"/>
        <w:rPr>
          <w:b/>
          <w:szCs w:val="22"/>
        </w:rPr>
      </w:pPr>
      <w:r w:rsidRPr="00D457CD">
        <w:rPr>
          <w:rStyle w:val="st1"/>
          <w:rFonts w:cs="Arial"/>
          <w:b/>
          <w:szCs w:val="22"/>
        </w:rPr>
        <w:t>Departmental Safety Coordinator</w:t>
      </w:r>
      <w:r>
        <w:rPr>
          <w:rStyle w:val="st1"/>
          <w:rFonts w:cs="Arial"/>
          <w:b/>
          <w:szCs w:val="22"/>
        </w:rPr>
        <w:t xml:space="preserve"> (DSC) </w:t>
      </w:r>
      <w:r w:rsidRPr="00D05C62">
        <w:rPr>
          <w:szCs w:val="22"/>
        </w:rPr>
        <w:t>–</w:t>
      </w:r>
      <w:r>
        <w:rPr>
          <w:rStyle w:val="st1"/>
          <w:rFonts w:cs="Arial"/>
          <w:b/>
          <w:szCs w:val="22"/>
        </w:rPr>
        <w:t xml:space="preserve"> </w:t>
      </w:r>
      <w:r>
        <w:rPr>
          <w:rFonts w:cs="Arial"/>
          <w:szCs w:val="22"/>
        </w:rPr>
        <w:t xml:space="preserve">appointed by departmental managers to assist </w:t>
      </w:r>
      <w:r w:rsidRPr="00E31D4F">
        <w:rPr>
          <w:rFonts w:cs="Arial"/>
          <w:szCs w:val="22"/>
        </w:rPr>
        <w:t>them in meeting their health, safety</w:t>
      </w:r>
      <w:r>
        <w:rPr>
          <w:rFonts w:cs="Arial"/>
          <w:szCs w:val="22"/>
        </w:rPr>
        <w:t xml:space="preserve"> and wellbeing responsibilities.</w:t>
      </w:r>
    </w:p>
    <w:p w:rsidR="00E227EE" w:rsidRDefault="00E227EE" w:rsidP="007317DF">
      <w:pPr>
        <w:jc w:val="both"/>
      </w:pPr>
    </w:p>
    <w:p w:rsidR="00E227EE" w:rsidRPr="00784601" w:rsidRDefault="00E227EE" w:rsidP="007317DF">
      <w:pPr>
        <w:jc w:val="both"/>
        <w:rPr>
          <w:b/>
        </w:rPr>
      </w:pPr>
      <w:r w:rsidRPr="00784601">
        <w:rPr>
          <w:b/>
        </w:rPr>
        <w:t>DNA (‘did not attend’)</w:t>
      </w:r>
      <w:r>
        <w:rPr>
          <w:b/>
        </w:rPr>
        <w:t xml:space="preserve"> </w:t>
      </w:r>
      <w:r w:rsidRPr="00784601">
        <w:t>– when a patient misses a hospital appointment</w:t>
      </w:r>
      <w:r>
        <w:t>.</w:t>
      </w:r>
      <w:r w:rsidRPr="00784601">
        <w:t xml:space="preserve"> </w:t>
      </w:r>
    </w:p>
    <w:p w:rsidR="00E227EE" w:rsidRDefault="00E227EE" w:rsidP="007317DF">
      <w:pPr>
        <w:jc w:val="both"/>
        <w:rPr>
          <w:szCs w:val="22"/>
        </w:rPr>
      </w:pPr>
    </w:p>
    <w:p w:rsidR="00E227EE" w:rsidRDefault="00E227EE" w:rsidP="007317DF">
      <w:pPr>
        <w:jc w:val="both"/>
      </w:pPr>
      <w:r>
        <w:rPr>
          <w:b/>
        </w:rPr>
        <w:lastRenderedPageBreak/>
        <w:t xml:space="preserve">Driver Diagrams </w:t>
      </w:r>
      <w:r w:rsidRPr="00385517">
        <w:t>–</w:t>
      </w:r>
      <w:r>
        <w:t xml:space="preserve"> a </w:t>
      </w:r>
      <w:r w:rsidRPr="002B02C8">
        <w:t xml:space="preserve">visual model </w:t>
      </w:r>
      <w:r>
        <w:t xml:space="preserve">used in quality improvement (QI) methodology </w:t>
      </w:r>
      <w:r w:rsidRPr="002B02C8">
        <w:t>that identifies all the things that m</w:t>
      </w:r>
      <w:r>
        <w:t xml:space="preserve">ust in place to achieve an aim by breaking it </w:t>
      </w:r>
      <w:r w:rsidRPr="002B02C8">
        <w:t xml:space="preserve">down into small steps </w:t>
      </w:r>
      <w:r>
        <w:t xml:space="preserve">that </w:t>
      </w:r>
      <w:r w:rsidRPr="002B02C8">
        <w:t xml:space="preserve">can </w:t>
      </w:r>
      <w:r>
        <w:t xml:space="preserve">be </w:t>
      </w:r>
      <w:r w:rsidRPr="002B02C8">
        <w:t>directly influence</w:t>
      </w:r>
      <w:r>
        <w:t>d</w:t>
      </w:r>
      <w:r w:rsidRPr="002B02C8">
        <w:t xml:space="preserve"> with change ideas</w:t>
      </w:r>
      <w:r>
        <w:t xml:space="preserve"> and can be</w:t>
      </w:r>
      <w:r w:rsidR="00C41C82">
        <w:t xml:space="preserve"> measured.</w:t>
      </w:r>
    </w:p>
    <w:p w:rsidR="00C41C82" w:rsidRDefault="00C41C82" w:rsidP="007317DF">
      <w:pPr>
        <w:jc w:val="both"/>
      </w:pPr>
    </w:p>
    <w:p w:rsidR="00E227EE" w:rsidRPr="008F104E" w:rsidRDefault="00E227EE" w:rsidP="007317DF">
      <w:pPr>
        <w:jc w:val="both"/>
        <w:rPr>
          <w:b/>
          <w:szCs w:val="22"/>
        </w:rPr>
      </w:pPr>
      <w:r>
        <w:rPr>
          <w:b/>
          <w:szCs w:val="22"/>
        </w:rPr>
        <w:t xml:space="preserve">Dr Foster – </w:t>
      </w:r>
      <w:r>
        <w:rPr>
          <w:szCs w:val="22"/>
        </w:rPr>
        <w:t>provider of healthcare variation analysis and clinical benchmarking</w:t>
      </w:r>
      <w:r w:rsidR="00C41C82">
        <w:rPr>
          <w:szCs w:val="22"/>
        </w:rPr>
        <w:t>.</w:t>
      </w:r>
    </w:p>
    <w:p w:rsidR="00E227EE" w:rsidRDefault="00E227EE" w:rsidP="007317DF">
      <w:pPr>
        <w:jc w:val="both"/>
        <w:rPr>
          <w:b/>
          <w:szCs w:val="22"/>
        </w:rPr>
      </w:pPr>
    </w:p>
    <w:p w:rsidR="00E227EE" w:rsidRPr="00D05C62" w:rsidRDefault="00E227EE" w:rsidP="007317DF">
      <w:pPr>
        <w:jc w:val="both"/>
        <w:rPr>
          <w:rFonts w:cs="Arial"/>
          <w:szCs w:val="22"/>
        </w:rPr>
      </w:pPr>
      <w:r w:rsidRPr="00D05C62">
        <w:rPr>
          <w:b/>
          <w:szCs w:val="22"/>
        </w:rPr>
        <w:t>Duty of Candour</w:t>
      </w:r>
      <w:r>
        <w:rPr>
          <w:szCs w:val="22"/>
        </w:rPr>
        <w:t xml:space="preserve"> – </w:t>
      </w:r>
      <w:r w:rsidRPr="00D05C62">
        <w:rPr>
          <w:rStyle w:val="Strong"/>
          <w:b w:val="0"/>
        </w:rPr>
        <w:t>Secondary care providers registered with CQC in England are subject to a statutory duty of candour, introduced in November 2014. It</w:t>
      </w:r>
      <w:r w:rsidRPr="00D05C62">
        <w:rPr>
          <w:rStyle w:val="Strong"/>
        </w:rPr>
        <w:t xml:space="preserve"> </w:t>
      </w:r>
      <w:r w:rsidRPr="00D05C62">
        <w:t>is a statutory requirement to ensure that patients and their families are told about patient safety incid</w:t>
      </w:r>
      <w:r>
        <w:t>ents that affect them,</w:t>
      </w:r>
      <w:r w:rsidRPr="00D05C62">
        <w:t xml:space="preserve"> receive appropriate apologies</w:t>
      </w:r>
      <w:r>
        <w:t xml:space="preserve">, </w:t>
      </w:r>
      <w:r w:rsidRPr="00D05C62">
        <w:t xml:space="preserve">are kept informed of investigations </w:t>
      </w:r>
      <w:r>
        <w:t xml:space="preserve">and </w:t>
      </w:r>
      <w:r w:rsidRPr="00D05C62">
        <w:t>are supported</w:t>
      </w:r>
      <w:r>
        <w:t xml:space="preserve"> throughout.</w:t>
      </w:r>
    </w:p>
    <w:p w:rsidR="00E227EE" w:rsidRDefault="00E227EE" w:rsidP="007317DF">
      <w:pPr>
        <w:jc w:val="both"/>
        <w:rPr>
          <w:rFonts w:cs="Arial"/>
          <w:bCs/>
          <w:iCs/>
        </w:rPr>
      </w:pPr>
    </w:p>
    <w:p w:rsidR="00E227EE" w:rsidRDefault="00E227EE" w:rsidP="007317DF">
      <w:pPr>
        <w:jc w:val="both"/>
        <w:rPr>
          <w:rFonts w:cs="Arial"/>
          <w:b/>
          <w:szCs w:val="22"/>
        </w:rPr>
      </w:pPr>
      <w:r>
        <w:rPr>
          <w:rFonts w:cs="Arial"/>
          <w:b/>
          <w:szCs w:val="22"/>
        </w:rPr>
        <w:t>Emergency re</w:t>
      </w:r>
      <w:r w:rsidRPr="00236E46">
        <w:rPr>
          <w:rFonts w:cs="Arial"/>
          <w:b/>
          <w:szCs w:val="22"/>
        </w:rPr>
        <w:t>admissions</w:t>
      </w:r>
      <w:r w:rsidRPr="00236E46">
        <w:rPr>
          <w:rFonts w:cs="Arial"/>
          <w:szCs w:val="22"/>
        </w:rPr>
        <w:t xml:space="preserve"> </w:t>
      </w:r>
      <w:r>
        <w:rPr>
          <w:rFonts w:cs="Arial"/>
          <w:szCs w:val="22"/>
        </w:rPr>
        <w:t xml:space="preserve">– </w:t>
      </w:r>
      <w:r w:rsidRPr="00236E46">
        <w:rPr>
          <w:rFonts w:cs="Arial"/>
          <w:szCs w:val="22"/>
        </w:rPr>
        <w:t xml:space="preserve">unplanned readmissions that occur within 28 days after discharge from hospital. They may not be linked to the original reason for admission.  </w:t>
      </w:r>
      <w:r w:rsidRPr="00236E46">
        <w:rPr>
          <w:rFonts w:cs="Arial"/>
          <w:b/>
          <w:szCs w:val="22"/>
        </w:rPr>
        <w:t xml:space="preserve"> </w:t>
      </w:r>
    </w:p>
    <w:p w:rsidR="00E227EE" w:rsidRDefault="00E227EE" w:rsidP="007317DF">
      <w:pPr>
        <w:jc w:val="both"/>
        <w:rPr>
          <w:b/>
        </w:rPr>
      </w:pPr>
    </w:p>
    <w:p w:rsidR="00E227EE" w:rsidRPr="002958B5" w:rsidRDefault="00E227EE" w:rsidP="007317DF">
      <w:pPr>
        <w:jc w:val="both"/>
      </w:pPr>
      <w:r w:rsidRPr="002958B5">
        <w:rPr>
          <w:b/>
        </w:rPr>
        <w:t>Flow</w:t>
      </w:r>
      <w:r w:rsidRPr="002958B5">
        <w:t xml:space="preserve"> </w:t>
      </w:r>
      <w:r>
        <w:rPr>
          <w:rFonts w:cs="Arial"/>
          <w:szCs w:val="22"/>
        </w:rPr>
        <w:t xml:space="preserve">– </w:t>
      </w:r>
      <w:r w:rsidRPr="002958B5">
        <w:t>the progressive movement of people, equipment and information through a sequence of processes. In healthcare, the term generally denotes the flow of patients between staff, departments and organisations along a pathway of care.</w:t>
      </w:r>
    </w:p>
    <w:p w:rsidR="00E227EE" w:rsidRDefault="00E227EE" w:rsidP="007317DF">
      <w:pPr>
        <w:jc w:val="both"/>
        <w:rPr>
          <w:rFonts w:cs="Arial"/>
          <w:b/>
          <w:szCs w:val="22"/>
        </w:rPr>
      </w:pPr>
    </w:p>
    <w:p w:rsidR="00E227EE" w:rsidRPr="003E1E35" w:rsidRDefault="00E227EE" w:rsidP="007317DF">
      <w:pPr>
        <w:jc w:val="both"/>
        <w:rPr>
          <w:rFonts w:cs="Arial"/>
          <w:szCs w:val="22"/>
        </w:rPr>
      </w:pPr>
      <w:r>
        <w:rPr>
          <w:rFonts w:cs="Arial"/>
          <w:b/>
          <w:szCs w:val="22"/>
        </w:rPr>
        <w:t>Flow coaching</w:t>
      </w:r>
      <w:r w:rsidRPr="003E1E35">
        <w:rPr>
          <w:rFonts w:cs="Arial"/>
          <w:szCs w:val="22"/>
        </w:rPr>
        <w:t xml:space="preserve"> - providing training to build team coaching skills and improvement science at care pathway level</w:t>
      </w:r>
    </w:p>
    <w:p w:rsidR="00E227EE" w:rsidRDefault="00E227EE" w:rsidP="007317DF">
      <w:pPr>
        <w:jc w:val="both"/>
        <w:rPr>
          <w:rFonts w:cs="Arial"/>
          <w:b/>
          <w:szCs w:val="22"/>
        </w:rPr>
      </w:pPr>
    </w:p>
    <w:p w:rsidR="00E227EE" w:rsidRDefault="00E227EE" w:rsidP="007317DF">
      <w:pPr>
        <w:jc w:val="both"/>
      </w:pPr>
      <w:r>
        <w:rPr>
          <w:rFonts w:cs="Arial"/>
          <w:b/>
          <w:szCs w:val="22"/>
        </w:rPr>
        <w:t xml:space="preserve">Friends and Family Test (FFT) </w:t>
      </w:r>
      <w:r>
        <w:rPr>
          <w:rFonts w:cs="Arial"/>
          <w:szCs w:val="22"/>
        </w:rPr>
        <w:t xml:space="preserve">– </w:t>
      </w:r>
      <w:r>
        <w:t>The NHS FFT was launched in 2013 to help service providers and commissioners understand whether their patients are happy with the service provided. It is a quick and anonymous way for patients to give their views after receiving care or treatment.</w:t>
      </w:r>
    </w:p>
    <w:p w:rsidR="00E227EE" w:rsidRDefault="00E227EE" w:rsidP="007317DF">
      <w:pPr>
        <w:pStyle w:val="NormalWeb"/>
        <w:jc w:val="both"/>
        <w:rPr>
          <w:rFonts w:ascii="Arial" w:hAnsi="Arial" w:cs="Arial"/>
          <w:b/>
          <w:sz w:val="22"/>
          <w:szCs w:val="22"/>
        </w:rPr>
      </w:pPr>
    </w:p>
    <w:p w:rsidR="00E227EE" w:rsidRDefault="00E227EE" w:rsidP="007317DF">
      <w:pPr>
        <w:pStyle w:val="NormalWeb"/>
        <w:jc w:val="both"/>
        <w:rPr>
          <w:rFonts w:ascii="Arial" w:hAnsi="Arial" w:cs="Arial"/>
          <w:sz w:val="22"/>
          <w:szCs w:val="22"/>
        </w:rPr>
      </w:pPr>
      <w:r>
        <w:rPr>
          <w:rFonts w:ascii="Arial" w:hAnsi="Arial" w:cs="Arial"/>
          <w:b/>
          <w:sz w:val="22"/>
          <w:szCs w:val="22"/>
        </w:rPr>
        <w:t xml:space="preserve">General Medical Council (GMC) </w:t>
      </w:r>
      <w:r>
        <w:rPr>
          <w:rFonts w:ascii="Arial" w:hAnsi="Arial" w:cs="Arial"/>
          <w:sz w:val="22"/>
          <w:szCs w:val="22"/>
        </w:rPr>
        <w:t>– The GMC r</w:t>
      </w:r>
      <w:r w:rsidRPr="00BC3D87">
        <w:rPr>
          <w:rFonts w:ascii="Arial" w:hAnsi="Arial" w:cs="Arial"/>
          <w:sz w:val="22"/>
          <w:szCs w:val="22"/>
        </w:rPr>
        <w:t>egulates doctors in the United Kingdom. They set standards, hold a register, quality assure education and investigate complaints.</w:t>
      </w:r>
    </w:p>
    <w:p w:rsidR="00E227EE" w:rsidRPr="00BC3D87" w:rsidRDefault="00E227EE" w:rsidP="007317DF">
      <w:pPr>
        <w:pStyle w:val="NormalWeb"/>
        <w:jc w:val="both"/>
        <w:rPr>
          <w:rFonts w:ascii="Arial" w:hAnsi="Arial" w:cs="Arial"/>
          <w:sz w:val="22"/>
          <w:szCs w:val="22"/>
        </w:rPr>
      </w:pPr>
    </w:p>
    <w:p w:rsidR="00E227EE" w:rsidRDefault="00E227EE" w:rsidP="007317DF">
      <w:pPr>
        <w:pStyle w:val="NormalWeb"/>
        <w:jc w:val="both"/>
        <w:rPr>
          <w:rFonts w:ascii="Arial" w:hAnsi="Arial" w:cs="Arial"/>
          <w:sz w:val="22"/>
          <w:szCs w:val="22"/>
        </w:rPr>
      </w:pPr>
      <w:r>
        <w:rPr>
          <w:rFonts w:ascii="Arial" w:hAnsi="Arial" w:cs="Arial"/>
          <w:b/>
          <w:sz w:val="22"/>
          <w:szCs w:val="22"/>
        </w:rPr>
        <w:t xml:space="preserve">Getting it Right First Time (GIRFT) </w:t>
      </w:r>
      <w:r>
        <w:rPr>
          <w:rFonts w:ascii="Arial" w:hAnsi="Arial" w:cs="Arial"/>
          <w:sz w:val="22"/>
          <w:szCs w:val="22"/>
        </w:rPr>
        <w:t xml:space="preserve">– is a national programme </w:t>
      </w:r>
      <w:r w:rsidRPr="00D552DF">
        <w:rPr>
          <w:rFonts w:ascii="Arial" w:hAnsi="Arial" w:cs="Arial"/>
          <w:sz w:val="22"/>
          <w:szCs w:val="22"/>
        </w:rPr>
        <w:t>designed to improve medical care within the NHS by reducing unwarranted variations.</w:t>
      </w:r>
      <w:r>
        <w:rPr>
          <w:rFonts w:ascii="Arial" w:hAnsi="Arial" w:cs="Arial"/>
          <w:sz w:val="22"/>
          <w:szCs w:val="22"/>
        </w:rPr>
        <w:t xml:space="preserve">   </w:t>
      </w:r>
    </w:p>
    <w:p w:rsidR="00E227EE" w:rsidRDefault="00E227EE" w:rsidP="007317DF">
      <w:pPr>
        <w:pStyle w:val="NormalWeb"/>
        <w:jc w:val="both"/>
        <w:rPr>
          <w:rFonts w:ascii="Arial" w:hAnsi="Arial" w:cs="Arial"/>
          <w:b/>
          <w:sz w:val="22"/>
          <w:szCs w:val="22"/>
        </w:rPr>
      </w:pPr>
    </w:p>
    <w:p w:rsidR="00E227EE" w:rsidRPr="00D0277B" w:rsidRDefault="00E227EE" w:rsidP="007317DF">
      <w:pPr>
        <w:pStyle w:val="NormalWeb"/>
        <w:jc w:val="both"/>
        <w:rPr>
          <w:rFonts w:ascii="Arial" w:hAnsi="Arial" w:cs="Arial"/>
          <w:color w:val="000000"/>
          <w:sz w:val="22"/>
          <w:szCs w:val="22"/>
        </w:rPr>
      </w:pPr>
      <w:r w:rsidRPr="00D0277B">
        <w:rPr>
          <w:rFonts w:ascii="Arial" w:hAnsi="Arial" w:cs="Arial"/>
          <w:b/>
          <w:sz w:val="22"/>
          <w:szCs w:val="22"/>
        </w:rPr>
        <w:t xml:space="preserve">Hospital Episode Statistics </w:t>
      </w:r>
      <w:r>
        <w:rPr>
          <w:rFonts w:ascii="Arial" w:hAnsi="Arial" w:cs="Arial"/>
          <w:b/>
          <w:sz w:val="22"/>
          <w:szCs w:val="22"/>
        </w:rPr>
        <w:t xml:space="preserve">(HES) </w:t>
      </w:r>
      <w:r w:rsidRPr="00D0277B">
        <w:rPr>
          <w:rFonts w:ascii="Arial" w:hAnsi="Arial" w:cs="Arial"/>
          <w:b/>
          <w:sz w:val="22"/>
          <w:szCs w:val="22"/>
        </w:rPr>
        <w:t xml:space="preserve">- </w:t>
      </w:r>
      <w:r w:rsidRPr="00D0277B">
        <w:rPr>
          <w:rFonts w:ascii="Arial" w:hAnsi="Arial" w:cs="Arial"/>
          <w:color w:val="000000"/>
          <w:sz w:val="22"/>
          <w:szCs w:val="22"/>
        </w:rPr>
        <w:t xml:space="preserve">HES is a data warehouse containing details of all admissions, outpatient appointments and A&amp;E attendances at NHS hospitals in England. </w:t>
      </w:r>
    </w:p>
    <w:p w:rsidR="00E227EE" w:rsidRPr="00D0277B" w:rsidRDefault="00E227EE" w:rsidP="007317DF">
      <w:pPr>
        <w:jc w:val="both"/>
        <w:rPr>
          <w:rFonts w:eastAsia="Times New Roman" w:cs="Arial"/>
          <w:color w:val="000000"/>
          <w:szCs w:val="22"/>
          <w:lang w:eastAsia="en-GB"/>
        </w:rPr>
      </w:pPr>
      <w:r w:rsidRPr="00D0277B">
        <w:rPr>
          <w:rFonts w:eastAsia="Times New Roman" w:cs="Arial"/>
          <w:color w:val="000000"/>
          <w:szCs w:val="22"/>
          <w:lang w:eastAsia="en-GB"/>
        </w:rPr>
        <w:t xml:space="preserve">This data is collected during a patient's time at hospital and is submitted to allow hospitals to be paid for the care they deliver. </w:t>
      </w:r>
    </w:p>
    <w:p w:rsidR="00E227EE" w:rsidRDefault="00E227EE" w:rsidP="007317DF">
      <w:pPr>
        <w:jc w:val="both"/>
        <w:rPr>
          <w:rFonts w:cs="Arial"/>
          <w:b/>
          <w:szCs w:val="22"/>
        </w:rPr>
      </w:pPr>
    </w:p>
    <w:p w:rsidR="00E227EE" w:rsidRDefault="00E227EE" w:rsidP="007317DF">
      <w:pPr>
        <w:jc w:val="both"/>
        <w:rPr>
          <w:lang w:eastAsia="en-GB"/>
        </w:rPr>
      </w:pPr>
      <w:r w:rsidRPr="002B49F5">
        <w:rPr>
          <w:b/>
        </w:rPr>
        <w:t>Hospital Standardised Mortality Ratio (HSMR)</w:t>
      </w:r>
      <w:r w:rsidRPr="00E1750A">
        <w:t xml:space="preserve"> </w:t>
      </w:r>
      <w:r>
        <w:t xml:space="preserve">– </w:t>
      </w:r>
      <w:r w:rsidRPr="00E1750A">
        <w:rPr>
          <w:lang w:eastAsia="en-GB"/>
        </w:rPr>
        <w:t>an overall quality indicator that compares a hospital’s mortality rate with the average national experience, accounting for</w:t>
      </w:r>
      <w:r>
        <w:rPr>
          <w:lang w:eastAsia="en-GB"/>
        </w:rPr>
        <w:t xml:space="preserve"> the types of patients cared for.</w:t>
      </w:r>
      <w:r w:rsidRPr="00E1750A">
        <w:rPr>
          <w:lang w:eastAsia="en-GB"/>
        </w:rPr>
        <w:t xml:space="preserve"> </w:t>
      </w:r>
    </w:p>
    <w:p w:rsidR="00E227EE" w:rsidRDefault="00E227EE" w:rsidP="007317DF">
      <w:pPr>
        <w:jc w:val="both"/>
        <w:rPr>
          <w:lang w:eastAsia="en-GB"/>
        </w:rPr>
      </w:pPr>
    </w:p>
    <w:p w:rsidR="00E227EE" w:rsidRDefault="00E227EE" w:rsidP="007317DF">
      <w:pPr>
        <w:jc w:val="both"/>
      </w:pPr>
      <w:r w:rsidRPr="00AD5CBB">
        <w:rPr>
          <w:b/>
        </w:rPr>
        <w:t>Information Governance</w:t>
      </w:r>
      <w:r>
        <w:t xml:space="preserve"> – ensures necessary safeguards for, and appropriate use of, patient and personal information.</w:t>
      </w:r>
    </w:p>
    <w:p w:rsidR="00E227EE" w:rsidRDefault="00E227EE" w:rsidP="007317DF">
      <w:pPr>
        <w:jc w:val="both"/>
      </w:pPr>
    </w:p>
    <w:p w:rsidR="00E227EE" w:rsidRDefault="00E227EE" w:rsidP="007317DF">
      <w:pPr>
        <w:pStyle w:val="NormalWeb"/>
        <w:jc w:val="both"/>
        <w:rPr>
          <w:rFonts w:ascii="Arial" w:hAnsi="Arial" w:cs="Arial"/>
          <w:sz w:val="22"/>
          <w:szCs w:val="22"/>
        </w:rPr>
      </w:pPr>
      <w:r w:rsidRPr="000D0DF4">
        <w:rPr>
          <w:rFonts w:ascii="Arial" w:hAnsi="Arial" w:cs="Arial"/>
          <w:b/>
          <w:sz w:val="22"/>
          <w:szCs w:val="22"/>
        </w:rPr>
        <w:t>Integrated Care</w:t>
      </w:r>
      <w:r>
        <w:rPr>
          <w:rFonts w:ascii="Arial" w:hAnsi="Arial" w:cs="Arial"/>
          <w:sz w:val="22"/>
          <w:szCs w:val="22"/>
        </w:rPr>
        <w:t xml:space="preserve"> – </w:t>
      </w:r>
      <w:r w:rsidRPr="00183CE2">
        <w:rPr>
          <w:rFonts w:ascii="Arial" w:hAnsi="Arial" w:cs="Arial"/>
          <w:sz w:val="22"/>
          <w:szCs w:val="22"/>
        </w:rPr>
        <w:t>NHS England has recently changed the name of accountable care systems to integrated care systems</w:t>
      </w:r>
      <w:r>
        <w:rPr>
          <w:rFonts w:ascii="Arial" w:hAnsi="Arial" w:cs="Arial"/>
          <w:sz w:val="22"/>
          <w:szCs w:val="22"/>
        </w:rPr>
        <w:t xml:space="preserve">. </w:t>
      </w:r>
      <w:r w:rsidRPr="00183CE2">
        <w:rPr>
          <w:rFonts w:ascii="Arial" w:hAnsi="Arial" w:cs="Arial"/>
          <w:sz w:val="22"/>
          <w:szCs w:val="22"/>
        </w:rPr>
        <w:t>Integrated care happens when NHS organisations work together to meet the needs of their local population.</w:t>
      </w:r>
    </w:p>
    <w:p w:rsidR="00E227EE" w:rsidRDefault="00E227EE" w:rsidP="007317DF">
      <w:pPr>
        <w:pStyle w:val="NormalWeb"/>
        <w:jc w:val="both"/>
        <w:rPr>
          <w:rFonts w:ascii="Arial" w:hAnsi="Arial" w:cs="Arial"/>
          <w:sz w:val="22"/>
          <w:szCs w:val="22"/>
        </w:rPr>
      </w:pPr>
    </w:p>
    <w:p w:rsidR="00E227EE" w:rsidRPr="00D457CD" w:rsidRDefault="00E227EE" w:rsidP="007317DF">
      <w:pPr>
        <w:autoSpaceDE w:val="0"/>
        <w:autoSpaceDN w:val="0"/>
        <w:adjustRightInd w:val="0"/>
        <w:jc w:val="both"/>
        <w:rPr>
          <w:rFonts w:ascii="Helvetica" w:hAnsi="Helvetica" w:cs="Helvetica"/>
          <w:szCs w:val="22"/>
        </w:rPr>
      </w:pPr>
      <w:r w:rsidRPr="00D457CD">
        <w:rPr>
          <w:rFonts w:cs="Arial"/>
          <w:b/>
          <w:szCs w:val="22"/>
        </w:rPr>
        <w:t>Local Faculty Group</w:t>
      </w:r>
      <w:r w:rsidRPr="00D457CD">
        <w:rPr>
          <w:rFonts w:cs="Arial"/>
          <w:szCs w:val="22"/>
        </w:rPr>
        <w:t xml:space="preserve"> – a group in each department which meets regularly </w:t>
      </w:r>
      <w:r w:rsidRPr="00D457CD">
        <w:rPr>
          <w:rFonts w:ascii="Helvetica" w:hAnsi="Helvetica" w:cs="Helvetica"/>
          <w:szCs w:val="22"/>
        </w:rPr>
        <w:t xml:space="preserve">to take responsibility for the learning environment, and undergraduate and postgraduate training in that service. </w:t>
      </w:r>
    </w:p>
    <w:p w:rsidR="00E227EE" w:rsidRPr="00B454FA" w:rsidRDefault="00E227EE" w:rsidP="007317DF">
      <w:pPr>
        <w:pStyle w:val="NormalWeb"/>
        <w:jc w:val="both"/>
        <w:rPr>
          <w:rFonts w:ascii="Arial" w:hAnsi="Arial" w:cs="Arial"/>
          <w:sz w:val="22"/>
          <w:szCs w:val="22"/>
        </w:rPr>
      </w:pPr>
    </w:p>
    <w:p w:rsidR="00E227EE" w:rsidRDefault="00E227EE" w:rsidP="007317DF">
      <w:pPr>
        <w:jc w:val="both"/>
        <w:rPr>
          <w:color w:val="000000"/>
          <w:szCs w:val="22"/>
        </w:rPr>
      </w:pPr>
      <w:r>
        <w:rPr>
          <w:b/>
          <w:color w:val="000000"/>
          <w:szCs w:val="22"/>
        </w:rPr>
        <w:t xml:space="preserve">Medical </w:t>
      </w:r>
      <w:r w:rsidRPr="000D0DF4">
        <w:rPr>
          <w:b/>
          <w:color w:val="000000"/>
          <w:szCs w:val="22"/>
        </w:rPr>
        <w:t>Appraisal</w:t>
      </w:r>
      <w:r w:rsidRPr="000D0DF4">
        <w:rPr>
          <w:color w:val="000000"/>
          <w:szCs w:val="22"/>
        </w:rPr>
        <w:t xml:space="preserve"> - </w:t>
      </w:r>
      <w:r>
        <w:rPr>
          <w:color w:val="000000"/>
          <w:szCs w:val="22"/>
        </w:rPr>
        <w:t>a</w:t>
      </w:r>
      <w:r w:rsidRPr="000D0DF4">
        <w:rPr>
          <w:color w:val="000000"/>
          <w:szCs w:val="22"/>
        </w:rPr>
        <w:t>ll doctors must undertake and record an annual medical appraisal in order to demonstrate that they comply with Good Medical Practice as required by the GMC.</w:t>
      </w:r>
    </w:p>
    <w:p w:rsidR="00E227EE" w:rsidRDefault="00E227EE" w:rsidP="007317DF">
      <w:pPr>
        <w:jc w:val="both"/>
        <w:rPr>
          <w:color w:val="000000"/>
          <w:szCs w:val="22"/>
        </w:rPr>
      </w:pPr>
    </w:p>
    <w:p w:rsidR="00E227EE" w:rsidRDefault="00E227EE" w:rsidP="007317DF">
      <w:pPr>
        <w:jc w:val="both"/>
        <w:rPr>
          <w:color w:val="000000"/>
          <w:szCs w:val="22"/>
        </w:rPr>
      </w:pPr>
      <w:r>
        <w:rPr>
          <w:b/>
          <w:color w:val="000000"/>
          <w:szCs w:val="22"/>
        </w:rPr>
        <w:t xml:space="preserve">Medical Devices – </w:t>
      </w:r>
      <w:r>
        <w:rPr>
          <w:color w:val="000000"/>
          <w:szCs w:val="22"/>
        </w:rPr>
        <w:t>any instrument, apparatus, material, software or healthcare product, excluding drugs, used for a patient or client for:</w:t>
      </w:r>
    </w:p>
    <w:p w:rsidR="00E227EE" w:rsidRDefault="00E227EE" w:rsidP="00B4633C">
      <w:pPr>
        <w:pStyle w:val="ListParagraph"/>
        <w:numPr>
          <w:ilvl w:val="0"/>
          <w:numId w:val="20"/>
        </w:numPr>
        <w:jc w:val="both"/>
        <w:rPr>
          <w:rFonts w:ascii="Arial" w:hAnsi="Arial"/>
          <w:color w:val="000000"/>
        </w:rPr>
      </w:pPr>
      <w:r w:rsidRPr="008C6A81">
        <w:rPr>
          <w:rFonts w:ascii="Arial" w:hAnsi="Arial"/>
          <w:color w:val="000000"/>
        </w:rPr>
        <w:lastRenderedPageBreak/>
        <w:t xml:space="preserve">diagnosis, prevention, monitoring, treatment or alleviation of disease; </w:t>
      </w:r>
    </w:p>
    <w:p w:rsidR="00E227EE" w:rsidRDefault="00E227EE" w:rsidP="00B4633C">
      <w:pPr>
        <w:pStyle w:val="ListParagraph"/>
        <w:numPr>
          <w:ilvl w:val="0"/>
          <w:numId w:val="20"/>
        </w:numPr>
        <w:jc w:val="both"/>
        <w:rPr>
          <w:rFonts w:ascii="Arial" w:hAnsi="Arial"/>
          <w:color w:val="000000"/>
        </w:rPr>
      </w:pPr>
      <w:r w:rsidRPr="008C6A81">
        <w:rPr>
          <w:rFonts w:ascii="Arial" w:hAnsi="Arial"/>
          <w:color w:val="000000"/>
        </w:rPr>
        <w:t>diagnosis, monitoring, treatment or alleviation, or compensation for, an injury or handicap;</w:t>
      </w:r>
    </w:p>
    <w:p w:rsidR="00E227EE" w:rsidRDefault="00E227EE" w:rsidP="00B4633C">
      <w:pPr>
        <w:pStyle w:val="ListParagraph"/>
        <w:numPr>
          <w:ilvl w:val="0"/>
          <w:numId w:val="20"/>
        </w:numPr>
        <w:jc w:val="both"/>
        <w:rPr>
          <w:rFonts w:ascii="Arial" w:hAnsi="Arial"/>
          <w:color w:val="000000"/>
        </w:rPr>
      </w:pPr>
      <w:r w:rsidRPr="008C6A81">
        <w:rPr>
          <w:rFonts w:ascii="Arial" w:hAnsi="Arial"/>
          <w:color w:val="000000"/>
        </w:rPr>
        <w:t>investigation, replacement or modification of the anatomy or a physiological process</w:t>
      </w:r>
      <w:r>
        <w:rPr>
          <w:rFonts w:ascii="Arial" w:hAnsi="Arial"/>
          <w:color w:val="000000"/>
        </w:rPr>
        <w:t>;</w:t>
      </w:r>
    </w:p>
    <w:p w:rsidR="00E227EE" w:rsidRPr="008C6A81" w:rsidRDefault="00E227EE" w:rsidP="00B4633C">
      <w:pPr>
        <w:pStyle w:val="ListParagraph"/>
        <w:numPr>
          <w:ilvl w:val="0"/>
          <w:numId w:val="20"/>
        </w:numPr>
        <w:jc w:val="both"/>
        <w:rPr>
          <w:rFonts w:ascii="Arial" w:hAnsi="Arial"/>
          <w:color w:val="000000"/>
        </w:rPr>
      </w:pPr>
      <w:r>
        <w:rPr>
          <w:rFonts w:ascii="Arial" w:hAnsi="Arial"/>
          <w:color w:val="000000"/>
        </w:rPr>
        <w:t>control of conception</w:t>
      </w:r>
    </w:p>
    <w:p w:rsidR="00E227EE" w:rsidRPr="00A51F6E" w:rsidRDefault="00E227EE" w:rsidP="007317DF">
      <w:pPr>
        <w:pStyle w:val="NormalWeb"/>
        <w:jc w:val="both"/>
      </w:pPr>
      <w:r w:rsidRPr="0092506E">
        <w:rPr>
          <w:rFonts w:ascii="Arial" w:hAnsi="Arial" w:cs="Arial"/>
          <w:b/>
          <w:sz w:val="22"/>
          <w:szCs w:val="22"/>
        </w:rPr>
        <w:t xml:space="preserve">Methicillin-resistant </w:t>
      </w:r>
      <w:r w:rsidRPr="0092506E">
        <w:rPr>
          <w:rFonts w:ascii="Arial" w:hAnsi="Arial" w:cs="Arial"/>
          <w:b/>
          <w:i/>
          <w:sz w:val="22"/>
          <w:szCs w:val="22"/>
        </w:rPr>
        <w:t>Staphylococcus aureus</w:t>
      </w:r>
      <w:r w:rsidRPr="0092506E">
        <w:rPr>
          <w:rFonts w:ascii="Arial" w:hAnsi="Arial" w:cs="Arial"/>
          <w:b/>
          <w:sz w:val="22"/>
          <w:szCs w:val="22"/>
        </w:rPr>
        <w:t xml:space="preserve"> (MRSA) </w:t>
      </w:r>
      <w:r>
        <w:rPr>
          <w:rFonts w:cs="Arial"/>
          <w:szCs w:val="22"/>
        </w:rPr>
        <w:t>–</w:t>
      </w:r>
      <w:r>
        <w:rPr>
          <w:rStyle w:val="Strong"/>
        </w:rPr>
        <w:t xml:space="preserve"> </w:t>
      </w:r>
      <w:r w:rsidRPr="0092506E">
        <w:rPr>
          <w:rStyle w:val="Strong"/>
          <w:rFonts w:ascii="Arial" w:hAnsi="Arial" w:cs="Arial"/>
          <w:b w:val="0"/>
          <w:sz w:val="22"/>
          <w:szCs w:val="22"/>
        </w:rPr>
        <w:t>a type of bacteria that's resistant to a number of widely used antibiotics. This means MRSA infections can be more difficult to treat than other bacterial infections.</w:t>
      </w:r>
      <w:r w:rsidRPr="0092506E">
        <w:rPr>
          <w:rStyle w:val="Strong"/>
          <w:rFonts w:ascii="Arial" w:hAnsi="Arial" w:cs="Arial"/>
          <w:sz w:val="22"/>
          <w:szCs w:val="22"/>
        </w:rPr>
        <w:t> </w:t>
      </w:r>
      <w:r w:rsidRPr="0092506E">
        <w:rPr>
          <w:rFonts w:ascii="Arial" w:hAnsi="Arial" w:cs="Arial"/>
          <w:sz w:val="22"/>
          <w:szCs w:val="22"/>
        </w:rPr>
        <w:t xml:space="preserve"> Staphylococcus aureu is a common type of bacteria. It's often carried on the skin and </w:t>
      </w:r>
      <w:r>
        <w:rPr>
          <w:rFonts w:ascii="Arial" w:hAnsi="Arial" w:cs="Arial"/>
          <w:sz w:val="22"/>
          <w:szCs w:val="22"/>
        </w:rPr>
        <w:t>inside the nostrils and throat. I</w:t>
      </w:r>
      <w:r w:rsidRPr="0092506E">
        <w:rPr>
          <w:rFonts w:ascii="Arial" w:hAnsi="Arial" w:cs="Arial"/>
          <w:sz w:val="22"/>
          <w:szCs w:val="22"/>
        </w:rPr>
        <w:t xml:space="preserve">f the bacteria get into a break in the skin, they can cause life-threatening infections, such as </w:t>
      </w:r>
      <w:hyperlink r:id="rId32" w:history="1">
        <w:r w:rsidRPr="0092506E">
          <w:rPr>
            <w:rStyle w:val="Hyperlink"/>
            <w:rFonts w:ascii="Arial" w:hAnsi="Arial" w:cs="Arial"/>
            <w:color w:val="auto"/>
            <w:sz w:val="22"/>
            <w:szCs w:val="22"/>
            <w:u w:val="none"/>
          </w:rPr>
          <w:t>blood poisoning</w:t>
        </w:r>
      </w:hyperlink>
      <w:r w:rsidRPr="0092506E">
        <w:rPr>
          <w:rFonts w:ascii="Arial" w:hAnsi="Arial" w:cs="Arial"/>
          <w:sz w:val="22"/>
          <w:szCs w:val="22"/>
        </w:rPr>
        <w:t xml:space="preserve"> or </w:t>
      </w:r>
      <w:hyperlink r:id="rId33" w:history="1">
        <w:r w:rsidRPr="0092506E">
          <w:rPr>
            <w:rStyle w:val="Hyperlink"/>
            <w:rFonts w:ascii="Arial" w:hAnsi="Arial" w:cs="Arial"/>
            <w:color w:val="auto"/>
            <w:sz w:val="22"/>
            <w:szCs w:val="22"/>
            <w:u w:val="none"/>
          </w:rPr>
          <w:t>endocarditis</w:t>
        </w:r>
      </w:hyperlink>
      <w:r w:rsidRPr="0092506E">
        <w:rPr>
          <w:rFonts w:ascii="Arial" w:hAnsi="Arial" w:cs="Arial"/>
          <w:sz w:val="22"/>
          <w:szCs w:val="22"/>
        </w:rPr>
        <w:t>.</w:t>
      </w:r>
    </w:p>
    <w:p w:rsidR="00E227EE" w:rsidRPr="00301F04" w:rsidRDefault="00E227EE" w:rsidP="007317DF">
      <w:pPr>
        <w:jc w:val="both"/>
        <w:rPr>
          <w:rFonts w:cs="Arial"/>
          <w:color w:val="FF0000"/>
          <w:szCs w:val="22"/>
        </w:rPr>
      </w:pPr>
    </w:p>
    <w:p w:rsidR="00E227EE" w:rsidRDefault="00E227EE" w:rsidP="007317DF">
      <w:pPr>
        <w:jc w:val="both"/>
      </w:pPr>
      <w:r>
        <w:rPr>
          <w:b/>
        </w:rPr>
        <w:t xml:space="preserve">Model for improvement </w:t>
      </w:r>
      <w:r>
        <w:t xml:space="preserve">- </w:t>
      </w:r>
      <w:r w:rsidRPr="00F55922">
        <w:t xml:space="preserve">a method for structuring an improvement project, guiding the development of an idea and testing it out using a simple framework.  </w:t>
      </w:r>
    </w:p>
    <w:p w:rsidR="005956C5" w:rsidRDefault="005956C5" w:rsidP="007317DF">
      <w:pPr>
        <w:jc w:val="both"/>
        <w:rPr>
          <w:b/>
        </w:rPr>
      </w:pPr>
    </w:p>
    <w:p w:rsidR="00E227EE" w:rsidRDefault="00E227EE" w:rsidP="007317DF">
      <w:pPr>
        <w:jc w:val="both"/>
      </w:pPr>
      <w:r w:rsidRPr="002B49F5">
        <w:rPr>
          <w:b/>
        </w:rPr>
        <w:t>National Reporting and Learning System (NRLS)</w:t>
      </w:r>
      <w:r w:rsidRPr="00E1750A">
        <w:t xml:space="preserve"> </w:t>
      </w:r>
      <w:r>
        <w:t xml:space="preserve">– the NRLS </w:t>
      </w:r>
      <w:r w:rsidRPr="00E1750A">
        <w:t>enables patient safety incident reports to be submitted to a national database on a voluntary basis and is designed to promote learning.</w:t>
      </w:r>
      <w:r>
        <w:t xml:space="preserve"> </w:t>
      </w:r>
      <w:r w:rsidRPr="00E1750A">
        <w:t xml:space="preserve">Participation enables us to compare our incident </w:t>
      </w:r>
      <w:r>
        <w:t>reporting rates with our peers.</w:t>
      </w:r>
    </w:p>
    <w:p w:rsidR="00E227EE" w:rsidRDefault="00E227EE" w:rsidP="007317DF">
      <w:pPr>
        <w:jc w:val="both"/>
        <w:rPr>
          <w:rFonts w:cs="Arial"/>
          <w:szCs w:val="22"/>
        </w:rPr>
      </w:pPr>
    </w:p>
    <w:p w:rsidR="00E227EE" w:rsidRDefault="00E227EE" w:rsidP="007317DF">
      <w:pPr>
        <w:jc w:val="both"/>
        <w:rPr>
          <w:rFonts w:cs="Arial"/>
          <w:color w:val="000000"/>
          <w:szCs w:val="22"/>
        </w:rPr>
      </w:pPr>
      <w:r w:rsidRPr="00CA5F41">
        <w:rPr>
          <w:rFonts w:cs="Arial"/>
          <w:b/>
          <w:color w:val="000000"/>
          <w:szCs w:val="22"/>
        </w:rPr>
        <w:t>Never events</w:t>
      </w:r>
      <w:r w:rsidRPr="00731FF1">
        <w:rPr>
          <w:rFonts w:cs="Arial"/>
          <w:color w:val="000000"/>
          <w:szCs w:val="22"/>
        </w:rPr>
        <w:t xml:space="preserve"> </w:t>
      </w:r>
      <w:r>
        <w:rPr>
          <w:rFonts w:cs="Arial"/>
          <w:color w:val="000000"/>
          <w:szCs w:val="22"/>
        </w:rPr>
        <w:t xml:space="preserve">– </w:t>
      </w:r>
      <w:r w:rsidRPr="00731FF1">
        <w:rPr>
          <w:rFonts w:cs="Arial"/>
          <w:color w:val="000000"/>
          <w:szCs w:val="22"/>
        </w:rPr>
        <w:t>serious, largely preventable patient safety incidents that should not occur if the available preventative measures have been implemented.</w:t>
      </w:r>
    </w:p>
    <w:p w:rsidR="00E227EE" w:rsidRPr="00C41C82" w:rsidRDefault="00E227EE" w:rsidP="007317DF">
      <w:pPr>
        <w:jc w:val="both"/>
        <w:rPr>
          <w:rFonts w:cs="Arial"/>
          <w:b/>
          <w:color w:val="000000"/>
          <w:szCs w:val="22"/>
        </w:rPr>
      </w:pPr>
    </w:p>
    <w:p w:rsidR="00E227EE" w:rsidRDefault="00E227EE" w:rsidP="007317DF">
      <w:pPr>
        <w:jc w:val="both"/>
        <w:rPr>
          <w:rFonts w:cs="Arial"/>
          <w:color w:val="000000"/>
          <w:szCs w:val="22"/>
        </w:rPr>
      </w:pPr>
      <w:r w:rsidRPr="00C41C82">
        <w:rPr>
          <w:rFonts w:cs="Arial"/>
          <w:b/>
          <w:color w:val="000000"/>
          <w:szCs w:val="22"/>
        </w:rPr>
        <w:t>NEWS</w:t>
      </w:r>
      <w:r w:rsidR="00112197">
        <w:rPr>
          <w:rFonts w:cs="Arial"/>
          <w:b/>
          <w:color w:val="000000"/>
          <w:szCs w:val="22"/>
        </w:rPr>
        <w:t>2</w:t>
      </w:r>
      <w:r w:rsidRPr="00C41C82">
        <w:rPr>
          <w:rFonts w:cs="Arial"/>
          <w:b/>
          <w:color w:val="000000"/>
          <w:szCs w:val="22"/>
        </w:rPr>
        <w:t xml:space="preserve"> </w:t>
      </w:r>
      <w:r>
        <w:rPr>
          <w:rFonts w:cs="Arial"/>
          <w:color w:val="000000"/>
          <w:szCs w:val="22"/>
        </w:rPr>
        <w:t xml:space="preserve">– </w:t>
      </w:r>
      <w:r w:rsidR="00112197" w:rsidRPr="002B2952">
        <w:rPr>
          <w:rFonts w:cs="Arial"/>
        </w:rPr>
        <w:t>the latest version of the National Early Warning Score  which following an assessment enables staff to calculate a standardised score enabling them to more effectively respond to acute illness</w:t>
      </w:r>
      <w:r w:rsidR="00112197">
        <w:rPr>
          <w:rFonts w:cs="Arial"/>
          <w:color w:val="000000"/>
          <w:szCs w:val="22"/>
        </w:rPr>
        <w:t>.</w:t>
      </w:r>
    </w:p>
    <w:p w:rsidR="00E227EE" w:rsidRDefault="00E227EE" w:rsidP="007317DF">
      <w:pPr>
        <w:jc w:val="both"/>
        <w:rPr>
          <w:rFonts w:cs="Arial"/>
          <w:b/>
          <w:color w:val="000000"/>
          <w:szCs w:val="22"/>
        </w:rPr>
      </w:pPr>
    </w:p>
    <w:p w:rsidR="00E227EE" w:rsidRDefault="00E227EE" w:rsidP="007317DF">
      <w:pPr>
        <w:jc w:val="both"/>
        <w:rPr>
          <w:rFonts w:cs="Arial"/>
          <w:szCs w:val="22"/>
        </w:rPr>
      </w:pPr>
      <w:r w:rsidRPr="0015549F">
        <w:rPr>
          <w:rFonts w:cs="Arial"/>
          <w:b/>
          <w:color w:val="000000"/>
          <w:szCs w:val="22"/>
        </w:rPr>
        <w:t>Palliative Care</w:t>
      </w:r>
      <w:r w:rsidRPr="0015549F">
        <w:rPr>
          <w:rFonts w:cs="Arial"/>
          <w:color w:val="000000"/>
          <w:szCs w:val="22"/>
        </w:rPr>
        <w:t xml:space="preserve"> –</w:t>
      </w:r>
      <w:r w:rsidRPr="0015549F">
        <w:rPr>
          <w:rFonts w:eastAsia="Times New Roman" w:cs="Arial"/>
          <w:szCs w:val="22"/>
          <w:lang w:eastAsia="en-GB"/>
        </w:rPr>
        <w:t xml:space="preserve"> a multidisciplinary approach to specialised medical </w:t>
      </w:r>
      <w:r w:rsidRPr="0015549F">
        <w:rPr>
          <w:rFonts w:eastAsia="Times New Roman" w:cs="Arial"/>
          <w:bCs/>
          <w:szCs w:val="22"/>
          <w:lang w:eastAsia="en-GB"/>
        </w:rPr>
        <w:t>care</w:t>
      </w:r>
      <w:r w:rsidRPr="0015549F">
        <w:rPr>
          <w:rFonts w:eastAsia="Times New Roman" w:cs="Arial"/>
          <w:szCs w:val="22"/>
          <w:lang w:eastAsia="en-GB"/>
        </w:rPr>
        <w:t xml:space="preserve"> for people with serious illnesses. It focuses on providing patients with relief from the symptoms, pain, physical stress, and mental stress of a serious illness, whatever the diagnosis. </w:t>
      </w:r>
      <w:r w:rsidRPr="0015549F">
        <w:rPr>
          <w:rFonts w:cs="Arial"/>
          <w:szCs w:val="22"/>
        </w:rPr>
        <w:t xml:space="preserve">Palliative care is normally offered to </w:t>
      </w:r>
      <w:r w:rsidRPr="0015549F">
        <w:rPr>
          <w:rFonts w:cs="Arial"/>
          <w:bCs/>
          <w:szCs w:val="22"/>
        </w:rPr>
        <w:t>terminally ill</w:t>
      </w:r>
      <w:r w:rsidRPr="0015549F">
        <w:rPr>
          <w:rFonts w:cs="Arial"/>
          <w:szCs w:val="22"/>
        </w:rPr>
        <w:t xml:space="preserve"> patients, regardless of their overall disease management style, if it seems likely to help manage symptoms such as pain and improve quality of life.</w:t>
      </w:r>
    </w:p>
    <w:p w:rsidR="00E227EE" w:rsidRDefault="00E227EE" w:rsidP="007317DF">
      <w:pPr>
        <w:jc w:val="both"/>
        <w:rPr>
          <w:rFonts w:cs="Arial"/>
          <w:color w:val="000000"/>
          <w:szCs w:val="22"/>
        </w:rPr>
      </w:pPr>
    </w:p>
    <w:p w:rsidR="00E227EE" w:rsidRPr="00143776" w:rsidRDefault="00E227EE" w:rsidP="007317DF">
      <w:pPr>
        <w:pStyle w:val="NormalWeb"/>
        <w:jc w:val="both"/>
        <w:rPr>
          <w:rFonts w:ascii="Arial" w:hAnsi="Arial" w:cs="Arial"/>
          <w:color w:val="000000"/>
          <w:sz w:val="22"/>
          <w:szCs w:val="22"/>
        </w:rPr>
      </w:pPr>
      <w:r>
        <w:rPr>
          <w:rFonts w:ascii="Arial" w:hAnsi="Arial" w:cs="Arial"/>
          <w:b/>
          <w:color w:val="000000"/>
          <w:sz w:val="22"/>
          <w:szCs w:val="22"/>
        </w:rPr>
        <w:t xml:space="preserve">Patient advice &amp; liaison service (PALS) </w:t>
      </w:r>
      <w:r>
        <w:rPr>
          <w:rFonts w:ascii="Arial" w:hAnsi="Arial" w:cs="Arial"/>
          <w:color w:val="000000"/>
          <w:sz w:val="22"/>
          <w:szCs w:val="22"/>
        </w:rPr>
        <w:t xml:space="preserve">– PALS </w:t>
      </w:r>
      <w:r w:rsidRPr="00143776">
        <w:rPr>
          <w:rFonts w:ascii="Arial" w:hAnsi="Arial" w:cs="Arial"/>
          <w:color w:val="000000"/>
          <w:sz w:val="22"/>
          <w:szCs w:val="22"/>
        </w:rPr>
        <w:t>offers confidential advice, support and information on health-related matters. They provide a point of contact for patients, their families and their carers.</w:t>
      </w:r>
    </w:p>
    <w:p w:rsidR="00E227EE" w:rsidRDefault="00E227EE" w:rsidP="007317DF">
      <w:pPr>
        <w:pStyle w:val="NormalWeb"/>
        <w:jc w:val="both"/>
        <w:rPr>
          <w:rFonts w:ascii="Arial" w:hAnsi="Arial" w:cs="Arial"/>
          <w:b/>
          <w:color w:val="000000"/>
          <w:sz w:val="22"/>
          <w:szCs w:val="22"/>
        </w:rPr>
      </w:pPr>
    </w:p>
    <w:p w:rsidR="00E227EE" w:rsidRPr="00784601" w:rsidRDefault="00E227EE" w:rsidP="007317DF">
      <w:pPr>
        <w:pStyle w:val="NormalWeb"/>
        <w:jc w:val="both"/>
        <w:rPr>
          <w:rFonts w:ascii="Arial" w:hAnsi="Arial" w:cs="Arial"/>
          <w:color w:val="242424"/>
          <w:sz w:val="22"/>
          <w:szCs w:val="22"/>
          <w:lang w:val="en-US"/>
        </w:rPr>
      </w:pPr>
      <w:r w:rsidRPr="00784601">
        <w:rPr>
          <w:rFonts w:ascii="Arial" w:hAnsi="Arial" w:cs="Arial"/>
          <w:b/>
          <w:color w:val="000000"/>
          <w:sz w:val="22"/>
          <w:szCs w:val="22"/>
        </w:rPr>
        <w:t>Patient led assessments of the care environment (PLACE)</w:t>
      </w:r>
      <w:r w:rsidRPr="00784601">
        <w:rPr>
          <w:rFonts w:ascii="Arial" w:hAnsi="Arial" w:cs="Arial"/>
          <w:color w:val="000000"/>
          <w:sz w:val="22"/>
          <w:szCs w:val="22"/>
        </w:rPr>
        <w:t xml:space="preserve"> –</w:t>
      </w:r>
      <w:r>
        <w:rPr>
          <w:rFonts w:ascii="Arial" w:hAnsi="Arial" w:cs="Arial"/>
          <w:color w:val="000000"/>
          <w:sz w:val="22"/>
          <w:szCs w:val="22"/>
        </w:rPr>
        <w:t xml:space="preserve"> </w:t>
      </w:r>
      <w:r>
        <w:rPr>
          <w:rFonts w:ascii="Arial" w:hAnsi="Arial" w:cs="Arial"/>
          <w:color w:val="242424"/>
          <w:sz w:val="22"/>
          <w:szCs w:val="22"/>
          <w:lang w:val="en-US"/>
        </w:rPr>
        <w:t xml:space="preserve">A </w:t>
      </w:r>
      <w:r w:rsidRPr="00784601">
        <w:rPr>
          <w:rFonts w:ascii="Arial" w:hAnsi="Arial" w:cs="Arial"/>
          <w:color w:val="242424"/>
          <w:sz w:val="22"/>
          <w:szCs w:val="22"/>
          <w:lang w:val="en-US"/>
        </w:rPr>
        <w:t xml:space="preserve">national system for </w:t>
      </w:r>
      <w:r>
        <w:rPr>
          <w:rFonts w:ascii="Arial" w:hAnsi="Arial" w:cs="Arial"/>
          <w:color w:val="242424"/>
          <w:sz w:val="22"/>
          <w:szCs w:val="22"/>
          <w:lang w:val="en-US"/>
        </w:rPr>
        <w:t xml:space="preserve">annually </w:t>
      </w:r>
      <w:r w:rsidRPr="00784601">
        <w:rPr>
          <w:rFonts w:ascii="Arial" w:hAnsi="Arial" w:cs="Arial"/>
          <w:color w:val="242424"/>
          <w:sz w:val="22"/>
          <w:szCs w:val="22"/>
          <w:lang w:val="en-US"/>
        </w:rPr>
        <w:t>assessing the quality of the patient environment</w:t>
      </w:r>
      <w:r>
        <w:rPr>
          <w:rFonts w:ascii="Arial" w:hAnsi="Arial" w:cs="Arial"/>
          <w:color w:val="242424"/>
          <w:sz w:val="22"/>
          <w:szCs w:val="22"/>
          <w:lang w:val="en-US"/>
        </w:rPr>
        <w:t xml:space="preserve"> in </w:t>
      </w:r>
      <w:r w:rsidRPr="00784601">
        <w:rPr>
          <w:rFonts w:ascii="Arial" w:hAnsi="Arial" w:cs="Arial"/>
          <w:color w:val="242424"/>
          <w:sz w:val="22"/>
          <w:szCs w:val="22"/>
          <w:lang w:val="en-US"/>
        </w:rPr>
        <w:t>hospitals, hospices and day treatment centres providing NHS fu</w:t>
      </w:r>
      <w:r>
        <w:rPr>
          <w:rFonts w:ascii="Arial" w:hAnsi="Arial" w:cs="Arial"/>
          <w:color w:val="242424"/>
          <w:sz w:val="22"/>
          <w:szCs w:val="22"/>
          <w:lang w:val="en-US"/>
        </w:rPr>
        <w:t xml:space="preserve">nded care. The assessments </w:t>
      </w:r>
      <w:r w:rsidRPr="00784601">
        <w:rPr>
          <w:rFonts w:ascii="Arial" w:hAnsi="Arial" w:cs="Arial"/>
          <w:color w:val="242424"/>
          <w:sz w:val="22"/>
          <w:szCs w:val="22"/>
          <w:lang w:val="en-US"/>
        </w:rPr>
        <w:t>see local people go into hospitals as part of teams to assess how the</w:t>
      </w:r>
      <w:r>
        <w:rPr>
          <w:rFonts w:ascii="Arial" w:hAnsi="Arial" w:cs="Arial"/>
          <w:color w:val="242424"/>
          <w:sz w:val="22"/>
          <w:szCs w:val="22"/>
          <w:lang w:val="en-US"/>
        </w:rPr>
        <w:t xml:space="preserve"> environment supports </w:t>
      </w:r>
      <w:r w:rsidRPr="00784601">
        <w:rPr>
          <w:rFonts w:ascii="Arial" w:hAnsi="Arial" w:cs="Arial"/>
          <w:color w:val="242424"/>
          <w:sz w:val="22"/>
          <w:szCs w:val="22"/>
          <w:lang w:val="en-US"/>
        </w:rPr>
        <w:t xml:space="preserve">privacy and dignity, food, cleanliness and general building maintenance. </w:t>
      </w:r>
    </w:p>
    <w:p w:rsidR="00E227EE" w:rsidRDefault="00E227EE" w:rsidP="007317DF">
      <w:pPr>
        <w:jc w:val="both"/>
        <w:rPr>
          <w:rFonts w:cs="Arial"/>
          <w:color w:val="000000"/>
          <w:szCs w:val="22"/>
        </w:rPr>
      </w:pPr>
    </w:p>
    <w:p w:rsidR="00E227EE" w:rsidRPr="00784601" w:rsidRDefault="00E227EE" w:rsidP="007317DF">
      <w:pPr>
        <w:jc w:val="both"/>
        <w:rPr>
          <w:rFonts w:cs="Arial"/>
          <w:szCs w:val="22"/>
        </w:rPr>
      </w:pPr>
      <w:r w:rsidRPr="00236E46">
        <w:rPr>
          <w:rFonts w:cs="Arial"/>
          <w:b/>
          <w:szCs w:val="22"/>
        </w:rPr>
        <w:t xml:space="preserve">Patient reported outcome measures (PROMs) </w:t>
      </w:r>
      <w:r w:rsidRPr="00236E46">
        <w:rPr>
          <w:rFonts w:cs="Arial"/>
          <w:szCs w:val="22"/>
        </w:rPr>
        <w:t>– tools we use to measure the quality of the service we provide for specific sur</w:t>
      </w:r>
      <w:r>
        <w:rPr>
          <w:rFonts w:cs="Arial"/>
          <w:szCs w:val="22"/>
        </w:rPr>
        <w:t>gical procedures. P</w:t>
      </w:r>
      <w:r w:rsidRPr="00236E46">
        <w:rPr>
          <w:rFonts w:cs="Arial"/>
          <w:szCs w:val="22"/>
        </w:rPr>
        <w:t>atients compl</w:t>
      </w:r>
      <w:r>
        <w:rPr>
          <w:rFonts w:cs="Arial"/>
          <w:szCs w:val="22"/>
        </w:rPr>
        <w:t xml:space="preserve">ete two questionnaires at </w:t>
      </w:r>
      <w:r w:rsidRPr="00236E46">
        <w:rPr>
          <w:rFonts w:cs="Arial"/>
          <w:szCs w:val="22"/>
        </w:rPr>
        <w:t>different time points, to see if the procedure has made a difference to their health.</w:t>
      </w:r>
    </w:p>
    <w:p w:rsidR="00E227EE" w:rsidRDefault="00E227EE" w:rsidP="007317DF">
      <w:pPr>
        <w:jc w:val="both"/>
        <w:rPr>
          <w:rFonts w:cs="Arial"/>
          <w:color w:val="000000"/>
          <w:szCs w:val="22"/>
        </w:rPr>
      </w:pPr>
    </w:p>
    <w:p w:rsidR="00E227EE" w:rsidRPr="0063482B" w:rsidRDefault="00E227EE" w:rsidP="0063482B">
      <w:pPr>
        <w:jc w:val="both"/>
        <w:rPr>
          <w:rFonts w:cs="Arial"/>
        </w:rPr>
      </w:pPr>
      <w:r w:rsidRPr="0078567F">
        <w:rPr>
          <w:rFonts w:cs="Arial"/>
          <w:b/>
          <w:szCs w:val="22"/>
        </w:rPr>
        <w:t>Patient safety incident</w:t>
      </w:r>
      <w:r w:rsidRPr="0078567F">
        <w:rPr>
          <w:rFonts w:cs="Arial"/>
          <w:szCs w:val="22"/>
        </w:rPr>
        <w:t xml:space="preserve"> – any unintended or unexpected incident which could have or did lead to harm for one or more patients receiving NHS care. Patient safety incidents are categorised by harm level</w:t>
      </w:r>
      <w:r>
        <w:rPr>
          <w:rFonts w:cs="Arial"/>
          <w:szCs w:val="22"/>
        </w:rPr>
        <w:t>, defined as follows by the NRLS</w:t>
      </w:r>
      <w:r w:rsidRPr="0078567F">
        <w:rPr>
          <w:rFonts w:cs="Arial"/>
          <w:szCs w:val="22"/>
        </w:rPr>
        <w:t>:</w:t>
      </w:r>
    </w:p>
    <w:p w:rsidR="00E227EE"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color w:val="000000"/>
        </w:rPr>
        <w:t>Near miss –incident that had the potential to cause harm but was prevented, resulting in no harm. </w:t>
      </w:r>
    </w:p>
    <w:p w:rsidR="00E227EE" w:rsidRPr="0078567F"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color w:val="000000"/>
        </w:rPr>
        <w:t>No harm</w:t>
      </w:r>
      <w:r w:rsidRPr="0078567F">
        <w:rPr>
          <w:rFonts w:ascii="Arial" w:hAnsi="Arial" w:cs="Arial"/>
          <w:bCs/>
          <w:color w:val="000000"/>
        </w:rPr>
        <w:t> </w:t>
      </w:r>
      <w:r w:rsidRPr="0078567F">
        <w:rPr>
          <w:rFonts w:ascii="Arial" w:hAnsi="Arial" w:cs="Arial"/>
          <w:color w:val="000000"/>
        </w:rPr>
        <w:t>– incident that ran to completion but no harm occurred. </w:t>
      </w:r>
    </w:p>
    <w:p w:rsidR="00E227EE" w:rsidRPr="0078567F"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bCs/>
          <w:color w:val="000000"/>
        </w:rPr>
        <w:t>Low harm:</w:t>
      </w:r>
      <w:r w:rsidRPr="0078567F">
        <w:rPr>
          <w:rFonts w:ascii="Arial" w:hAnsi="Arial" w:cs="Arial"/>
          <w:color w:val="000000"/>
        </w:rPr>
        <w:t> incident that required extra observation or minor treatment and caused minimal harm.</w:t>
      </w:r>
    </w:p>
    <w:p w:rsidR="00E227EE" w:rsidRPr="0078567F"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bCs/>
          <w:color w:val="000000"/>
        </w:rPr>
        <w:lastRenderedPageBreak/>
        <w:t>Moderate harm:</w:t>
      </w:r>
      <w:r w:rsidRPr="0078567F">
        <w:rPr>
          <w:rFonts w:ascii="Arial" w:hAnsi="Arial" w:cs="Arial"/>
          <w:color w:val="000000"/>
        </w:rPr>
        <w:t> incident that resulted in a moderate increase in treatment and which caused significant but not permanent harm. </w:t>
      </w:r>
    </w:p>
    <w:p w:rsidR="00E227EE" w:rsidRPr="0078567F"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bCs/>
          <w:color w:val="000000"/>
        </w:rPr>
        <w:t>Severe harm:</w:t>
      </w:r>
      <w:r w:rsidRPr="0078567F">
        <w:rPr>
          <w:rFonts w:ascii="Arial" w:hAnsi="Arial" w:cs="Arial"/>
          <w:color w:val="000000"/>
        </w:rPr>
        <w:t>  incident that appears to have resulted in permanent harm.</w:t>
      </w:r>
    </w:p>
    <w:p w:rsidR="00E227EE" w:rsidRPr="0078567F" w:rsidRDefault="00E227EE" w:rsidP="00B4633C">
      <w:pPr>
        <w:pStyle w:val="ListParagraph"/>
        <w:numPr>
          <w:ilvl w:val="0"/>
          <w:numId w:val="12"/>
        </w:numPr>
        <w:shd w:val="clear" w:color="auto" w:fill="FFFFFF"/>
        <w:jc w:val="both"/>
        <w:rPr>
          <w:rFonts w:ascii="Arial" w:hAnsi="Arial" w:cs="Arial"/>
          <w:color w:val="000000"/>
        </w:rPr>
      </w:pPr>
      <w:r w:rsidRPr="0078567F">
        <w:rPr>
          <w:rFonts w:ascii="Arial" w:hAnsi="Arial" w:cs="Arial"/>
          <w:bCs/>
          <w:color w:val="000000"/>
        </w:rPr>
        <w:t>Extreme harm/death:</w:t>
      </w:r>
      <w:r w:rsidRPr="0078567F">
        <w:rPr>
          <w:rFonts w:ascii="Arial" w:hAnsi="Arial" w:cs="Arial"/>
          <w:color w:val="000000"/>
        </w:rPr>
        <w:t>  incident that directly resulted in t</w:t>
      </w:r>
      <w:r>
        <w:rPr>
          <w:rFonts w:ascii="Arial" w:hAnsi="Arial" w:cs="Arial"/>
          <w:color w:val="000000"/>
        </w:rPr>
        <w:t>he death of one or more persons.</w:t>
      </w:r>
    </w:p>
    <w:p w:rsidR="00E227EE" w:rsidRDefault="00E227EE" w:rsidP="007317DF">
      <w:pPr>
        <w:jc w:val="both"/>
        <w:rPr>
          <w:rFonts w:cs="Arial"/>
          <w:szCs w:val="22"/>
        </w:rPr>
      </w:pPr>
      <w:r>
        <w:rPr>
          <w:rFonts w:cs="Arial"/>
          <w:b/>
          <w:szCs w:val="22"/>
        </w:rPr>
        <w:t xml:space="preserve">Patient safety translational research centre (PSTRC) </w:t>
      </w:r>
      <w:r>
        <w:rPr>
          <w:rFonts w:cs="Arial"/>
          <w:szCs w:val="22"/>
        </w:rPr>
        <w:t xml:space="preserve">- </w:t>
      </w:r>
      <w:r w:rsidRPr="007841A7">
        <w:rPr>
          <w:rFonts w:cs="Arial"/>
          <w:szCs w:val="22"/>
        </w:rPr>
        <w:t>The NIHR Imperial Patient Safety Translational Research Centre (PSTRC) is part of National Institute for Health Research (NIHR).  It is a partnership between Imperial College Healthcare NHS Trust and Imperial College London, with researchers from a specialised set of research groups working together to improve patient safety and the quality of healthcare services.</w:t>
      </w:r>
    </w:p>
    <w:p w:rsidR="00E227EE" w:rsidRPr="007841A7" w:rsidRDefault="00E227EE" w:rsidP="007317DF">
      <w:pPr>
        <w:jc w:val="both"/>
        <w:rPr>
          <w:rFonts w:cs="Arial"/>
          <w:szCs w:val="22"/>
        </w:rPr>
      </w:pPr>
    </w:p>
    <w:p w:rsidR="00E227EE" w:rsidRDefault="00E227EE" w:rsidP="007317DF">
      <w:pPr>
        <w:jc w:val="both"/>
        <w:rPr>
          <w:rFonts w:cs="Arial"/>
          <w:szCs w:val="22"/>
        </w:rPr>
      </w:pPr>
      <w:r w:rsidRPr="000D0DF4">
        <w:rPr>
          <w:rFonts w:cs="Arial"/>
          <w:b/>
          <w:szCs w:val="22"/>
        </w:rPr>
        <w:t>Performance Development Review (PDR)</w:t>
      </w:r>
      <w:r>
        <w:rPr>
          <w:rFonts w:cs="Arial"/>
          <w:szCs w:val="22"/>
        </w:rPr>
        <w:t xml:space="preserve"> – our annual performance review process for all staff, excluding doctors, which is aimed at driving a new performance culture </w:t>
      </w:r>
      <w:r w:rsidRPr="00310AC9">
        <w:rPr>
          <w:rFonts w:cs="Arial"/>
          <w:szCs w:val="22"/>
        </w:rPr>
        <w:t xml:space="preserve">across the </w:t>
      </w:r>
      <w:r>
        <w:rPr>
          <w:rFonts w:cs="Arial"/>
          <w:szCs w:val="22"/>
        </w:rPr>
        <w:t>Trust</w:t>
      </w:r>
      <w:r w:rsidRPr="00310AC9">
        <w:rPr>
          <w:rFonts w:cs="Arial"/>
          <w:szCs w:val="22"/>
        </w:rPr>
        <w:t xml:space="preserve">.  </w:t>
      </w:r>
    </w:p>
    <w:p w:rsidR="00E227EE" w:rsidRDefault="00E227EE" w:rsidP="007317DF">
      <w:pPr>
        <w:jc w:val="both"/>
        <w:rPr>
          <w:rFonts w:cs="Arial"/>
          <w:szCs w:val="22"/>
        </w:rPr>
      </w:pPr>
    </w:p>
    <w:p w:rsidR="00E227EE" w:rsidRDefault="00E227EE" w:rsidP="007317DF">
      <w:pPr>
        <w:jc w:val="both"/>
      </w:pPr>
      <w:r w:rsidRPr="005D3548">
        <w:rPr>
          <w:rFonts w:cs="Arial"/>
          <w:b/>
          <w:szCs w:val="22"/>
        </w:rPr>
        <w:t>Quality Improvement (QI)</w:t>
      </w:r>
      <w:r>
        <w:rPr>
          <w:rFonts w:cs="Arial"/>
          <w:szCs w:val="22"/>
        </w:rPr>
        <w:t xml:space="preserve"> – </w:t>
      </w:r>
      <w:r w:rsidRPr="002B5A20">
        <w:rPr>
          <w:rFonts w:cs="Arial"/>
          <w:szCs w:val="22"/>
        </w:rPr>
        <w:t>is a formal approach to the analysis of performance and systematic efforts to improve it.</w:t>
      </w:r>
      <w:r>
        <w:rPr>
          <w:rFonts w:cs="Arial"/>
          <w:szCs w:val="22"/>
        </w:rPr>
        <w:t xml:space="preserve"> </w:t>
      </w:r>
      <w:r>
        <w:t xml:space="preserve">It is a method for developing, testing and implementing changes so that improvements can be made quickly. </w:t>
      </w:r>
    </w:p>
    <w:p w:rsidR="007C6C28" w:rsidRDefault="007C6C28" w:rsidP="007317DF">
      <w:pPr>
        <w:jc w:val="both"/>
      </w:pPr>
    </w:p>
    <w:p w:rsidR="00112197" w:rsidRDefault="00112197" w:rsidP="007317DF">
      <w:pPr>
        <w:jc w:val="both"/>
      </w:pPr>
      <w:r w:rsidRPr="00112197">
        <w:rPr>
          <w:b/>
        </w:rPr>
        <w:t>Quality Schedule</w:t>
      </w:r>
      <w:r>
        <w:t xml:space="preserve"> - Each year, we agree a number of quality metrics with our commissioners which we are required to deliver as part of our contract. These include nationally mandated metrics, as well as locally agreed ones.  These are set out in the Quality Schedule. Our commissioners (local and NHS England) monitor our performance with these indicators throughout the year through the Clinical Quality Group.  </w:t>
      </w:r>
    </w:p>
    <w:p w:rsidR="00E227EE" w:rsidRPr="00236E46" w:rsidRDefault="00E227EE" w:rsidP="007317DF">
      <w:pPr>
        <w:jc w:val="both"/>
        <w:rPr>
          <w:rFonts w:cs="Arial"/>
          <w:szCs w:val="22"/>
        </w:rPr>
      </w:pPr>
    </w:p>
    <w:p w:rsidR="00E227EE" w:rsidRPr="00BE0F11" w:rsidRDefault="00E227EE" w:rsidP="007317DF">
      <w:pPr>
        <w:jc w:val="both"/>
        <w:rPr>
          <w:rFonts w:cs="Arial"/>
          <w:b/>
          <w:szCs w:val="22"/>
        </w:rPr>
      </w:pPr>
      <w:r w:rsidRPr="00BE0F11">
        <w:rPr>
          <w:rFonts w:cs="Arial"/>
          <w:b/>
          <w:szCs w:val="22"/>
        </w:rPr>
        <w:t xml:space="preserve">Referral to Treatment (RTT) </w:t>
      </w:r>
      <w:r w:rsidRPr="00784601">
        <w:rPr>
          <w:rFonts w:cs="Arial"/>
          <w:szCs w:val="22"/>
        </w:rPr>
        <w:t>–</w:t>
      </w:r>
      <w:r w:rsidRPr="00BE0F11">
        <w:rPr>
          <w:rFonts w:cs="Arial"/>
          <w:b/>
          <w:szCs w:val="22"/>
        </w:rPr>
        <w:t xml:space="preserve"> </w:t>
      </w:r>
      <w:r w:rsidRPr="00BE0F11">
        <w:rPr>
          <w:rFonts w:cs="Arial"/>
          <w:lang w:val="en-US"/>
        </w:rPr>
        <w:t>consultant-led Referral To Treatment (RTT) waiting times, which monitor the length of time from referral through to elective treatment.</w:t>
      </w:r>
    </w:p>
    <w:p w:rsidR="00E227EE" w:rsidRDefault="00E227EE" w:rsidP="007317DF">
      <w:pPr>
        <w:jc w:val="both"/>
        <w:rPr>
          <w:rFonts w:cs="Arial"/>
          <w:b/>
          <w:szCs w:val="22"/>
        </w:rPr>
      </w:pPr>
    </w:p>
    <w:p w:rsidR="00E227EE" w:rsidRDefault="00E227EE" w:rsidP="007317DF">
      <w:pPr>
        <w:jc w:val="both"/>
        <w:rPr>
          <w:rFonts w:eastAsia="Times New Roman" w:cs="Arial"/>
          <w:lang w:eastAsia="en-GB"/>
        </w:rPr>
      </w:pPr>
      <w:r>
        <w:rPr>
          <w:rFonts w:cs="Arial"/>
          <w:b/>
          <w:szCs w:val="22"/>
        </w:rPr>
        <w:t xml:space="preserve">Revalidation </w:t>
      </w:r>
      <w:r w:rsidRPr="00784601">
        <w:rPr>
          <w:rFonts w:cs="Arial"/>
          <w:szCs w:val="22"/>
        </w:rPr>
        <w:t xml:space="preserve">– </w:t>
      </w:r>
      <w:r w:rsidRPr="00DC2EF9">
        <w:rPr>
          <w:rFonts w:eastAsia="Times New Roman" w:cs="Arial"/>
          <w:lang w:eastAsia="en-GB"/>
        </w:rPr>
        <w:t>the process by which all licensed doctors and nurses are required to demonstrate on a regular basis that they are up to date and fit to practise in their chosen field.</w:t>
      </w:r>
    </w:p>
    <w:p w:rsidR="00423A9C" w:rsidRDefault="00423A9C" w:rsidP="007317DF">
      <w:pPr>
        <w:jc w:val="both"/>
        <w:rPr>
          <w:rFonts w:eastAsia="Times New Roman" w:cs="Arial"/>
          <w:lang w:eastAsia="en-GB"/>
        </w:rPr>
      </w:pPr>
    </w:p>
    <w:p w:rsidR="00423A9C" w:rsidRDefault="00423A9C" w:rsidP="007317DF">
      <w:pPr>
        <w:jc w:val="both"/>
        <w:rPr>
          <w:rFonts w:eastAsia="Times New Roman" w:cs="Arial"/>
          <w:lang w:eastAsia="en-GB"/>
        </w:rPr>
      </w:pPr>
      <w:r w:rsidRPr="00423A9C">
        <w:rPr>
          <w:rFonts w:eastAsia="Times New Roman" w:cs="Arial"/>
          <w:b/>
          <w:lang w:eastAsia="en-GB"/>
        </w:rPr>
        <w:t>RIDDOR</w:t>
      </w:r>
      <w:r>
        <w:rPr>
          <w:rFonts w:eastAsia="Times New Roman" w:cs="Arial"/>
          <w:lang w:eastAsia="en-GB"/>
        </w:rPr>
        <w:t xml:space="preserve"> – this stands for the Reporting of Injuries, Diseases and Dangerous Occurences Regulations 2013. Under RIDDOR, employers, self-employed people and anyone who’s in control of a business’ premises are legally required to report specified workplace incidents. There are seven different categories of RIDDOR, and these are: deaths, specified injuries, over seven day injuries, injuries to people not at work, some wok-related diseases, dangerous occurrences and gas incidents. </w:t>
      </w:r>
    </w:p>
    <w:p w:rsidR="00112197" w:rsidRDefault="00112197" w:rsidP="007317DF">
      <w:pPr>
        <w:jc w:val="both"/>
        <w:rPr>
          <w:rFonts w:eastAsia="Times New Roman" w:cs="Arial"/>
          <w:lang w:eastAsia="en-GB"/>
        </w:rPr>
      </w:pPr>
    </w:p>
    <w:p w:rsidR="00E227EE" w:rsidRDefault="00E227EE" w:rsidP="007317DF">
      <w:pPr>
        <w:jc w:val="both"/>
        <w:rPr>
          <w:rFonts w:cs="Arial"/>
          <w:szCs w:val="22"/>
        </w:rPr>
      </w:pPr>
      <w:r w:rsidRPr="00236E46">
        <w:rPr>
          <w:rFonts w:cs="Arial"/>
          <w:b/>
          <w:szCs w:val="22"/>
        </w:rPr>
        <w:t>Root Cause Analysis (RCA</w:t>
      </w:r>
      <w:r>
        <w:rPr>
          <w:rFonts w:cs="Arial"/>
          <w:szCs w:val="22"/>
        </w:rPr>
        <w:t xml:space="preserve">) – </w:t>
      </w:r>
      <w:r w:rsidRPr="00236E46">
        <w:rPr>
          <w:rFonts w:cs="Arial"/>
          <w:szCs w:val="22"/>
        </w:rPr>
        <w:t xml:space="preserve">a systematic investigation that looks beyond the people concerned to try and understand the underlying causes and environmental context in which the incident happened. </w:t>
      </w:r>
      <w:r>
        <w:rPr>
          <w:rFonts w:cs="Arial"/>
          <w:szCs w:val="22"/>
        </w:rPr>
        <w:t xml:space="preserve">Serious incidents and never events undergo RCA as part of the investigation. </w:t>
      </w:r>
    </w:p>
    <w:p w:rsidR="00E227EE" w:rsidRDefault="00E227EE" w:rsidP="007317DF">
      <w:pPr>
        <w:jc w:val="both"/>
        <w:rPr>
          <w:rFonts w:cs="Arial"/>
          <w:b/>
          <w:szCs w:val="22"/>
        </w:rPr>
      </w:pPr>
    </w:p>
    <w:p w:rsidR="00E227EE" w:rsidRPr="0015549F" w:rsidRDefault="00E227EE" w:rsidP="007317DF">
      <w:pPr>
        <w:jc w:val="both"/>
        <w:rPr>
          <w:rFonts w:cs="Arial"/>
          <w:szCs w:val="22"/>
        </w:rPr>
      </w:pPr>
      <w:r w:rsidRPr="0015549F">
        <w:rPr>
          <w:rFonts w:cs="Arial"/>
          <w:b/>
          <w:szCs w:val="22"/>
        </w:rPr>
        <w:t xml:space="preserve">Safeguarding </w:t>
      </w:r>
      <w:r w:rsidRPr="0015549F">
        <w:rPr>
          <w:rFonts w:cs="Arial"/>
          <w:szCs w:val="22"/>
        </w:rPr>
        <w:t>–</w:t>
      </w:r>
      <w:r w:rsidRPr="0015549F">
        <w:rPr>
          <w:rFonts w:cs="Arial"/>
          <w:szCs w:val="22"/>
          <w:shd w:val="clear" w:color="auto" w:fill="FFFFFF"/>
        </w:rPr>
        <w:t xml:space="preserve"> protecting people's health, wellbeing and human rights, and enabling them to live free from harm, abuse and neglect. It</w:t>
      </w:r>
      <w:r>
        <w:rPr>
          <w:rFonts w:cs="Arial"/>
          <w:szCs w:val="22"/>
          <w:shd w:val="clear" w:color="auto" w:fill="FFFFFF"/>
        </w:rPr>
        <w:t xml:space="preserve"> is</w:t>
      </w:r>
      <w:r w:rsidRPr="0015549F">
        <w:rPr>
          <w:rFonts w:cs="Arial"/>
          <w:szCs w:val="22"/>
          <w:shd w:val="clear" w:color="auto" w:fill="FFFFFF"/>
        </w:rPr>
        <w:t xml:space="preserve"> fundamental to high-quality health and social care.</w:t>
      </w:r>
    </w:p>
    <w:p w:rsidR="00E227EE" w:rsidRDefault="00E227EE" w:rsidP="007317DF">
      <w:pPr>
        <w:keepNext/>
        <w:keepLines/>
        <w:jc w:val="both"/>
        <w:outlineLvl w:val="0"/>
        <w:rPr>
          <w:rFonts w:cs="Arial"/>
          <w:b/>
          <w:szCs w:val="22"/>
        </w:rPr>
      </w:pPr>
    </w:p>
    <w:p w:rsidR="00E227EE" w:rsidRPr="00575B79" w:rsidRDefault="00E227EE" w:rsidP="007317DF">
      <w:pPr>
        <w:keepNext/>
        <w:keepLines/>
        <w:jc w:val="both"/>
        <w:outlineLvl w:val="0"/>
        <w:rPr>
          <w:rFonts w:cs="Arial"/>
          <w:szCs w:val="22"/>
        </w:rPr>
      </w:pPr>
      <w:r>
        <w:rPr>
          <w:rFonts w:cs="Arial"/>
          <w:b/>
          <w:szCs w:val="22"/>
        </w:rPr>
        <w:t>Secondary Users Service</w:t>
      </w:r>
      <w:r>
        <w:rPr>
          <w:rFonts w:cs="Arial"/>
          <w:szCs w:val="22"/>
        </w:rPr>
        <w:t xml:space="preserve"> </w:t>
      </w:r>
      <w:r w:rsidRPr="00575B79">
        <w:rPr>
          <w:rFonts w:cs="Arial"/>
          <w:b/>
          <w:szCs w:val="22"/>
        </w:rPr>
        <w:t>(SUS)</w:t>
      </w:r>
      <w:r>
        <w:rPr>
          <w:rFonts w:cs="Arial"/>
          <w:szCs w:val="22"/>
        </w:rPr>
        <w:t xml:space="preserve"> </w:t>
      </w:r>
      <w:r w:rsidRPr="00575B79">
        <w:rPr>
          <w:rFonts w:eastAsia="Times New Roman" w:cs="Arial"/>
          <w:szCs w:val="22"/>
          <w:lang w:eastAsia="en-GB"/>
        </w:rPr>
        <w:t>– the single, comprehensive repository for healthcare data in England which enables a range of reporting and analyses to support the NHS in the delivery of healthcare services</w:t>
      </w:r>
      <w:r>
        <w:rPr>
          <w:rFonts w:eastAsia="Times New Roman" w:cs="Arial"/>
          <w:szCs w:val="22"/>
          <w:lang w:eastAsia="en-GB"/>
        </w:rPr>
        <w:t>.</w:t>
      </w:r>
    </w:p>
    <w:p w:rsidR="00E227EE" w:rsidRDefault="00E227EE" w:rsidP="007317DF">
      <w:pPr>
        <w:keepNext/>
        <w:keepLines/>
        <w:jc w:val="both"/>
        <w:outlineLvl w:val="0"/>
        <w:rPr>
          <w:rFonts w:cs="Arial"/>
          <w:b/>
          <w:szCs w:val="22"/>
        </w:rPr>
      </w:pPr>
    </w:p>
    <w:p w:rsidR="00E227EE" w:rsidRPr="00D05C62" w:rsidRDefault="00E227EE" w:rsidP="007317DF">
      <w:pPr>
        <w:keepNext/>
        <w:keepLines/>
        <w:jc w:val="both"/>
        <w:outlineLvl w:val="0"/>
        <w:rPr>
          <w:rFonts w:cs="Arial"/>
          <w:color w:val="000000"/>
        </w:rPr>
      </w:pPr>
      <w:r w:rsidRPr="00D05C62">
        <w:rPr>
          <w:rFonts w:cs="Arial"/>
          <w:b/>
          <w:szCs w:val="22"/>
        </w:rPr>
        <w:t xml:space="preserve">Serious Incident (SI) </w:t>
      </w:r>
      <w:r w:rsidRPr="00D05C62">
        <w:rPr>
          <w:rFonts w:eastAsia="Times New Roman" w:cs="Arial"/>
          <w:szCs w:val="22"/>
          <w:lang w:eastAsia="en-GB"/>
        </w:rPr>
        <w:t xml:space="preserve">– </w:t>
      </w:r>
      <w:r>
        <w:rPr>
          <w:rFonts w:eastAsia="Times New Roman" w:cs="Arial"/>
          <w:szCs w:val="22"/>
          <w:lang w:eastAsia="en-GB"/>
        </w:rPr>
        <w:t>events in health</w:t>
      </w:r>
      <w:r w:rsidRPr="00D05C62">
        <w:rPr>
          <w:rFonts w:eastAsia="Times New Roman" w:cs="Arial"/>
          <w:szCs w:val="22"/>
          <w:lang w:eastAsia="en-GB"/>
        </w:rPr>
        <w:t xml:space="preserve">care where the potential for learning is so great, or the consequences to patients, families and carers, staff or organisations are so significant, that they warrant using additional resources to mount a comprehensive response. </w:t>
      </w:r>
    </w:p>
    <w:p w:rsidR="00E227EE" w:rsidRDefault="00E227EE" w:rsidP="007317DF">
      <w:pPr>
        <w:pStyle w:val="NormalWeb"/>
        <w:jc w:val="both"/>
        <w:rPr>
          <w:rFonts w:ascii="Arial" w:hAnsi="Arial" w:cs="Arial"/>
          <w:sz w:val="22"/>
          <w:szCs w:val="22"/>
        </w:rPr>
      </w:pPr>
    </w:p>
    <w:p w:rsidR="00E227EE" w:rsidRDefault="00A92B2A" w:rsidP="007317DF">
      <w:pPr>
        <w:jc w:val="both"/>
        <w:rPr>
          <w:rFonts w:cs="Arial"/>
          <w:szCs w:val="22"/>
        </w:rPr>
      </w:pPr>
      <w:r>
        <w:rPr>
          <w:rFonts w:cs="Arial"/>
          <w:b/>
          <w:szCs w:val="22"/>
        </w:rPr>
        <w:lastRenderedPageBreak/>
        <w:t>Summary</w:t>
      </w:r>
      <w:r w:rsidR="00E227EE" w:rsidRPr="00B27438">
        <w:rPr>
          <w:rFonts w:cs="Arial"/>
          <w:b/>
          <w:szCs w:val="22"/>
        </w:rPr>
        <w:t xml:space="preserve"> hospital</w:t>
      </w:r>
      <w:r>
        <w:rPr>
          <w:rFonts w:cs="Arial"/>
          <w:b/>
          <w:szCs w:val="22"/>
        </w:rPr>
        <w:t>-level</w:t>
      </w:r>
      <w:r w:rsidR="00E227EE" w:rsidRPr="00B27438">
        <w:rPr>
          <w:rFonts w:cs="Arial"/>
          <w:b/>
          <w:szCs w:val="22"/>
        </w:rPr>
        <w:t xml:space="preserve"> mortality indicator</w:t>
      </w:r>
      <w:r w:rsidR="00E227EE" w:rsidRPr="00B27438">
        <w:rPr>
          <w:rFonts w:cs="Arial"/>
          <w:szCs w:val="22"/>
        </w:rPr>
        <w:t xml:space="preserve"> (</w:t>
      </w:r>
      <w:r w:rsidR="00E227EE" w:rsidRPr="00B27438">
        <w:rPr>
          <w:rFonts w:cs="Arial"/>
          <w:b/>
          <w:szCs w:val="22"/>
        </w:rPr>
        <w:t xml:space="preserve">SHMI) </w:t>
      </w:r>
      <w:r w:rsidR="00E227EE" w:rsidRPr="00B27438">
        <w:rPr>
          <w:rFonts w:cs="Arial"/>
          <w:szCs w:val="22"/>
        </w:rPr>
        <w:t xml:space="preserve">– a national way of measuring mortality. It includes deaths related to all admitted patients that occur in all settings – including those in hospitals and those that happen 30 days after discharge. </w:t>
      </w:r>
    </w:p>
    <w:p w:rsidR="00423A9C" w:rsidRDefault="00423A9C" w:rsidP="007317DF">
      <w:pPr>
        <w:jc w:val="both"/>
        <w:rPr>
          <w:rFonts w:cs="Arial"/>
          <w:szCs w:val="22"/>
        </w:rPr>
      </w:pPr>
    </w:p>
    <w:p w:rsidR="00423A9C" w:rsidRPr="00B27438" w:rsidRDefault="00423A9C" w:rsidP="007317DF">
      <w:pPr>
        <w:jc w:val="both"/>
        <w:rPr>
          <w:rFonts w:cs="Arial"/>
          <w:szCs w:val="22"/>
        </w:rPr>
      </w:pPr>
      <w:r w:rsidRPr="00423A9C">
        <w:rPr>
          <w:rFonts w:cs="Arial"/>
          <w:b/>
          <w:szCs w:val="22"/>
        </w:rPr>
        <w:t>Standard Operating Procedure (SOP)</w:t>
      </w:r>
      <w:r>
        <w:rPr>
          <w:rFonts w:cs="Arial"/>
          <w:szCs w:val="22"/>
        </w:rPr>
        <w:t xml:space="preserve"> – a set of written step-by-step instructions compiled by an organisation that describe how to perform a routine activity.  </w:t>
      </w:r>
    </w:p>
    <w:p w:rsidR="00E227EE" w:rsidRPr="00236E46" w:rsidRDefault="00E227EE" w:rsidP="007317DF">
      <w:pPr>
        <w:jc w:val="both"/>
        <w:rPr>
          <w:rFonts w:cs="Arial"/>
          <w:szCs w:val="22"/>
        </w:rPr>
      </w:pPr>
    </w:p>
    <w:p w:rsidR="00E227EE" w:rsidRDefault="00E227EE" w:rsidP="007317DF">
      <w:pPr>
        <w:jc w:val="both"/>
        <w:rPr>
          <w:rFonts w:cs="Arial"/>
          <w:szCs w:val="22"/>
        </w:rPr>
      </w:pPr>
      <w:r w:rsidRPr="00236E46">
        <w:rPr>
          <w:rFonts w:cs="Arial"/>
          <w:b/>
          <w:szCs w:val="22"/>
        </w:rPr>
        <w:t>Stakeholder</w:t>
      </w:r>
      <w:r w:rsidRPr="00236E46">
        <w:rPr>
          <w:rFonts w:cs="Arial"/>
          <w:szCs w:val="22"/>
        </w:rPr>
        <w:t xml:space="preserve"> –</w:t>
      </w:r>
      <w:r w:rsidRPr="00236E46">
        <w:rPr>
          <w:rFonts w:cs="Arial"/>
          <w:b/>
          <w:szCs w:val="22"/>
        </w:rPr>
        <w:t xml:space="preserve"> </w:t>
      </w:r>
      <w:r w:rsidRPr="00236E46">
        <w:rPr>
          <w:rFonts w:cs="Arial"/>
          <w:szCs w:val="22"/>
        </w:rPr>
        <w:t>a person, group, organisation, member or system who affects or can be affected by an organisation's actions.</w:t>
      </w:r>
    </w:p>
    <w:p w:rsidR="00EB6F39" w:rsidRDefault="00EB6F39" w:rsidP="007317DF">
      <w:pPr>
        <w:jc w:val="both"/>
        <w:rPr>
          <w:rFonts w:cs="Arial"/>
          <w:szCs w:val="22"/>
        </w:rPr>
      </w:pPr>
    </w:p>
    <w:p w:rsidR="00EB6F39" w:rsidRPr="00236E46" w:rsidRDefault="00EB6F39" w:rsidP="007317DF">
      <w:pPr>
        <w:jc w:val="both"/>
        <w:rPr>
          <w:rFonts w:cs="Arial"/>
          <w:b/>
          <w:szCs w:val="22"/>
        </w:rPr>
      </w:pPr>
      <w:r w:rsidRPr="00EB6F39">
        <w:rPr>
          <w:rFonts w:cs="Arial"/>
          <w:b/>
          <w:szCs w:val="22"/>
        </w:rPr>
        <w:t>Statistical process control (SPC)</w:t>
      </w:r>
      <w:r>
        <w:rPr>
          <w:rFonts w:cs="Arial"/>
          <w:szCs w:val="22"/>
        </w:rPr>
        <w:t xml:space="preserve"> – a method of quality control which employs statistical methods to monitor and control a process. </w:t>
      </w:r>
    </w:p>
    <w:p w:rsidR="00E227EE" w:rsidRDefault="00E227EE" w:rsidP="007317DF">
      <w:pPr>
        <w:jc w:val="both"/>
        <w:rPr>
          <w:rFonts w:cs="Arial"/>
          <w:b/>
          <w:szCs w:val="22"/>
        </w:rPr>
      </w:pPr>
    </w:p>
    <w:p w:rsidR="00E227EE" w:rsidRPr="00C41C82" w:rsidRDefault="00E227EE" w:rsidP="007317DF">
      <w:pPr>
        <w:jc w:val="both"/>
        <w:rPr>
          <w:rFonts w:cs="Arial"/>
          <w:szCs w:val="22"/>
        </w:rPr>
      </w:pPr>
      <w:r>
        <w:rPr>
          <w:rFonts w:cs="Arial"/>
          <w:b/>
          <w:szCs w:val="22"/>
        </w:rPr>
        <w:t xml:space="preserve">Structured judgement review (SJR) - </w:t>
      </w:r>
      <w:r w:rsidRPr="00C41C82">
        <w:rPr>
          <w:rFonts w:cs="Arial"/>
          <w:szCs w:val="22"/>
        </w:rPr>
        <w:t>based upon the principle that trained clinicians use</w:t>
      </w:r>
    </w:p>
    <w:p w:rsidR="00E227EE" w:rsidRPr="00C41C82" w:rsidRDefault="00E227EE" w:rsidP="007317DF">
      <w:pPr>
        <w:jc w:val="both"/>
        <w:rPr>
          <w:rFonts w:cs="Arial"/>
          <w:szCs w:val="22"/>
        </w:rPr>
      </w:pPr>
      <w:r w:rsidRPr="00C41C82">
        <w:rPr>
          <w:rFonts w:cs="Arial"/>
          <w:szCs w:val="22"/>
        </w:rPr>
        <w:t>explicit statements to comment on the quality of healthcare in a way that allows a</w:t>
      </w:r>
    </w:p>
    <w:p w:rsidR="00E227EE" w:rsidRPr="00C41C82" w:rsidRDefault="00E227EE" w:rsidP="007317DF">
      <w:pPr>
        <w:jc w:val="both"/>
        <w:rPr>
          <w:rFonts w:cs="Arial"/>
          <w:szCs w:val="22"/>
        </w:rPr>
      </w:pPr>
      <w:r w:rsidRPr="00C41C82">
        <w:rPr>
          <w:rFonts w:cs="Arial"/>
          <w:szCs w:val="22"/>
        </w:rPr>
        <w:t xml:space="preserve">judgement to be made that is reproducible. </w:t>
      </w:r>
    </w:p>
    <w:p w:rsidR="00E227EE" w:rsidRDefault="00E227EE" w:rsidP="007317DF">
      <w:pPr>
        <w:jc w:val="both"/>
        <w:rPr>
          <w:rFonts w:cs="Arial"/>
          <w:szCs w:val="22"/>
        </w:rPr>
      </w:pPr>
    </w:p>
    <w:p w:rsidR="00E227EE" w:rsidRDefault="00E227EE" w:rsidP="007317DF">
      <w:pPr>
        <w:jc w:val="both"/>
        <w:rPr>
          <w:rFonts w:cs="Arial"/>
          <w:szCs w:val="22"/>
        </w:rPr>
      </w:pPr>
      <w:r w:rsidRPr="00236E46">
        <w:rPr>
          <w:rFonts w:cs="Arial"/>
          <w:b/>
          <w:szCs w:val="22"/>
        </w:rPr>
        <w:t>Venous thromboembolism (VTE)</w:t>
      </w:r>
      <w:r w:rsidRPr="00236E46">
        <w:rPr>
          <w:rFonts w:cs="Arial"/>
          <w:szCs w:val="22"/>
        </w:rPr>
        <w:t xml:space="preserve"> – a blood clot within a blood vessel that blocks a vein or an artery, obstructing or stopping the flow of blood. </w:t>
      </w:r>
    </w:p>
    <w:p w:rsidR="00E227EE" w:rsidRDefault="00E227EE" w:rsidP="007317DF">
      <w:pPr>
        <w:jc w:val="both"/>
        <w:rPr>
          <w:rFonts w:cs="Arial"/>
          <w:szCs w:val="22"/>
        </w:rPr>
      </w:pPr>
    </w:p>
    <w:p w:rsidR="00E227EE" w:rsidRDefault="00E227EE" w:rsidP="007317DF">
      <w:pPr>
        <w:jc w:val="both"/>
        <w:rPr>
          <w:rFonts w:cs="Arial"/>
        </w:rPr>
      </w:pPr>
      <w:r w:rsidRPr="000D0DF4">
        <w:rPr>
          <w:rFonts w:cs="Arial"/>
          <w:b/>
          <w:szCs w:val="22"/>
        </w:rPr>
        <w:t>Ward accreditation programme (WAP)</w:t>
      </w:r>
      <w:r>
        <w:rPr>
          <w:rFonts w:cs="Arial"/>
          <w:b/>
          <w:szCs w:val="22"/>
        </w:rPr>
        <w:t xml:space="preserve"> </w:t>
      </w:r>
      <w:r w:rsidRPr="000D0DF4">
        <w:rPr>
          <w:rFonts w:cs="Arial"/>
          <w:szCs w:val="22"/>
        </w:rPr>
        <w:t>–</w:t>
      </w:r>
      <w:r>
        <w:rPr>
          <w:rFonts w:cs="Arial"/>
          <w:b/>
          <w:szCs w:val="22"/>
        </w:rPr>
        <w:t xml:space="preserve"> </w:t>
      </w:r>
      <w:r>
        <w:rPr>
          <w:rFonts w:cs="Arial"/>
        </w:rPr>
        <w:t xml:space="preserve">Reviews of patient areas during which </w:t>
      </w:r>
      <w:r w:rsidRPr="00D35287">
        <w:rPr>
          <w:rFonts w:cs="Arial"/>
        </w:rPr>
        <w:t>patient care is observed, documentati</w:t>
      </w:r>
      <w:r>
        <w:rPr>
          <w:rFonts w:cs="Arial"/>
        </w:rPr>
        <w:t xml:space="preserve">on reviewed, the environment </w:t>
      </w:r>
      <w:r w:rsidRPr="00D35287">
        <w:rPr>
          <w:rFonts w:cs="Arial"/>
        </w:rPr>
        <w:t>assessed and discussion with patients, carers and staff members takes place.</w:t>
      </w:r>
      <w:r w:rsidRPr="003164DF">
        <w:rPr>
          <w:rFonts w:cs="Arial"/>
        </w:rPr>
        <w:t xml:space="preserve"> </w:t>
      </w:r>
    </w:p>
    <w:p w:rsidR="00E227EE" w:rsidRDefault="00E227EE" w:rsidP="007317DF">
      <w:pPr>
        <w:jc w:val="both"/>
        <w:rPr>
          <w:rFonts w:cs="Arial"/>
        </w:rPr>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7317DF">
      <w:pPr>
        <w:pStyle w:val="Heading1"/>
        <w:jc w:val="both"/>
      </w:pPr>
    </w:p>
    <w:p w:rsidR="00E227EE" w:rsidRDefault="00E227EE" w:rsidP="004157BC">
      <w:pPr>
        <w:pStyle w:val="Heading1"/>
      </w:pPr>
    </w:p>
    <w:p w:rsidR="00E227EE" w:rsidRPr="00F46A14" w:rsidRDefault="00786AB1" w:rsidP="004157BC">
      <w:pPr>
        <w:pStyle w:val="Heading1"/>
      </w:pPr>
      <w:r>
        <w:rPr>
          <w:noProof/>
          <w:lang w:eastAsia="en-GB"/>
        </w:rPr>
        <w:lastRenderedPageBreak/>
        <mc:AlternateContent>
          <mc:Choice Requires="wps">
            <w:drawing>
              <wp:anchor distT="0" distB="0" distL="114300" distR="114300" simplePos="0" relativeHeight="251660800" behindDoc="0" locked="0" layoutInCell="1" allowOverlap="1" wp14:anchorId="7AC11DA7" wp14:editId="5D9B94D0">
                <wp:simplePos x="0" y="0"/>
                <wp:positionH relativeFrom="column">
                  <wp:posOffset>3601720</wp:posOffset>
                </wp:positionH>
                <wp:positionV relativeFrom="paragraph">
                  <wp:posOffset>340360</wp:posOffset>
                </wp:positionV>
                <wp:extent cx="2628265" cy="1485265"/>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265" cy="14852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92D52" w:rsidRPr="00C8154F" w:rsidRDefault="00192D52" w:rsidP="00F35847">
                            <w:pPr>
                              <w:jc w:val="right"/>
                              <w:rPr>
                                <w:color w:val="FFFFFF"/>
                                <w:sz w:val="200"/>
                                <w:szCs w:val="2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C11DA7" id="Text Box 60" o:spid="_x0000_s1030" type="#_x0000_t202" style="position:absolute;margin-left:283.6pt;margin-top:26.8pt;width:206.95pt;height:11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" filled="f" stroked="f">
                <v:path arrowok="t"/>
                <v:textbox>
                  <w:txbxContent>
                    <w:p w:rsidR="00192D52" w:rsidRPr="00C8154F" w:rsidRDefault="00192D52" w:rsidP="00F35847">
                      <w:pPr>
                        <w:jc w:val="right"/>
                        <w:rPr>
                          <w:color w:val="FFFFFF"/>
                          <w:sz w:val="200"/>
                          <w:szCs w:val="200"/>
                        </w:rPr>
                      </w:pPr>
                    </w:p>
                  </w:txbxContent>
                </v:textbox>
              </v:shape>
            </w:pict>
          </mc:Fallback>
        </mc:AlternateContent>
      </w:r>
      <w:bookmarkStart w:id="29" w:name="_Toc419469637"/>
      <w:r w:rsidR="00E227EE" w:rsidRPr="00D07226">
        <w:t>Contact us and map of sites</w:t>
      </w:r>
      <w:r>
        <w:rPr>
          <w:noProof/>
          <w:lang w:eastAsia="en-GB"/>
        </w:rPr>
        <w:drawing>
          <wp:anchor distT="0" distB="0" distL="360000" distR="360000" simplePos="0" relativeHeight="251658752" behindDoc="1" locked="0" layoutInCell="1" allowOverlap="1" wp14:anchorId="34A8E739" wp14:editId="4EBB529E">
            <wp:simplePos x="0" y="0"/>
            <wp:positionH relativeFrom="margin">
              <wp:align>center</wp:align>
            </wp:positionH>
            <wp:positionV relativeFrom="paragraph">
              <wp:posOffset>540385</wp:posOffset>
            </wp:positionV>
            <wp:extent cx="6037580" cy="4130040"/>
            <wp:effectExtent l="0" t="0" r="1270" b="3810"/>
            <wp:wrapTight wrapText="bothSides">
              <wp:wrapPolygon edited="0">
                <wp:start x="0" y="0"/>
                <wp:lineTo x="0" y="21520"/>
                <wp:lineTo x="21536" y="21520"/>
                <wp:lineTo x="21536" y="0"/>
                <wp:lineTo x="0" y="0"/>
              </wp:wrapPolygon>
            </wp:wrapTight>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l="2" t="1967" r="1131" b="25597"/>
                    <a:stretch>
                      <a:fillRect/>
                    </a:stretch>
                  </pic:blipFill>
                  <pic:spPr bwMode="auto">
                    <a:xfrm>
                      <a:off x="0" y="0"/>
                      <a:ext cx="6037580" cy="4130040"/>
                    </a:xfrm>
                    <a:prstGeom prst="rect">
                      <a:avLst/>
                    </a:prstGeom>
                    <a:noFill/>
                  </pic:spPr>
                </pic:pic>
              </a:graphicData>
            </a:graphic>
            <wp14:sizeRelH relativeFrom="page">
              <wp14:pctWidth>0</wp14:pctWidth>
            </wp14:sizeRelH>
            <wp14:sizeRelV relativeFrom="page">
              <wp14:pctHeight>0</wp14:pctHeight>
            </wp14:sizeRelV>
          </wp:anchor>
        </w:drawing>
      </w:r>
      <w:bookmarkEnd w:id="29"/>
    </w:p>
    <w:p w:rsidR="00E227EE" w:rsidRDefault="00786AB1">
      <w:r>
        <w:rPr>
          <w:noProof/>
          <w:lang w:eastAsia="en-GB"/>
        </w:rPr>
        <w:drawing>
          <wp:anchor distT="0" distB="0" distL="114300" distR="114300" simplePos="0" relativeHeight="251657728" behindDoc="0" locked="0" layoutInCell="1" allowOverlap="1" wp14:anchorId="035D5A3C" wp14:editId="2F5B5350">
            <wp:simplePos x="0" y="0"/>
            <wp:positionH relativeFrom="margin">
              <wp:posOffset>-28575</wp:posOffset>
            </wp:positionH>
            <wp:positionV relativeFrom="margin">
              <wp:posOffset>6871335</wp:posOffset>
            </wp:positionV>
            <wp:extent cx="5233670" cy="1979295"/>
            <wp:effectExtent l="0" t="0" r="5080" b="1905"/>
            <wp:wrapSquare wrapText="bothSides"/>
            <wp:docPr id="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l="6929" r="282"/>
                    <a:stretch>
                      <a:fillRect/>
                    </a:stretch>
                  </pic:blipFill>
                  <pic:spPr bwMode="auto">
                    <a:xfrm>
                      <a:off x="0" y="0"/>
                      <a:ext cx="5233670" cy="1979295"/>
                    </a:xfrm>
                    <a:prstGeom prst="rect">
                      <a:avLst/>
                    </a:prstGeom>
                    <a:noFill/>
                  </pic:spPr>
                </pic:pic>
              </a:graphicData>
            </a:graphic>
            <wp14:sizeRelH relativeFrom="page">
              <wp14:pctWidth>0</wp14:pctWidth>
            </wp14:sizeRelH>
            <wp14:sizeRelV relativeFrom="page">
              <wp14:pctHeight>0</wp14:pctHeight>
            </wp14:sizeRelV>
          </wp:anchor>
        </w:drawing>
      </w:r>
    </w:p>
    <w:sectPr w:rsidR="00E227EE" w:rsidSect="009C4F31">
      <w:pgSz w:w="11900" w:h="16840"/>
      <w:pgMar w:top="1247" w:right="1247"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D52" w:rsidRDefault="00192D52" w:rsidP="00320F96">
      <w:r>
        <w:separator/>
      </w:r>
    </w:p>
  </w:endnote>
  <w:endnote w:type="continuationSeparator" w:id="0">
    <w:p w:rsidR="00192D52" w:rsidRDefault="00192D52" w:rsidP="0032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MT">
    <w:altName w:val="Arial"/>
    <w:charset w:val="00"/>
    <w:family w:val="swiss"/>
    <w:pitch w:val="default"/>
    <w:sig w:usb0="00000003" w:usb1="00000000" w:usb2="00000000" w:usb3="00000000" w:csb0="00000001" w:csb1="00000000"/>
  </w:font>
  <w:font w:name="Syntax">
    <w:altName w:val="Cambria"/>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Default="00192D52" w:rsidP="00AE58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2D52" w:rsidRDefault="00192D52" w:rsidP="00AE58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Pr="006A662B" w:rsidRDefault="00192D52" w:rsidP="001835BC">
    <w:pPr>
      <w:pStyle w:val="Footer"/>
      <w:framePr w:w="571" w:h="481" w:hRule="exact" w:wrap="around" w:vAnchor="text" w:hAnchor="page" w:x="10276" w:y="-91"/>
      <w:rPr>
        <w:rStyle w:val="PageNumber"/>
        <w:color w:val="007BC3"/>
        <w:sz w:val="18"/>
        <w:szCs w:val="18"/>
      </w:rPr>
    </w:pPr>
    <w:r w:rsidRPr="006A662B">
      <w:rPr>
        <w:rStyle w:val="PageNumber"/>
        <w:b/>
        <w:color w:val="007BC3"/>
        <w:sz w:val="18"/>
        <w:szCs w:val="18"/>
      </w:rPr>
      <w:t xml:space="preserve">| </w:t>
    </w:r>
    <w:r w:rsidRPr="006A662B">
      <w:rPr>
        <w:rStyle w:val="PageNumber"/>
        <w:color w:val="007BC3"/>
        <w:sz w:val="16"/>
        <w:szCs w:val="16"/>
      </w:rPr>
      <w:fldChar w:fldCharType="begin"/>
    </w:r>
    <w:r w:rsidRPr="006A662B">
      <w:rPr>
        <w:rStyle w:val="PageNumber"/>
        <w:color w:val="007BC3"/>
        <w:sz w:val="16"/>
        <w:szCs w:val="16"/>
      </w:rPr>
      <w:instrText xml:space="preserve">PAGE  </w:instrText>
    </w:r>
    <w:r w:rsidRPr="006A662B">
      <w:rPr>
        <w:rStyle w:val="PageNumber"/>
        <w:color w:val="007BC3"/>
        <w:sz w:val="16"/>
        <w:szCs w:val="16"/>
      </w:rPr>
      <w:fldChar w:fldCharType="separate"/>
    </w:r>
    <w:r w:rsidR="00DF2936">
      <w:rPr>
        <w:rStyle w:val="PageNumber"/>
        <w:noProof/>
        <w:color w:val="007BC3"/>
        <w:sz w:val="16"/>
        <w:szCs w:val="16"/>
      </w:rPr>
      <w:t>21</w:t>
    </w:r>
    <w:r w:rsidRPr="006A662B">
      <w:rPr>
        <w:rStyle w:val="PageNumber"/>
        <w:color w:val="007BC3"/>
        <w:sz w:val="16"/>
        <w:szCs w:val="16"/>
      </w:rPr>
      <w:fldChar w:fldCharType="end"/>
    </w:r>
  </w:p>
  <w:p w:rsidR="00192D52" w:rsidRDefault="00192D52" w:rsidP="0080251F">
    <w:pPr>
      <w:pStyle w:val="Footer"/>
      <w:tabs>
        <w:tab w:val="clear" w:pos="8640"/>
        <w:tab w:val="left" w:pos="9214"/>
      </w:tabs>
      <w:ind w:left="5954" w:right="192"/>
      <w:jc w:val="both"/>
      <w:rPr>
        <w:color w:val="007BC3"/>
        <w:sz w:val="16"/>
        <w:szCs w:val="16"/>
      </w:rPr>
    </w:pPr>
    <w:r w:rsidRPr="006A662B">
      <w:rPr>
        <w:color w:val="007BC3"/>
        <w:sz w:val="16"/>
        <w:szCs w:val="16"/>
      </w:rPr>
      <w:t xml:space="preserve">Imperial College Healthcare NHS </w:t>
    </w:r>
    <w:r>
      <w:rPr>
        <w:color w:val="007BC3"/>
        <w:sz w:val="16"/>
        <w:szCs w:val="16"/>
      </w:rPr>
      <w:t>Trust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Default="00192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Default="00192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D52" w:rsidRDefault="00192D52" w:rsidP="00320F96">
      <w:r>
        <w:separator/>
      </w:r>
    </w:p>
  </w:footnote>
  <w:footnote w:type="continuationSeparator" w:id="0">
    <w:p w:rsidR="00192D52" w:rsidRDefault="00192D52" w:rsidP="00320F96">
      <w:r>
        <w:continuationSeparator/>
      </w:r>
    </w:p>
  </w:footnote>
  <w:footnote w:id="1">
    <w:p w:rsidR="00192D52" w:rsidRPr="002C64BC" w:rsidRDefault="00192D52" w:rsidP="00EB6F39">
      <w:pPr>
        <w:pStyle w:val="FootnoteText"/>
        <w:rPr>
          <w:rFonts w:ascii="Arial" w:hAnsi="Arial" w:cs="Arial"/>
        </w:rPr>
      </w:pPr>
      <w:r w:rsidRPr="002C64BC">
        <w:rPr>
          <w:rStyle w:val="FootnoteReference"/>
          <w:rFonts w:ascii="Arial" w:hAnsi="Arial" w:cs="Arial"/>
        </w:rPr>
        <w:footnoteRef/>
      </w:r>
      <w:r w:rsidRPr="002C64BC">
        <w:rPr>
          <w:rFonts w:ascii="Arial" w:hAnsi="Arial" w:cs="Arial"/>
        </w:rPr>
        <w:t xml:space="preserve"> http://www.ihi.org/resources/Pages/HowtoImprove/default.aspx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Pr="006D75BB" w:rsidRDefault="00192D52" w:rsidP="00DB47C7">
    <w:pPr>
      <w:pStyle w:val="Header"/>
      <w:pBdr>
        <w:bottom w:val="single" w:sz="4" w:space="1" w:color="00AB4E"/>
      </w:pBdr>
      <w:tabs>
        <w:tab w:val="clear" w:pos="8640"/>
        <w:tab w:val="left" w:pos="8789"/>
      </w:tabs>
      <w:rPr>
        <w:color w:val="7F7F7F"/>
        <w:sz w:val="16"/>
        <w:szCs w:val="16"/>
      </w:rPr>
    </w:pPr>
    <w:r>
      <w:rPr>
        <w:color w:val="7F7F7F"/>
        <w:sz w:val="16"/>
        <w:szCs w:val="16"/>
      </w:rPr>
      <w:t>Quality account 2017/18</w:t>
    </w:r>
    <w:r w:rsidRPr="006D75BB">
      <w:rPr>
        <w:color w:val="7F7F7F"/>
        <w:sz w:val="16"/>
        <w:szCs w:val="16"/>
      </w:rPr>
      <w:tab/>
    </w:r>
    <w:r w:rsidRPr="006D75BB">
      <w:rPr>
        <w:color w:val="7F7F7F"/>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Default="00192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Pr="006D75BB" w:rsidRDefault="00DF2936" w:rsidP="00632D62">
    <w:pPr>
      <w:pStyle w:val="Header"/>
      <w:pBdr>
        <w:bottom w:val="single" w:sz="4" w:space="1" w:color="00AB4E"/>
      </w:pBdr>
      <w:tabs>
        <w:tab w:val="clear" w:pos="8640"/>
        <w:tab w:val="left" w:pos="8789"/>
      </w:tabs>
      <w:rPr>
        <w:color w:val="7F7F7F"/>
        <w:sz w:val="16"/>
        <w:szCs w:val="16"/>
      </w:rPr>
    </w:pPr>
    <w:r>
      <w:rPr>
        <w:noProof/>
        <w:lang w:eastAsia="en-GB"/>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F2936" w:rsidRDefault="00DF2936" w:rsidP="00DF2936">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31"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Au&#10;u5NDiAIAAPwE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rsidR="00DF2936" w:rsidRDefault="00DF2936" w:rsidP="00DF2936">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92D52" w:rsidRPr="00632D62">
      <w:rPr>
        <w:color w:val="7F7F7F"/>
        <w:sz w:val="16"/>
        <w:szCs w:val="16"/>
      </w:rPr>
      <w:t xml:space="preserve"> </w:t>
    </w:r>
    <w:r w:rsidR="00192D52">
      <w:rPr>
        <w:color w:val="7F7F7F"/>
        <w:sz w:val="16"/>
        <w:szCs w:val="16"/>
      </w:rPr>
      <w:t>Quality account 2017/18</w:t>
    </w:r>
    <w:r w:rsidR="00192D52" w:rsidRPr="006D75BB">
      <w:rPr>
        <w:color w:val="7F7F7F"/>
        <w:sz w:val="16"/>
        <w:szCs w:val="16"/>
      </w:rPr>
      <w:tab/>
    </w:r>
    <w:r w:rsidR="00192D52" w:rsidRPr="006D75BB">
      <w:rPr>
        <w:color w:val="7F7F7F"/>
        <w:sz w:val="16"/>
        <w:szCs w:val="16"/>
      </w:rPr>
      <w:tab/>
    </w:r>
  </w:p>
  <w:p w:rsidR="00192D52" w:rsidRDefault="00192D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D52" w:rsidRDefault="00192D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6C4"/>
    <w:multiLevelType w:val="hybridMultilevel"/>
    <w:tmpl w:val="1DB650D4"/>
    <w:lvl w:ilvl="0" w:tplc="31B43ACC">
      <w:start w:val="1"/>
      <w:numFmt w:val="bullet"/>
      <w:lvlText w:val="•"/>
      <w:lvlJc w:val="left"/>
      <w:pPr>
        <w:tabs>
          <w:tab w:val="num" w:pos="720"/>
        </w:tabs>
        <w:ind w:left="720" w:hanging="360"/>
      </w:pPr>
      <w:rPr>
        <w:rFonts w:ascii="Times New Roman" w:hAnsi="Times New Roman" w:hint="default"/>
      </w:rPr>
    </w:lvl>
    <w:lvl w:ilvl="1" w:tplc="F88A51FE" w:tentative="1">
      <w:start w:val="1"/>
      <w:numFmt w:val="bullet"/>
      <w:lvlText w:val="•"/>
      <w:lvlJc w:val="left"/>
      <w:pPr>
        <w:tabs>
          <w:tab w:val="num" w:pos="1440"/>
        </w:tabs>
        <w:ind w:left="1440" w:hanging="360"/>
      </w:pPr>
      <w:rPr>
        <w:rFonts w:ascii="Times New Roman" w:hAnsi="Times New Roman" w:hint="default"/>
      </w:rPr>
    </w:lvl>
    <w:lvl w:ilvl="2" w:tplc="FFB0A41E" w:tentative="1">
      <w:start w:val="1"/>
      <w:numFmt w:val="bullet"/>
      <w:lvlText w:val="•"/>
      <w:lvlJc w:val="left"/>
      <w:pPr>
        <w:tabs>
          <w:tab w:val="num" w:pos="2160"/>
        </w:tabs>
        <w:ind w:left="2160" w:hanging="360"/>
      </w:pPr>
      <w:rPr>
        <w:rFonts w:ascii="Times New Roman" w:hAnsi="Times New Roman" w:hint="default"/>
      </w:rPr>
    </w:lvl>
    <w:lvl w:ilvl="3" w:tplc="907A38E8" w:tentative="1">
      <w:start w:val="1"/>
      <w:numFmt w:val="bullet"/>
      <w:lvlText w:val="•"/>
      <w:lvlJc w:val="left"/>
      <w:pPr>
        <w:tabs>
          <w:tab w:val="num" w:pos="2880"/>
        </w:tabs>
        <w:ind w:left="2880" w:hanging="360"/>
      </w:pPr>
      <w:rPr>
        <w:rFonts w:ascii="Times New Roman" w:hAnsi="Times New Roman" w:hint="default"/>
      </w:rPr>
    </w:lvl>
    <w:lvl w:ilvl="4" w:tplc="A5B6BD8C" w:tentative="1">
      <w:start w:val="1"/>
      <w:numFmt w:val="bullet"/>
      <w:lvlText w:val="•"/>
      <w:lvlJc w:val="left"/>
      <w:pPr>
        <w:tabs>
          <w:tab w:val="num" w:pos="3600"/>
        </w:tabs>
        <w:ind w:left="3600" w:hanging="360"/>
      </w:pPr>
      <w:rPr>
        <w:rFonts w:ascii="Times New Roman" w:hAnsi="Times New Roman" w:hint="default"/>
      </w:rPr>
    </w:lvl>
    <w:lvl w:ilvl="5" w:tplc="2D9043E4" w:tentative="1">
      <w:start w:val="1"/>
      <w:numFmt w:val="bullet"/>
      <w:lvlText w:val="•"/>
      <w:lvlJc w:val="left"/>
      <w:pPr>
        <w:tabs>
          <w:tab w:val="num" w:pos="4320"/>
        </w:tabs>
        <w:ind w:left="4320" w:hanging="360"/>
      </w:pPr>
      <w:rPr>
        <w:rFonts w:ascii="Times New Roman" w:hAnsi="Times New Roman" w:hint="default"/>
      </w:rPr>
    </w:lvl>
    <w:lvl w:ilvl="6" w:tplc="DEC6CD2E" w:tentative="1">
      <w:start w:val="1"/>
      <w:numFmt w:val="bullet"/>
      <w:lvlText w:val="•"/>
      <w:lvlJc w:val="left"/>
      <w:pPr>
        <w:tabs>
          <w:tab w:val="num" w:pos="5040"/>
        </w:tabs>
        <w:ind w:left="5040" w:hanging="360"/>
      </w:pPr>
      <w:rPr>
        <w:rFonts w:ascii="Times New Roman" w:hAnsi="Times New Roman" w:hint="default"/>
      </w:rPr>
    </w:lvl>
    <w:lvl w:ilvl="7" w:tplc="130C29FC" w:tentative="1">
      <w:start w:val="1"/>
      <w:numFmt w:val="bullet"/>
      <w:lvlText w:val="•"/>
      <w:lvlJc w:val="left"/>
      <w:pPr>
        <w:tabs>
          <w:tab w:val="num" w:pos="5760"/>
        </w:tabs>
        <w:ind w:left="5760" w:hanging="360"/>
      </w:pPr>
      <w:rPr>
        <w:rFonts w:ascii="Times New Roman" w:hAnsi="Times New Roman" w:hint="default"/>
      </w:rPr>
    </w:lvl>
    <w:lvl w:ilvl="8" w:tplc="0CCE809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8D664D"/>
    <w:multiLevelType w:val="hybridMultilevel"/>
    <w:tmpl w:val="E14A6B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C6261"/>
    <w:multiLevelType w:val="hybridMultilevel"/>
    <w:tmpl w:val="EA1A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824B6"/>
    <w:multiLevelType w:val="hybridMultilevel"/>
    <w:tmpl w:val="977E3ACA"/>
    <w:lvl w:ilvl="0" w:tplc="7BF4CEA8">
      <w:start w:val="1"/>
      <w:numFmt w:val="bullet"/>
      <w:lvlText w:val=""/>
      <w:lvlJc w:val="left"/>
      <w:pPr>
        <w:ind w:left="284" w:hanging="284"/>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 w15:restartNumberingAfterBreak="0">
    <w:nsid w:val="06AF2675"/>
    <w:multiLevelType w:val="hybridMultilevel"/>
    <w:tmpl w:val="3EF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A563E"/>
    <w:multiLevelType w:val="hybridMultilevel"/>
    <w:tmpl w:val="B964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62B55"/>
    <w:multiLevelType w:val="hybridMultilevel"/>
    <w:tmpl w:val="EF7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608A3"/>
    <w:multiLevelType w:val="hybridMultilevel"/>
    <w:tmpl w:val="0544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C7E94"/>
    <w:multiLevelType w:val="hybridMultilevel"/>
    <w:tmpl w:val="90CA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47343A"/>
    <w:multiLevelType w:val="hybridMultilevel"/>
    <w:tmpl w:val="FA36A920"/>
    <w:lvl w:ilvl="0" w:tplc="08090001">
      <w:start w:val="1"/>
      <w:numFmt w:val="bullet"/>
      <w:lvlText w:val=""/>
      <w:lvlJc w:val="left"/>
      <w:pPr>
        <w:ind w:left="-65" w:hanging="360"/>
      </w:pPr>
      <w:rPr>
        <w:rFonts w:ascii="Symbol" w:hAnsi="Symbol" w:hint="default"/>
      </w:rPr>
    </w:lvl>
    <w:lvl w:ilvl="1" w:tplc="08090019" w:tentative="1">
      <w:start w:val="1"/>
      <w:numFmt w:val="lowerLetter"/>
      <w:lvlText w:val="%2."/>
      <w:lvlJc w:val="left"/>
      <w:pPr>
        <w:ind w:left="655" w:hanging="360"/>
      </w:p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10" w15:restartNumberingAfterBreak="0">
    <w:nsid w:val="0D8671F7"/>
    <w:multiLevelType w:val="hybridMultilevel"/>
    <w:tmpl w:val="AF7C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5867AC"/>
    <w:multiLevelType w:val="hybridMultilevel"/>
    <w:tmpl w:val="DE38AA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E8A7882"/>
    <w:multiLevelType w:val="hybridMultilevel"/>
    <w:tmpl w:val="A848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5359A2"/>
    <w:multiLevelType w:val="hybridMultilevel"/>
    <w:tmpl w:val="B32E8CCE"/>
    <w:lvl w:ilvl="0" w:tplc="29E8F858">
      <w:start w:val="1"/>
      <w:numFmt w:val="bullet"/>
      <w:lvlText w:val="•"/>
      <w:lvlJc w:val="left"/>
      <w:pPr>
        <w:tabs>
          <w:tab w:val="num" w:pos="720"/>
        </w:tabs>
        <w:ind w:left="720" w:hanging="360"/>
      </w:pPr>
      <w:rPr>
        <w:rFonts w:ascii="Arial" w:hAnsi="Arial" w:hint="default"/>
      </w:rPr>
    </w:lvl>
    <w:lvl w:ilvl="1" w:tplc="DB8ACFAE" w:tentative="1">
      <w:start w:val="1"/>
      <w:numFmt w:val="bullet"/>
      <w:lvlText w:val="•"/>
      <w:lvlJc w:val="left"/>
      <w:pPr>
        <w:tabs>
          <w:tab w:val="num" w:pos="1440"/>
        </w:tabs>
        <w:ind w:left="1440" w:hanging="360"/>
      </w:pPr>
      <w:rPr>
        <w:rFonts w:ascii="Arial" w:hAnsi="Arial" w:hint="default"/>
      </w:rPr>
    </w:lvl>
    <w:lvl w:ilvl="2" w:tplc="F712FBC8" w:tentative="1">
      <w:start w:val="1"/>
      <w:numFmt w:val="bullet"/>
      <w:lvlText w:val="•"/>
      <w:lvlJc w:val="left"/>
      <w:pPr>
        <w:tabs>
          <w:tab w:val="num" w:pos="2160"/>
        </w:tabs>
        <w:ind w:left="2160" w:hanging="360"/>
      </w:pPr>
      <w:rPr>
        <w:rFonts w:ascii="Arial" w:hAnsi="Arial" w:hint="default"/>
      </w:rPr>
    </w:lvl>
    <w:lvl w:ilvl="3" w:tplc="D5DCF71C" w:tentative="1">
      <w:start w:val="1"/>
      <w:numFmt w:val="bullet"/>
      <w:lvlText w:val="•"/>
      <w:lvlJc w:val="left"/>
      <w:pPr>
        <w:tabs>
          <w:tab w:val="num" w:pos="2880"/>
        </w:tabs>
        <w:ind w:left="2880" w:hanging="360"/>
      </w:pPr>
      <w:rPr>
        <w:rFonts w:ascii="Arial" w:hAnsi="Arial" w:hint="default"/>
      </w:rPr>
    </w:lvl>
    <w:lvl w:ilvl="4" w:tplc="AD0634DC" w:tentative="1">
      <w:start w:val="1"/>
      <w:numFmt w:val="bullet"/>
      <w:lvlText w:val="•"/>
      <w:lvlJc w:val="left"/>
      <w:pPr>
        <w:tabs>
          <w:tab w:val="num" w:pos="3600"/>
        </w:tabs>
        <w:ind w:left="3600" w:hanging="360"/>
      </w:pPr>
      <w:rPr>
        <w:rFonts w:ascii="Arial" w:hAnsi="Arial" w:hint="default"/>
      </w:rPr>
    </w:lvl>
    <w:lvl w:ilvl="5" w:tplc="46745586" w:tentative="1">
      <w:start w:val="1"/>
      <w:numFmt w:val="bullet"/>
      <w:lvlText w:val="•"/>
      <w:lvlJc w:val="left"/>
      <w:pPr>
        <w:tabs>
          <w:tab w:val="num" w:pos="4320"/>
        </w:tabs>
        <w:ind w:left="4320" w:hanging="360"/>
      </w:pPr>
      <w:rPr>
        <w:rFonts w:ascii="Arial" w:hAnsi="Arial" w:hint="default"/>
      </w:rPr>
    </w:lvl>
    <w:lvl w:ilvl="6" w:tplc="7C508444" w:tentative="1">
      <w:start w:val="1"/>
      <w:numFmt w:val="bullet"/>
      <w:lvlText w:val="•"/>
      <w:lvlJc w:val="left"/>
      <w:pPr>
        <w:tabs>
          <w:tab w:val="num" w:pos="5040"/>
        </w:tabs>
        <w:ind w:left="5040" w:hanging="360"/>
      </w:pPr>
      <w:rPr>
        <w:rFonts w:ascii="Arial" w:hAnsi="Arial" w:hint="default"/>
      </w:rPr>
    </w:lvl>
    <w:lvl w:ilvl="7" w:tplc="8AA453DE" w:tentative="1">
      <w:start w:val="1"/>
      <w:numFmt w:val="bullet"/>
      <w:lvlText w:val="•"/>
      <w:lvlJc w:val="left"/>
      <w:pPr>
        <w:tabs>
          <w:tab w:val="num" w:pos="5760"/>
        </w:tabs>
        <w:ind w:left="5760" w:hanging="360"/>
      </w:pPr>
      <w:rPr>
        <w:rFonts w:ascii="Arial" w:hAnsi="Arial" w:hint="default"/>
      </w:rPr>
    </w:lvl>
    <w:lvl w:ilvl="8" w:tplc="E4DA13A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6F13FC"/>
    <w:multiLevelType w:val="hybridMultilevel"/>
    <w:tmpl w:val="E3BA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8569EB"/>
    <w:multiLevelType w:val="hybridMultilevel"/>
    <w:tmpl w:val="5BB47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6173493"/>
    <w:multiLevelType w:val="hybridMultilevel"/>
    <w:tmpl w:val="699E3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FA1A30"/>
    <w:multiLevelType w:val="hybridMultilevel"/>
    <w:tmpl w:val="4608F702"/>
    <w:lvl w:ilvl="0" w:tplc="5AB448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E56913"/>
    <w:multiLevelType w:val="hybridMultilevel"/>
    <w:tmpl w:val="9BD4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39638E"/>
    <w:multiLevelType w:val="hybridMultilevel"/>
    <w:tmpl w:val="2DA6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C307D5"/>
    <w:multiLevelType w:val="hybridMultilevel"/>
    <w:tmpl w:val="623C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014021"/>
    <w:multiLevelType w:val="hybridMultilevel"/>
    <w:tmpl w:val="F42E0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2A01FE"/>
    <w:multiLevelType w:val="hybridMultilevel"/>
    <w:tmpl w:val="190072F8"/>
    <w:lvl w:ilvl="0" w:tplc="08090001">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D16273"/>
    <w:multiLevelType w:val="hybridMultilevel"/>
    <w:tmpl w:val="58AC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E37F9B"/>
    <w:multiLevelType w:val="hybridMultilevel"/>
    <w:tmpl w:val="5D84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7B5E54"/>
    <w:multiLevelType w:val="hybridMultilevel"/>
    <w:tmpl w:val="0F16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6165D"/>
    <w:multiLevelType w:val="hybridMultilevel"/>
    <w:tmpl w:val="4B0E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7B1520"/>
    <w:multiLevelType w:val="hybridMultilevel"/>
    <w:tmpl w:val="E65E464A"/>
    <w:lvl w:ilvl="0" w:tplc="F998DEE6">
      <w:numFmt w:val="bullet"/>
      <w:pStyle w:val="Bullet1"/>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229438FD"/>
    <w:multiLevelType w:val="hybridMultilevel"/>
    <w:tmpl w:val="F424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AA473E"/>
    <w:multiLevelType w:val="hybridMultilevel"/>
    <w:tmpl w:val="A348B2D6"/>
    <w:lvl w:ilvl="0" w:tplc="3C40AE12">
      <w:start w:val="1"/>
      <w:numFmt w:val="bullet"/>
      <w:lvlText w:val="•"/>
      <w:lvlJc w:val="left"/>
      <w:pPr>
        <w:tabs>
          <w:tab w:val="num" w:pos="720"/>
        </w:tabs>
        <w:ind w:left="720" w:hanging="360"/>
      </w:pPr>
      <w:rPr>
        <w:rFonts w:ascii="Times New Roman" w:hAnsi="Times New Roman" w:hint="default"/>
      </w:rPr>
    </w:lvl>
    <w:lvl w:ilvl="1" w:tplc="6CAEF026" w:tentative="1">
      <w:start w:val="1"/>
      <w:numFmt w:val="bullet"/>
      <w:lvlText w:val="•"/>
      <w:lvlJc w:val="left"/>
      <w:pPr>
        <w:tabs>
          <w:tab w:val="num" w:pos="1440"/>
        </w:tabs>
        <w:ind w:left="1440" w:hanging="360"/>
      </w:pPr>
      <w:rPr>
        <w:rFonts w:ascii="Times New Roman" w:hAnsi="Times New Roman" w:hint="default"/>
      </w:rPr>
    </w:lvl>
    <w:lvl w:ilvl="2" w:tplc="77349100" w:tentative="1">
      <w:start w:val="1"/>
      <w:numFmt w:val="bullet"/>
      <w:lvlText w:val="•"/>
      <w:lvlJc w:val="left"/>
      <w:pPr>
        <w:tabs>
          <w:tab w:val="num" w:pos="2160"/>
        </w:tabs>
        <w:ind w:left="2160" w:hanging="360"/>
      </w:pPr>
      <w:rPr>
        <w:rFonts w:ascii="Times New Roman" w:hAnsi="Times New Roman" w:hint="default"/>
      </w:rPr>
    </w:lvl>
    <w:lvl w:ilvl="3" w:tplc="1D665498" w:tentative="1">
      <w:start w:val="1"/>
      <w:numFmt w:val="bullet"/>
      <w:lvlText w:val="•"/>
      <w:lvlJc w:val="left"/>
      <w:pPr>
        <w:tabs>
          <w:tab w:val="num" w:pos="2880"/>
        </w:tabs>
        <w:ind w:left="2880" w:hanging="360"/>
      </w:pPr>
      <w:rPr>
        <w:rFonts w:ascii="Times New Roman" w:hAnsi="Times New Roman" w:hint="default"/>
      </w:rPr>
    </w:lvl>
    <w:lvl w:ilvl="4" w:tplc="9F5619AC" w:tentative="1">
      <w:start w:val="1"/>
      <w:numFmt w:val="bullet"/>
      <w:lvlText w:val="•"/>
      <w:lvlJc w:val="left"/>
      <w:pPr>
        <w:tabs>
          <w:tab w:val="num" w:pos="3600"/>
        </w:tabs>
        <w:ind w:left="3600" w:hanging="360"/>
      </w:pPr>
      <w:rPr>
        <w:rFonts w:ascii="Times New Roman" w:hAnsi="Times New Roman" w:hint="default"/>
      </w:rPr>
    </w:lvl>
    <w:lvl w:ilvl="5" w:tplc="3E68683C" w:tentative="1">
      <w:start w:val="1"/>
      <w:numFmt w:val="bullet"/>
      <w:lvlText w:val="•"/>
      <w:lvlJc w:val="left"/>
      <w:pPr>
        <w:tabs>
          <w:tab w:val="num" w:pos="4320"/>
        </w:tabs>
        <w:ind w:left="4320" w:hanging="360"/>
      </w:pPr>
      <w:rPr>
        <w:rFonts w:ascii="Times New Roman" w:hAnsi="Times New Roman" w:hint="default"/>
      </w:rPr>
    </w:lvl>
    <w:lvl w:ilvl="6" w:tplc="1E6A12D8" w:tentative="1">
      <w:start w:val="1"/>
      <w:numFmt w:val="bullet"/>
      <w:lvlText w:val="•"/>
      <w:lvlJc w:val="left"/>
      <w:pPr>
        <w:tabs>
          <w:tab w:val="num" w:pos="5040"/>
        </w:tabs>
        <w:ind w:left="5040" w:hanging="360"/>
      </w:pPr>
      <w:rPr>
        <w:rFonts w:ascii="Times New Roman" w:hAnsi="Times New Roman" w:hint="default"/>
      </w:rPr>
    </w:lvl>
    <w:lvl w:ilvl="7" w:tplc="5EA6904A" w:tentative="1">
      <w:start w:val="1"/>
      <w:numFmt w:val="bullet"/>
      <w:lvlText w:val="•"/>
      <w:lvlJc w:val="left"/>
      <w:pPr>
        <w:tabs>
          <w:tab w:val="num" w:pos="5760"/>
        </w:tabs>
        <w:ind w:left="5760" w:hanging="360"/>
      </w:pPr>
      <w:rPr>
        <w:rFonts w:ascii="Times New Roman" w:hAnsi="Times New Roman" w:hint="default"/>
      </w:rPr>
    </w:lvl>
    <w:lvl w:ilvl="8" w:tplc="E8B655C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E070ACA"/>
    <w:multiLevelType w:val="hybridMultilevel"/>
    <w:tmpl w:val="0B700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EB22892"/>
    <w:multiLevelType w:val="hybridMultilevel"/>
    <w:tmpl w:val="3118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337626"/>
    <w:multiLevelType w:val="hybridMultilevel"/>
    <w:tmpl w:val="B958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C24CFA"/>
    <w:multiLevelType w:val="hybridMultilevel"/>
    <w:tmpl w:val="BA8E4E32"/>
    <w:lvl w:ilvl="0" w:tplc="62AE17E4">
      <w:start w:val="1"/>
      <w:numFmt w:val="bullet"/>
      <w:lvlText w:val="•"/>
      <w:lvlJc w:val="left"/>
      <w:pPr>
        <w:tabs>
          <w:tab w:val="num" w:pos="720"/>
        </w:tabs>
        <w:ind w:left="720" w:hanging="360"/>
      </w:pPr>
      <w:rPr>
        <w:rFonts w:ascii="Arial" w:hAnsi="Arial" w:hint="default"/>
      </w:rPr>
    </w:lvl>
    <w:lvl w:ilvl="1" w:tplc="F2DA5F44">
      <w:start w:val="1"/>
      <w:numFmt w:val="bullet"/>
      <w:lvlText w:val="•"/>
      <w:lvlJc w:val="left"/>
      <w:pPr>
        <w:tabs>
          <w:tab w:val="num" w:pos="1440"/>
        </w:tabs>
        <w:ind w:left="1440" w:hanging="360"/>
      </w:pPr>
      <w:rPr>
        <w:rFonts w:ascii="Arial" w:hAnsi="Arial" w:hint="default"/>
      </w:rPr>
    </w:lvl>
    <w:lvl w:ilvl="2" w:tplc="1C9A925C" w:tentative="1">
      <w:start w:val="1"/>
      <w:numFmt w:val="bullet"/>
      <w:lvlText w:val="•"/>
      <w:lvlJc w:val="left"/>
      <w:pPr>
        <w:tabs>
          <w:tab w:val="num" w:pos="2160"/>
        </w:tabs>
        <w:ind w:left="2160" w:hanging="360"/>
      </w:pPr>
      <w:rPr>
        <w:rFonts w:ascii="Arial" w:hAnsi="Arial" w:hint="default"/>
      </w:rPr>
    </w:lvl>
    <w:lvl w:ilvl="3" w:tplc="6D968194" w:tentative="1">
      <w:start w:val="1"/>
      <w:numFmt w:val="bullet"/>
      <w:lvlText w:val="•"/>
      <w:lvlJc w:val="left"/>
      <w:pPr>
        <w:tabs>
          <w:tab w:val="num" w:pos="2880"/>
        </w:tabs>
        <w:ind w:left="2880" w:hanging="360"/>
      </w:pPr>
      <w:rPr>
        <w:rFonts w:ascii="Arial" w:hAnsi="Arial" w:hint="default"/>
      </w:rPr>
    </w:lvl>
    <w:lvl w:ilvl="4" w:tplc="A502C0BE" w:tentative="1">
      <w:start w:val="1"/>
      <w:numFmt w:val="bullet"/>
      <w:lvlText w:val="•"/>
      <w:lvlJc w:val="left"/>
      <w:pPr>
        <w:tabs>
          <w:tab w:val="num" w:pos="3600"/>
        </w:tabs>
        <w:ind w:left="3600" w:hanging="360"/>
      </w:pPr>
      <w:rPr>
        <w:rFonts w:ascii="Arial" w:hAnsi="Arial" w:hint="default"/>
      </w:rPr>
    </w:lvl>
    <w:lvl w:ilvl="5" w:tplc="D4BCEECE" w:tentative="1">
      <w:start w:val="1"/>
      <w:numFmt w:val="bullet"/>
      <w:lvlText w:val="•"/>
      <w:lvlJc w:val="left"/>
      <w:pPr>
        <w:tabs>
          <w:tab w:val="num" w:pos="4320"/>
        </w:tabs>
        <w:ind w:left="4320" w:hanging="360"/>
      </w:pPr>
      <w:rPr>
        <w:rFonts w:ascii="Arial" w:hAnsi="Arial" w:hint="default"/>
      </w:rPr>
    </w:lvl>
    <w:lvl w:ilvl="6" w:tplc="EAC4F3A8" w:tentative="1">
      <w:start w:val="1"/>
      <w:numFmt w:val="bullet"/>
      <w:lvlText w:val="•"/>
      <w:lvlJc w:val="left"/>
      <w:pPr>
        <w:tabs>
          <w:tab w:val="num" w:pos="5040"/>
        </w:tabs>
        <w:ind w:left="5040" w:hanging="360"/>
      </w:pPr>
      <w:rPr>
        <w:rFonts w:ascii="Arial" w:hAnsi="Arial" w:hint="default"/>
      </w:rPr>
    </w:lvl>
    <w:lvl w:ilvl="7" w:tplc="084488B8" w:tentative="1">
      <w:start w:val="1"/>
      <w:numFmt w:val="bullet"/>
      <w:lvlText w:val="•"/>
      <w:lvlJc w:val="left"/>
      <w:pPr>
        <w:tabs>
          <w:tab w:val="num" w:pos="5760"/>
        </w:tabs>
        <w:ind w:left="5760" w:hanging="360"/>
      </w:pPr>
      <w:rPr>
        <w:rFonts w:ascii="Arial" w:hAnsi="Arial" w:hint="default"/>
      </w:rPr>
    </w:lvl>
    <w:lvl w:ilvl="8" w:tplc="5A946C0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12A59ED"/>
    <w:multiLevelType w:val="hybridMultilevel"/>
    <w:tmpl w:val="44E09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C6071B"/>
    <w:multiLevelType w:val="hybridMultilevel"/>
    <w:tmpl w:val="8D9E6734"/>
    <w:lvl w:ilvl="0" w:tplc="5AAAC7B8">
      <w:start w:val="1"/>
      <w:numFmt w:val="decimal"/>
      <w:lvlText w:val="%1."/>
      <w:lvlJc w:val="left"/>
      <w:pPr>
        <w:ind w:left="-65" w:hanging="360"/>
      </w:pPr>
      <w:rPr>
        <w:rFonts w:hint="default"/>
      </w:rPr>
    </w:lvl>
    <w:lvl w:ilvl="1" w:tplc="08090019" w:tentative="1">
      <w:start w:val="1"/>
      <w:numFmt w:val="lowerLetter"/>
      <w:lvlText w:val="%2."/>
      <w:lvlJc w:val="left"/>
      <w:pPr>
        <w:ind w:left="655" w:hanging="360"/>
      </w:p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36" w15:restartNumberingAfterBreak="0">
    <w:nsid w:val="376B3D0C"/>
    <w:multiLevelType w:val="hybridMultilevel"/>
    <w:tmpl w:val="8536F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F271CE"/>
    <w:multiLevelType w:val="hybridMultilevel"/>
    <w:tmpl w:val="910A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3558B9"/>
    <w:multiLevelType w:val="hybridMultilevel"/>
    <w:tmpl w:val="E872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CF7C6B"/>
    <w:multiLevelType w:val="hybridMultilevel"/>
    <w:tmpl w:val="BFE8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964A66"/>
    <w:multiLevelType w:val="hybridMultilevel"/>
    <w:tmpl w:val="CD36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00494D"/>
    <w:multiLevelType w:val="hybridMultilevel"/>
    <w:tmpl w:val="C262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08601A"/>
    <w:multiLevelType w:val="hybridMultilevel"/>
    <w:tmpl w:val="07022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7679CE"/>
    <w:multiLevelType w:val="hybridMultilevel"/>
    <w:tmpl w:val="8F40F8C8"/>
    <w:lvl w:ilvl="0" w:tplc="CDF6010C">
      <w:start w:val="49"/>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A6123B"/>
    <w:multiLevelType w:val="hybridMultilevel"/>
    <w:tmpl w:val="2D708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72B0D08"/>
    <w:multiLevelType w:val="hybridMultilevel"/>
    <w:tmpl w:val="2884D618"/>
    <w:lvl w:ilvl="0" w:tplc="DD3ABEA0">
      <w:start w:val="1"/>
      <w:numFmt w:val="bullet"/>
      <w:lvlText w:val="•"/>
      <w:lvlJc w:val="left"/>
      <w:pPr>
        <w:tabs>
          <w:tab w:val="num" w:pos="720"/>
        </w:tabs>
        <w:ind w:left="720" w:hanging="360"/>
      </w:pPr>
      <w:rPr>
        <w:rFonts w:ascii="Arial" w:hAnsi="Arial" w:hint="default"/>
      </w:rPr>
    </w:lvl>
    <w:lvl w:ilvl="1" w:tplc="A69887AC">
      <w:start w:val="1611"/>
      <w:numFmt w:val="bullet"/>
      <w:lvlText w:val="•"/>
      <w:lvlJc w:val="left"/>
      <w:pPr>
        <w:tabs>
          <w:tab w:val="num" w:pos="1440"/>
        </w:tabs>
        <w:ind w:left="1440" w:hanging="360"/>
      </w:pPr>
      <w:rPr>
        <w:rFonts w:ascii="Arial" w:hAnsi="Arial" w:hint="default"/>
      </w:rPr>
    </w:lvl>
    <w:lvl w:ilvl="2" w:tplc="6898FE38" w:tentative="1">
      <w:start w:val="1"/>
      <w:numFmt w:val="bullet"/>
      <w:lvlText w:val="•"/>
      <w:lvlJc w:val="left"/>
      <w:pPr>
        <w:tabs>
          <w:tab w:val="num" w:pos="2160"/>
        </w:tabs>
        <w:ind w:left="2160" w:hanging="360"/>
      </w:pPr>
      <w:rPr>
        <w:rFonts w:ascii="Arial" w:hAnsi="Arial" w:hint="default"/>
      </w:rPr>
    </w:lvl>
    <w:lvl w:ilvl="3" w:tplc="4BC42C80" w:tentative="1">
      <w:start w:val="1"/>
      <w:numFmt w:val="bullet"/>
      <w:lvlText w:val="•"/>
      <w:lvlJc w:val="left"/>
      <w:pPr>
        <w:tabs>
          <w:tab w:val="num" w:pos="2880"/>
        </w:tabs>
        <w:ind w:left="2880" w:hanging="360"/>
      </w:pPr>
      <w:rPr>
        <w:rFonts w:ascii="Arial" w:hAnsi="Arial" w:hint="default"/>
      </w:rPr>
    </w:lvl>
    <w:lvl w:ilvl="4" w:tplc="B7663F22" w:tentative="1">
      <w:start w:val="1"/>
      <w:numFmt w:val="bullet"/>
      <w:lvlText w:val="•"/>
      <w:lvlJc w:val="left"/>
      <w:pPr>
        <w:tabs>
          <w:tab w:val="num" w:pos="3600"/>
        </w:tabs>
        <w:ind w:left="3600" w:hanging="360"/>
      </w:pPr>
      <w:rPr>
        <w:rFonts w:ascii="Arial" w:hAnsi="Arial" w:hint="default"/>
      </w:rPr>
    </w:lvl>
    <w:lvl w:ilvl="5" w:tplc="74D221C4" w:tentative="1">
      <w:start w:val="1"/>
      <w:numFmt w:val="bullet"/>
      <w:lvlText w:val="•"/>
      <w:lvlJc w:val="left"/>
      <w:pPr>
        <w:tabs>
          <w:tab w:val="num" w:pos="4320"/>
        </w:tabs>
        <w:ind w:left="4320" w:hanging="360"/>
      </w:pPr>
      <w:rPr>
        <w:rFonts w:ascii="Arial" w:hAnsi="Arial" w:hint="default"/>
      </w:rPr>
    </w:lvl>
    <w:lvl w:ilvl="6" w:tplc="DAC4306E" w:tentative="1">
      <w:start w:val="1"/>
      <w:numFmt w:val="bullet"/>
      <w:lvlText w:val="•"/>
      <w:lvlJc w:val="left"/>
      <w:pPr>
        <w:tabs>
          <w:tab w:val="num" w:pos="5040"/>
        </w:tabs>
        <w:ind w:left="5040" w:hanging="360"/>
      </w:pPr>
      <w:rPr>
        <w:rFonts w:ascii="Arial" w:hAnsi="Arial" w:hint="default"/>
      </w:rPr>
    </w:lvl>
    <w:lvl w:ilvl="7" w:tplc="5CDCC404" w:tentative="1">
      <w:start w:val="1"/>
      <w:numFmt w:val="bullet"/>
      <w:lvlText w:val="•"/>
      <w:lvlJc w:val="left"/>
      <w:pPr>
        <w:tabs>
          <w:tab w:val="num" w:pos="5760"/>
        </w:tabs>
        <w:ind w:left="5760" w:hanging="360"/>
      </w:pPr>
      <w:rPr>
        <w:rFonts w:ascii="Arial" w:hAnsi="Arial" w:hint="default"/>
      </w:rPr>
    </w:lvl>
    <w:lvl w:ilvl="8" w:tplc="7C90264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E2A69DE"/>
    <w:multiLevelType w:val="hybridMultilevel"/>
    <w:tmpl w:val="8E04C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FE21E7"/>
    <w:multiLevelType w:val="multilevel"/>
    <w:tmpl w:val="E74006AA"/>
    <w:lvl w:ilvl="0">
      <w:start w:val="1"/>
      <w:numFmt w:val="decimal"/>
      <w:lvlText w:val="%1."/>
      <w:lvlJc w:val="left"/>
      <w:pPr>
        <w:ind w:left="360" w:hanging="360"/>
      </w:pPr>
    </w:lvl>
    <w:lvl w:ilvl="1">
      <w:start w:val="1"/>
      <w:numFmt w:val="decimal"/>
      <w:lvlText w:val="%1.%2."/>
      <w:lvlJc w:val="left"/>
      <w:pPr>
        <w:ind w:left="1142" w:hanging="432"/>
      </w:pPr>
      <w:rPr>
        <w:b w:val="0"/>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F37675"/>
    <w:multiLevelType w:val="hybridMultilevel"/>
    <w:tmpl w:val="5B24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1F69AC"/>
    <w:multiLevelType w:val="hybridMultilevel"/>
    <w:tmpl w:val="7F42A722"/>
    <w:lvl w:ilvl="0" w:tplc="55DC2D88">
      <w:start w:val="1"/>
      <w:numFmt w:val="bullet"/>
      <w:lvlText w:val="•"/>
      <w:lvlJc w:val="left"/>
      <w:pPr>
        <w:tabs>
          <w:tab w:val="num" w:pos="720"/>
        </w:tabs>
        <w:ind w:left="720" w:hanging="360"/>
      </w:pPr>
      <w:rPr>
        <w:rFonts w:ascii="Arial" w:hAnsi="Arial" w:hint="default"/>
      </w:rPr>
    </w:lvl>
    <w:lvl w:ilvl="1" w:tplc="286E5462">
      <w:start w:val="2291"/>
      <w:numFmt w:val="bullet"/>
      <w:lvlText w:val="•"/>
      <w:lvlJc w:val="left"/>
      <w:pPr>
        <w:tabs>
          <w:tab w:val="num" w:pos="1440"/>
        </w:tabs>
        <w:ind w:left="1440" w:hanging="360"/>
      </w:pPr>
      <w:rPr>
        <w:rFonts w:ascii="Arial" w:hAnsi="Arial" w:hint="default"/>
      </w:rPr>
    </w:lvl>
    <w:lvl w:ilvl="2" w:tplc="B436EFBC" w:tentative="1">
      <w:start w:val="1"/>
      <w:numFmt w:val="bullet"/>
      <w:lvlText w:val="•"/>
      <w:lvlJc w:val="left"/>
      <w:pPr>
        <w:tabs>
          <w:tab w:val="num" w:pos="2160"/>
        </w:tabs>
        <w:ind w:left="2160" w:hanging="360"/>
      </w:pPr>
      <w:rPr>
        <w:rFonts w:ascii="Arial" w:hAnsi="Arial" w:hint="default"/>
      </w:rPr>
    </w:lvl>
    <w:lvl w:ilvl="3" w:tplc="BD98FA90" w:tentative="1">
      <w:start w:val="1"/>
      <w:numFmt w:val="bullet"/>
      <w:lvlText w:val="•"/>
      <w:lvlJc w:val="left"/>
      <w:pPr>
        <w:tabs>
          <w:tab w:val="num" w:pos="2880"/>
        </w:tabs>
        <w:ind w:left="2880" w:hanging="360"/>
      </w:pPr>
      <w:rPr>
        <w:rFonts w:ascii="Arial" w:hAnsi="Arial" w:hint="default"/>
      </w:rPr>
    </w:lvl>
    <w:lvl w:ilvl="4" w:tplc="1494E190" w:tentative="1">
      <w:start w:val="1"/>
      <w:numFmt w:val="bullet"/>
      <w:lvlText w:val="•"/>
      <w:lvlJc w:val="left"/>
      <w:pPr>
        <w:tabs>
          <w:tab w:val="num" w:pos="3600"/>
        </w:tabs>
        <w:ind w:left="3600" w:hanging="360"/>
      </w:pPr>
      <w:rPr>
        <w:rFonts w:ascii="Arial" w:hAnsi="Arial" w:hint="default"/>
      </w:rPr>
    </w:lvl>
    <w:lvl w:ilvl="5" w:tplc="0674DBB0" w:tentative="1">
      <w:start w:val="1"/>
      <w:numFmt w:val="bullet"/>
      <w:lvlText w:val="•"/>
      <w:lvlJc w:val="left"/>
      <w:pPr>
        <w:tabs>
          <w:tab w:val="num" w:pos="4320"/>
        </w:tabs>
        <w:ind w:left="4320" w:hanging="360"/>
      </w:pPr>
      <w:rPr>
        <w:rFonts w:ascii="Arial" w:hAnsi="Arial" w:hint="default"/>
      </w:rPr>
    </w:lvl>
    <w:lvl w:ilvl="6" w:tplc="8C4250E2" w:tentative="1">
      <w:start w:val="1"/>
      <w:numFmt w:val="bullet"/>
      <w:lvlText w:val="•"/>
      <w:lvlJc w:val="left"/>
      <w:pPr>
        <w:tabs>
          <w:tab w:val="num" w:pos="5040"/>
        </w:tabs>
        <w:ind w:left="5040" w:hanging="360"/>
      </w:pPr>
      <w:rPr>
        <w:rFonts w:ascii="Arial" w:hAnsi="Arial" w:hint="default"/>
      </w:rPr>
    </w:lvl>
    <w:lvl w:ilvl="7" w:tplc="7F14847A" w:tentative="1">
      <w:start w:val="1"/>
      <w:numFmt w:val="bullet"/>
      <w:lvlText w:val="•"/>
      <w:lvlJc w:val="left"/>
      <w:pPr>
        <w:tabs>
          <w:tab w:val="num" w:pos="5760"/>
        </w:tabs>
        <w:ind w:left="5760" w:hanging="360"/>
      </w:pPr>
      <w:rPr>
        <w:rFonts w:ascii="Arial" w:hAnsi="Arial" w:hint="default"/>
      </w:rPr>
    </w:lvl>
    <w:lvl w:ilvl="8" w:tplc="A980355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14A4A65"/>
    <w:multiLevelType w:val="hybridMultilevel"/>
    <w:tmpl w:val="EB16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527EB3"/>
    <w:multiLevelType w:val="hybridMultilevel"/>
    <w:tmpl w:val="F81A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8868E2"/>
    <w:multiLevelType w:val="hybridMultilevel"/>
    <w:tmpl w:val="E0A4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5A12FD"/>
    <w:multiLevelType w:val="multilevel"/>
    <w:tmpl w:val="6C2E84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4" w15:restartNumberingAfterBreak="0">
    <w:nsid w:val="5D9D18FE"/>
    <w:multiLevelType w:val="hybridMultilevel"/>
    <w:tmpl w:val="F4BA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B24BF5"/>
    <w:multiLevelType w:val="hybridMultilevel"/>
    <w:tmpl w:val="97E2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39125B"/>
    <w:multiLevelType w:val="hybridMultilevel"/>
    <w:tmpl w:val="B51E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503B7F"/>
    <w:multiLevelType w:val="hybridMultilevel"/>
    <w:tmpl w:val="4B4405AC"/>
    <w:lvl w:ilvl="0" w:tplc="ABECF752">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B7002A"/>
    <w:multiLevelType w:val="multilevel"/>
    <w:tmpl w:val="F9642A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9B8735A"/>
    <w:multiLevelType w:val="hybridMultilevel"/>
    <w:tmpl w:val="225450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050563"/>
    <w:multiLevelType w:val="hybridMultilevel"/>
    <w:tmpl w:val="9762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EB0A51"/>
    <w:multiLevelType w:val="hybridMultilevel"/>
    <w:tmpl w:val="BACCB980"/>
    <w:lvl w:ilvl="0" w:tplc="F4B44488">
      <w:start w:val="1"/>
      <w:numFmt w:val="decimal"/>
      <w:pStyle w:val="Bullets"/>
      <w:lvlText w:val="%1."/>
      <w:lvlJc w:val="left"/>
      <w:pPr>
        <w:tabs>
          <w:tab w:val="num" w:pos="360"/>
        </w:tabs>
        <w:ind w:left="360" w:hanging="360"/>
      </w:pPr>
      <w:rPr>
        <w:rFonts w:ascii="Arial" w:eastAsia="Times New Roman" w:hAnsi="Arial" w:cs="Arial Italic"/>
        <w:b w:val="0"/>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BEE626A"/>
    <w:multiLevelType w:val="hybridMultilevel"/>
    <w:tmpl w:val="34D0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1F2EB4"/>
    <w:multiLevelType w:val="hybridMultilevel"/>
    <w:tmpl w:val="E688808C"/>
    <w:lvl w:ilvl="0" w:tplc="1F42A880">
      <w:start w:val="1"/>
      <w:numFmt w:val="bullet"/>
      <w:lvlText w:val="•"/>
      <w:lvlJc w:val="left"/>
      <w:pPr>
        <w:tabs>
          <w:tab w:val="num" w:pos="720"/>
        </w:tabs>
        <w:ind w:left="720" w:hanging="360"/>
      </w:pPr>
      <w:rPr>
        <w:rFonts w:ascii="Arial" w:hAnsi="Arial" w:hint="default"/>
      </w:rPr>
    </w:lvl>
    <w:lvl w:ilvl="1" w:tplc="D16CAF3C">
      <w:start w:val="2010"/>
      <w:numFmt w:val="bullet"/>
      <w:lvlText w:val="•"/>
      <w:lvlJc w:val="left"/>
      <w:pPr>
        <w:tabs>
          <w:tab w:val="num" w:pos="1440"/>
        </w:tabs>
        <w:ind w:left="1440" w:hanging="360"/>
      </w:pPr>
      <w:rPr>
        <w:rFonts w:ascii="Arial" w:hAnsi="Arial" w:hint="default"/>
      </w:rPr>
    </w:lvl>
    <w:lvl w:ilvl="2" w:tplc="2AE4EA20">
      <w:start w:val="1"/>
      <w:numFmt w:val="bullet"/>
      <w:lvlText w:val="•"/>
      <w:lvlJc w:val="left"/>
      <w:pPr>
        <w:tabs>
          <w:tab w:val="num" w:pos="2160"/>
        </w:tabs>
        <w:ind w:left="2160" w:hanging="360"/>
      </w:pPr>
      <w:rPr>
        <w:rFonts w:ascii="Arial" w:hAnsi="Arial" w:hint="default"/>
      </w:rPr>
    </w:lvl>
    <w:lvl w:ilvl="3" w:tplc="76949AC4">
      <w:start w:val="1"/>
      <w:numFmt w:val="bullet"/>
      <w:lvlText w:val="•"/>
      <w:lvlJc w:val="left"/>
      <w:pPr>
        <w:tabs>
          <w:tab w:val="num" w:pos="2880"/>
        </w:tabs>
        <w:ind w:left="2880" w:hanging="360"/>
      </w:pPr>
      <w:rPr>
        <w:rFonts w:ascii="Arial" w:hAnsi="Arial" w:hint="default"/>
      </w:rPr>
    </w:lvl>
    <w:lvl w:ilvl="4" w:tplc="D47C4434">
      <w:start w:val="1"/>
      <w:numFmt w:val="bullet"/>
      <w:lvlText w:val="•"/>
      <w:lvlJc w:val="left"/>
      <w:pPr>
        <w:tabs>
          <w:tab w:val="num" w:pos="3600"/>
        </w:tabs>
        <w:ind w:left="3600" w:hanging="360"/>
      </w:pPr>
      <w:rPr>
        <w:rFonts w:ascii="Arial" w:hAnsi="Arial" w:hint="default"/>
      </w:rPr>
    </w:lvl>
    <w:lvl w:ilvl="5" w:tplc="14A67708">
      <w:start w:val="1"/>
      <w:numFmt w:val="bullet"/>
      <w:lvlText w:val="•"/>
      <w:lvlJc w:val="left"/>
      <w:pPr>
        <w:tabs>
          <w:tab w:val="num" w:pos="4320"/>
        </w:tabs>
        <w:ind w:left="4320" w:hanging="360"/>
      </w:pPr>
      <w:rPr>
        <w:rFonts w:ascii="Arial" w:hAnsi="Arial" w:hint="default"/>
      </w:rPr>
    </w:lvl>
    <w:lvl w:ilvl="6" w:tplc="F1469336">
      <w:start w:val="1"/>
      <w:numFmt w:val="bullet"/>
      <w:lvlText w:val="•"/>
      <w:lvlJc w:val="left"/>
      <w:pPr>
        <w:tabs>
          <w:tab w:val="num" w:pos="5040"/>
        </w:tabs>
        <w:ind w:left="5040" w:hanging="360"/>
      </w:pPr>
      <w:rPr>
        <w:rFonts w:ascii="Arial" w:hAnsi="Arial" w:hint="default"/>
      </w:rPr>
    </w:lvl>
    <w:lvl w:ilvl="7" w:tplc="2A6A94B0">
      <w:start w:val="1"/>
      <w:numFmt w:val="bullet"/>
      <w:lvlText w:val="•"/>
      <w:lvlJc w:val="left"/>
      <w:pPr>
        <w:tabs>
          <w:tab w:val="num" w:pos="5760"/>
        </w:tabs>
        <w:ind w:left="5760" w:hanging="360"/>
      </w:pPr>
      <w:rPr>
        <w:rFonts w:ascii="Arial" w:hAnsi="Arial" w:hint="default"/>
      </w:rPr>
    </w:lvl>
    <w:lvl w:ilvl="8" w:tplc="8EBA1F02">
      <w:start w:val="1"/>
      <w:numFmt w:val="bullet"/>
      <w:lvlText w:val="•"/>
      <w:lvlJc w:val="left"/>
      <w:pPr>
        <w:tabs>
          <w:tab w:val="num" w:pos="6480"/>
        </w:tabs>
        <w:ind w:left="6480" w:hanging="360"/>
      </w:pPr>
      <w:rPr>
        <w:rFonts w:ascii="Arial" w:hAnsi="Arial" w:hint="default"/>
      </w:rPr>
    </w:lvl>
  </w:abstractNum>
  <w:abstractNum w:abstractNumId="64" w15:restartNumberingAfterBreak="0">
    <w:nsid w:val="6C8B661D"/>
    <w:multiLevelType w:val="hybridMultilevel"/>
    <w:tmpl w:val="41AE150C"/>
    <w:lvl w:ilvl="0" w:tplc="08090001">
      <w:start w:val="1"/>
      <w:numFmt w:val="bullet"/>
      <w:lvlText w:val=""/>
      <w:lvlJc w:val="left"/>
      <w:pPr>
        <w:ind w:hanging="360"/>
      </w:pPr>
      <w:rPr>
        <w:rFonts w:ascii="Symbol" w:hAnsi="Symbol" w:hint="default"/>
        <w:b/>
        <w:spacing w:val="-1"/>
        <w:sz w:val="22"/>
      </w:rPr>
    </w:lvl>
    <w:lvl w:ilvl="1" w:tplc="3C40BA36">
      <w:start w:val="1"/>
      <w:numFmt w:val="bullet"/>
      <w:lvlText w:val="•"/>
      <w:lvlJc w:val="left"/>
      <w:pPr>
        <w:ind w:hanging="361"/>
      </w:pPr>
      <w:rPr>
        <w:rFonts w:ascii="Arial" w:eastAsia="Times New Roman" w:hAnsi="Arial" w:hint="default"/>
        <w:w w:val="131"/>
        <w:sz w:val="22"/>
      </w:rPr>
    </w:lvl>
    <w:lvl w:ilvl="2" w:tplc="4586981A">
      <w:start w:val="1"/>
      <w:numFmt w:val="bullet"/>
      <w:lvlText w:val="•"/>
      <w:lvlJc w:val="left"/>
      <w:rPr>
        <w:rFonts w:hint="default"/>
      </w:rPr>
    </w:lvl>
    <w:lvl w:ilvl="3" w:tplc="C1B270EE">
      <w:start w:val="1"/>
      <w:numFmt w:val="bullet"/>
      <w:lvlText w:val="•"/>
      <w:lvlJc w:val="left"/>
      <w:rPr>
        <w:rFonts w:hint="default"/>
      </w:rPr>
    </w:lvl>
    <w:lvl w:ilvl="4" w:tplc="C136B59C">
      <w:start w:val="1"/>
      <w:numFmt w:val="bullet"/>
      <w:lvlText w:val="•"/>
      <w:lvlJc w:val="left"/>
      <w:rPr>
        <w:rFonts w:hint="default"/>
      </w:rPr>
    </w:lvl>
    <w:lvl w:ilvl="5" w:tplc="B9FC8F7E">
      <w:start w:val="1"/>
      <w:numFmt w:val="bullet"/>
      <w:lvlText w:val="•"/>
      <w:lvlJc w:val="left"/>
      <w:rPr>
        <w:rFonts w:hint="default"/>
      </w:rPr>
    </w:lvl>
    <w:lvl w:ilvl="6" w:tplc="49F23904">
      <w:start w:val="1"/>
      <w:numFmt w:val="bullet"/>
      <w:lvlText w:val="•"/>
      <w:lvlJc w:val="left"/>
      <w:rPr>
        <w:rFonts w:hint="default"/>
      </w:rPr>
    </w:lvl>
    <w:lvl w:ilvl="7" w:tplc="CF30DF2C">
      <w:start w:val="1"/>
      <w:numFmt w:val="bullet"/>
      <w:lvlText w:val="•"/>
      <w:lvlJc w:val="left"/>
      <w:rPr>
        <w:rFonts w:hint="default"/>
      </w:rPr>
    </w:lvl>
    <w:lvl w:ilvl="8" w:tplc="1E9EEFD8">
      <w:start w:val="1"/>
      <w:numFmt w:val="bullet"/>
      <w:lvlText w:val="•"/>
      <w:lvlJc w:val="left"/>
      <w:rPr>
        <w:rFonts w:hint="default"/>
      </w:rPr>
    </w:lvl>
  </w:abstractNum>
  <w:abstractNum w:abstractNumId="65" w15:restartNumberingAfterBreak="0">
    <w:nsid w:val="6CAE10AE"/>
    <w:multiLevelType w:val="hybridMultilevel"/>
    <w:tmpl w:val="3E42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1B45BB"/>
    <w:multiLevelType w:val="hybridMultilevel"/>
    <w:tmpl w:val="D1D2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2C262B"/>
    <w:multiLevelType w:val="hybridMultilevel"/>
    <w:tmpl w:val="17F4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5C4F2A"/>
    <w:multiLevelType w:val="hybridMultilevel"/>
    <w:tmpl w:val="9768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1B5B84"/>
    <w:multiLevelType w:val="hybridMultilevel"/>
    <w:tmpl w:val="5768A72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0" w15:restartNumberingAfterBreak="0">
    <w:nsid w:val="72DB14FD"/>
    <w:multiLevelType w:val="hybridMultilevel"/>
    <w:tmpl w:val="A1B2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5922B1E"/>
    <w:multiLevelType w:val="hybridMultilevel"/>
    <w:tmpl w:val="C84CA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835A86"/>
    <w:multiLevelType w:val="hybridMultilevel"/>
    <w:tmpl w:val="4076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0D05E5"/>
    <w:multiLevelType w:val="hybridMultilevel"/>
    <w:tmpl w:val="C83898D6"/>
    <w:lvl w:ilvl="0" w:tplc="5AB448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F229A9"/>
    <w:multiLevelType w:val="hybridMultilevel"/>
    <w:tmpl w:val="F59E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FA4C0F"/>
    <w:multiLevelType w:val="hybridMultilevel"/>
    <w:tmpl w:val="2774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FD2F5E"/>
    <w:multiLevelType w:val="hybridMultilevel"/>
    <w:tmpl w:val="E9808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5C314E"/>
    <w:multiLevelType w:val="hybridMultilevel"/>
    <w:tmpl w:val="55DC297E"/>
    <w:lvl w:ilvl="0" w:tplc="08090001">
      <w:start w:val="1"/>
      <w:numFmt w:val="bullet"/>
      <w:lvlText w:val=""/>
      <w:lvlJc w:val="left"/>
      <w:pPr>
        <w:ind w:left="714"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57"/>
  </w:num>
  <w:num w:numId="3">
    <w:abstractNumId w:val="29"/>
  </w:num>
  <w:num w:numId="4">
    <w:abstractNumId w:val="36"/>
  </w:num>
  <w:num w:numId="5">
    <w:abstractNumId w:val="77"/>
  </w:num>
  <w:num w:numId="6">
    <w:abstractNumId w:val="76"/>
  </w:num>
  <w:num w:numId="7">
    <w:abstractNumId w:val="38"/>
  </w:num>
  <w:num w:numId="8">
    <w:abstractNumId w:val="27"/>
  </w:num>
  <w:num w:numId="9">
    <w:abstractNumId w:val="42"/>
  </w:num>
  <w:num w:numId="10">
    <w:abstractNumId w:val="16"/>
  </w:num>
  <w:num w:numId="11">
    <w:abstractNumId w:val="70"/>
  </w:num>
  <w:num w:numId="12">
    <w:abstractNumId w:val="37"/>
  </w:num>
  <w:num w:numId="13">
    <w:abstractNumId w:val="74"/>
  </w:num>
  <w:num w:numId="14">
    <w:abstractNumId w:val="15"/>
  </w:num>
  <w:num w:numId="15">
    <w:abstractNumId w:val="44"/>
  </w:num>
  <w:num w:numId="16">
    <w:abstractNumId w:val="31"/>
  </w:num>
  <w:num w:numId="17">
    <w:abstractNumId w:val="10"/>
  </w:num>
  <w:num w:numId="18">
    <w:abstractNumId w:val="22"/>
  </w:num>
  <w:num w:numId="19">
    <w:abstractNumId w:val="64"/>
  </w:num>
  <w:num w:numId="20">
    <w:abstractNumId w:val="69"/>
  </w:num>
  <w:num w:numId="21">
    <w:abstractNumId w:val="46"/>
  </w:num>
  <w:num w:numId="22">
    <w:abstractNumId w:val="17"/>
  </w:num>
  <w:num w:numId="23">
    <w:abstractNumId w:val="73"/>
  </w:num>
  <w:num w:numId="24">
    <w:abstractNumId w:val="6"/>
  </w:num>
  <w:num w:numId="25">
    <w:abstractNumId w:val="56"/>
  </w:num>
  <w:num w:numId="26">
    <w:abstractNumId w:val="43"/>
  </w:num>
  <w:num w:numId="27">
    <w:abstractNumId w:val="67"/>
  </w:num>
  <w:num w:numId="28">
    <w:abstractNumId w:val="5"/>
  </w:num>
  <w:num w:numId="29">
    <w:abstractNumId w:val="51"/>
  </w:num>
  <w:num w:numId="30">
    <w:abstractNumId w:val="50"/>
  </w:num>
  <w:num w:numId="31">
    <w:abstractNumId w:val="59"/>
  </w:num>
  <w:num w:numId="32">
    <w:abstractNumId w:val="1"/>
  </w:num>
  <w:num w:numId="33">
    <w:abstractNumId w:val="20"/>
  </w:num>
  <w:num w:numId="34">
    <w:abstractNumId w:val="62"/>
  </w:num>
  <w:num w:numId="35">
    <w:abstractNumId w:val="54"/>
  </w:num>
  <w:num w:numId="36">
    <w:abstractNumId w:val="45"/>
  </w:num>
  <w:num w:numId="37">
    <w:abstractNumId w:val="49"/>
  </w:num>
  <w:num w:numId="38">
    <w:abstractNumId w:val="26"/>
  </w:num>
  <w:num w:numId="39">
    <w:abstractNumId w:val="0"/>
  </w:num>
  <w:num w:numId="40">
    <w:abstractNumId w:val="2"/>
  </w:num>
  <w:num w:numId="41">
    <w:abstractNumId w:val="14"/>
  </w:num>
  <w:num w:numId="42">
    <w:abstractNumId w:val="25"/>
  </w:num>
  <w:num w:numId="43">
    <w:abstractNumId w:val="32"/>
  </w:num>
  <w:num w:numId="44">
    <w:abstractNumId w:val="8"/>
  </w:num>
  <w:num w:numId="45">
    <w:abstractNumId w:val="13"/>
  </w:num>
  <w:num w:numId="46">
    <w:abstractNumId w:val="48"/>
  </w:num>
  <w:num w:numId="47">
    <w:abstractNumId w:val="53"/>
  </w:num>
  <w:num w:numId="48">
    <w:abstractNumId w:val="12"/>
  </w:num>
  <w:num w:numId="49">
    <w:abstractNumId w:val="75"/>
  </w:num>
  <w:num w:numId="50">
    <w:abstractNumId w:val="19"/>
  </w:num>
  <w:num w:numId="51">
    <w:abstractNumId w:val="68"/>
  </w:num>
  <w:num w:numId="52">
    <w:abstractNumId w:val="63"/>
  </w:num>
  <w:num w:numId="53">
    <w:abstractNumId w:val="4"/>
  </w:num>
  <w:num w:numId="54">
    <w:abstractNumId w:val="28"/>
  </w:num>
  <w:num w:numId="55">
    <w:abstractNumId w:val="65"/>
  </w:num>
  <w:num w:numId="56">
    <w:abstractNumId w:val="52"/>
  </w:num>
  <w:num w:numId="57">
    <w:abstractNumId w:val="71"/>
  </w:num>
  <w:num w:numId="58">
    <w:abstractNumId w:val="34"/>
  </w:num>
  <w:num w:numId="59">
    <w:abstractNumId w:val="11"/>
  </w:num>
  <w:num w:numId="60">
    <w:abstractNumId w:val="40"/>
  </w:num>
  <w:num w:numId="61">
    <w:abstractNumId w:val="7"/>
  </w:num>
  <w:num w:numId="62">
    <w:abstractNumId w:val="21"/>
  </w:num>
  <w:num w:numId="63">
    <w:abstractNumId w:val="72"/>
  </w:num>
  <w:num w:numId="64">
    <w:abstractNumId w:val="66"/>
  </w:num>
  <w:num w:numId="65">
    <w:abstractNumId w:val="4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60"/>
  </w:num>
  <w:num w:numId="68">
    <w:abstractNumId w:val="41"/>
  </w:num>
  <w:num w:numId="69">
    <w:abstractNumId w:val="23"/>
  </w:num>
  <w:num w:numId="70">
    <w:abstractNumId w:val="24"/>
  </w:num>
  <w:num w:numId="71">
    <w:abstractNumId w:val="55"/>
  </w:num>
  <w:num w:numId="72">
    <w:abstractNumId w:val="18"/>
  </w:num>
  <w:num w:numId="73">
    <w:abstractNumId w:val="3"/>
  </w:num>
  <w:num w:numId="74">
    <w:abstractNumId w:val="30"/>
  </w:num>
  <w:num w:numId="75">
    <w:abstractNumId w:val="58"/>
  </w:num>
  <w:num w:numId="76">
    <w:abstractNumId w:val="39"/>
  </w:num>
  <w:num w:numId="77">
    <w:abstractNumId w:val="35"/>
  </w:num>
  <w:num w:numId="78">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hdrShapeDefaults>
    <o:shapedefaults v:ext="edit" spidmax="2050"/>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126"/>
    <w:rsid w:val="0000010D"/>
    <w:rsid w:val="000001E4"/>
    <w:rsid w:val="0000054F"/>
    <w:rsid w:val="0000097B"/>
    <w:rsid w:val="00001993"/>
    <w:rsid w:val="00003645"/>
    <w:rsid w:val="0000378C"/>
    <w:rsid w:val="0000392B"/>
    <w:rsid w:val="00003E8B"/>
    <w:rsid w:val="00004851"/>
    <w:rsid w:val="00005890"/>
    <w:rsid w:val="00006AFB"/>
    <w:rsid w:val="00006EE4"/>
    <w:rsid w:val="0000749F"/>
    <w:rsid w:val="000106D5"/>
    <w:rsid w:val="00010C01"/>
    <w:rsid w:val="000121C6"/>
    <w:rsid w:val="00012313"/>
    <w:rsid w:val="00012438"/>
    <w:rsid w:val="000136DD"/>
    <w:rsid w:val="000145BF"/>
    <w:rsid w:val="00014BA3"/>
    <w:rsid w:val="00016743"/>
    <w:rsid w:val="00016C34"/>
    <w:rsid w:val="00017409"/>
    <w:rsid w:val="00020059"/>
    <w:rsid w:val="00021352"/>
    <w:rsid w:val="00022222"/>
    <w:rsid w:val="000225D4"/>
    <w:rsid w:val="00022C20"/>
    <w:rsid w:val="00022E4D"/>
    <w:rsid w:val="00023595"/>
    <w:rsid w:val="00024FC9"/>
    <w:rsid w:val="0002581F"/>
    <w:rsid w:val="00025F06"/>
    <w:rsid w:val="000261CE"/>
    <w:rsid w:val="0002680C"/>
    <w:rsid w:val="00026B5A"/>
    <w:rsid w:val="00027EFE"/>
    <w:rsid w:val="0003048B"/>
    <w:rsid w:val="000307F7"/>
    <w:rsid w:val="00031BA9"/>
    <w:rsid w:val="00031D3B"/>
    <w:rsid w:val="000329A5"/>
    <w:rsid w:val="00032A3D"/>
    <w:rsid w:val="0003408C"/>
    <w:rsid w:val="000343C5"/>
    <w:rsid w:val="00034837"/>
    <w:rsid w:val="00034BC9"/>
    <w:rsid w:val="00034EC2"/>
    <w:rsid w:val="00036284"/>
    <w:rsid w:val="000374D3"/>
    <w:rsid w:val="00040BDA"/>
    <w:rsid w:val="000421E4"/>
    <w:rsid w:val="00042704"/>
    <w:rsid w:val="00042E2F"/>
    <w:rsid w:val="00043092"/>
    <w:rsid w:val="00043B42"/>
    <w:rsid w:val="00043D40"/>
    <w:rsid w:val="00043E55"/>
    <w:rsid w:val="00043E62"/>
    <w:rsid w:val="00044AA0"/>
    <w:rsid w:val="000462AA"/>
    <w:rsid w:val="00046EB5"/>
    <w:rsid w:val="00047953"/>
    <w:rsid w:val="00050A1B"/>
    <w:rsid w:val="00050E69"/>
    <w:rsid w:val="00051544"/>
    <w:rsid w:val="000519E6"/>
    <w:rsid w:val="0005224C"/>
    <w:rsid w:val="00052BBA"/>
    <w:rsid w:val="00052E94"/>
    <w:rsid w:val="00052FAE"/>
    <w:rsid w:val="0005369B"/>
    <w:rsid w:val="00054514"/>
    <w:rsid w:val="00055C9E"/>
    <w:rsid w:val="00055DE9"/>
    <w:rsid w:val="00056757"/>
    <w:rsid w:val="00056E91"/>
    <w:rsid w:val="000576FE"/>
    <w:rsid w:val="0006297B"/>
    <w:rsid w:val="00062BB2"/>
    <w:rsid w:val="00063614"/>
    <w:rsid w:val="00064287"/>
    <w:rsid w:val="0006476F"/>
    <w:rsid w:val="000652CD"/>
    <w:rsid w:val="0006554E"/>
    <w:rsid w:val="00065E98"/>
    <w:rsid w:val="00066595"/>
    <w:rsid w:val="000671BE"/>
    <w:rsid w:val="0006786F"/>
    <w:rsid w:val="00067C2D"/>
    <w:rsid w:val="00067EEB"/>
    <w:rsid w:val="000706DB"/>
    <w:rsid w:val="000713D2"/>
    <w:rsid w:val="00071EA9"/>
    <w:rsid w:val="00074067"/>
    <w:rsid w:val="00074881"/>
    <w:rsid w:val="0007509F"/>
    <w:rsid w:val="000755F9"/>
    <w:rsid w:val="00075CDB"/>
    <w:rsid w:val="0007689A"/>
    <w:rsid w:val="00076AE9"/>
    <w:rsid w:val="00076D4B"/>
    <w:rsid w:val="00077C33"/>
    <w:rsid w:val="00077D36"/>
    <w:rsid w:val="00077F90"/>
    <w:rsid w:val="00077FEE"/>
    <w:rsid w:val="00080571"/>
    <w:rsid w:val="00080CC1"/>
    <w:rsid w:val="00081D59"/>
    <w:rsid w:val="00083243"/>
    <w:rsid w:val="00084EB6"/>
    <w:rsid w:val="00085823"/>
    <w:rsid w:val="00086934"/>
    <w:rsid w:val="00087ABA"/>
    <w:rsid w:val="00090334"/>
    <w:rsid w:val="000909B7"/>
    <w:rsid w:val="00090A22"/>
    <w:rsid w:val="000912BF"/>
    <w:rsid w:val="000913EC"/>
    <w:rsid w:val="00092DDF"/>
    <w:rsid w:val="000932ED"/>
    <w:rsid w:val="000948D0"/>
    <w:rsid w:val="0009522A"/>
    <w:rsid w:val="00095D6E"/>
    <w:rsid w:val="00096AB4"/>
    <w:rsid w:val="000973A3"/>
    <w:rsid w:val="00097B01"/>
    <w:rsid w:val="000A020E"/>
    <w:rsid w:val="000A047B"/>
    <w:rsid w:val="000A0743"/>
    <w:rsid w:val="000A108B"/>
    <w:rsid w:val="000A155D"/>
    <w:rsid w:val="000A2C9B"/>
    <w:rsid w:val="000A4638"/>
    <w:rsid w:val="000A5356"/>
    <w:rsid w:val="000A6C2D"/>
    <w:rsid w:val="000A6E5D"/>
    <w:rsid w:val="000A70A7"/>
    <w:rsid w:val="000A70E2"/>
    <w:rsid w:val="000A74A9"/>
    <w:rsid w:val="000A768C"/>
    <w:rsid w:val="000A7EB1"/>
    <w:rsid w:val="000B148B"/>
    <w:rsid w:val="000B2510"/>
    <w:rsid w:val="000B2BA9"/>
    <w:rsid w:val="000B3CC5"/>
    <w:rsid w:val="000B4568"/>
    <w:rsid w:val="000B4D90"/>
    <w:rsid w:val="000B4DCD"/>
    <w:rsid w:val="000B5585"/>
    <w:rsid w:val="000B5670"/>
    <w:rsid w:val="000B69B7"/>
    <w:rsid w:val="000B6B32"/>
    <w:rsid w:val="000B6B8F"/>
    <w:rsid w:val="000B6C66"/>
    <w:rsid w:val="000B71B0"/>
    <w:rsid w:val="000B7F9F"/>
    <w:rsid w:val="000C0047"/>
    <w:rsid w:val="000C00E4"/>
    <w:rsid w:val="000C035C"/>
    <w:rsid w:val="000C12D0"/>
    <w:rsid w:val="000C1E11"/>
    <w:rsid w:val="000C2CC2"/>
    <w:rsid w:val="000C2CF5"/>
    <w:rsid w:val="000C3E2D"/>
    <w:rsid w:val="000C4646"/>
    <w:rsid w:val="000C51A8"/>
    <w:rsid w:val="000C54FA"/>
    <w:rsid w:val="000C574E"/>
    <w:rsid w:val="000C6004"/>
    <w:rsid w:val="000C6241"/>
    <w:rsid w:val="000C62F6"/>
    <w:rsid w:val="000C68FA"/>
    <w:rsid w:val="000C7B0B"/>
    <w:rsid w:val="000D02DC"/>
    <w:rsid w:val="000D05E0"/>
    <w:rsid w:val="000D0DF4"/>
    <w:rsid w:val="000D1EEA"/>
    <w:rsid w:val="000D370B"/>
    <w:rsid w:val="000D3BCB"/>
    <w:rsid w:val="000D3C58"/>
    <w:rsid w:val="000D481D"/>
    <w:rsid w:val="000D4B4C"/>
    <w:rsid w:val="000D5725"/>
    <w:rsid w:val="000D60FF"/>
    <w:rsid w:val="000D6E76"/>
    <w:rsid w:val="000D7608"/>
    <w:rsid w:val="000D7A8E"/>
    <w:rsid w:val="000E0082"/>
    <w:rsid w:val="000E055C"/>
    <w:rsid w:val="000E075F"/>
    <w:rsid w:val="000E082E"/>
    <w:rsid w:val="000E0AB3"/>
    <w:rsid w:val="000E0F1B"/>
    <w:rsid w:val="000E1093"/>
    <w:rsid w:val="000E1108"/>
    <w:rsid w:val="000E2290"/>
    <w:rsid w:val="000E2A8F"/>
    <w:rsid w:val="000E2FA4"/>
    <w:rsid w:val="000E3439"/>
    <w:rsid w:val="000E35A8"/>
    <w:rsid w:val="000E543D"/>
    <w:rsid w:val="000E5756"/>
    <w:rsid w:val="000E58E8"/>
    <w:rsid w:val="000E5DE7"/>
    <w:rsid w:val="000E5F51"/>
    <w:rsid w:val="000E61C9"/>
    <w:rsid w:val="000E6237"/>
    <w:rsid w:val="000E6D75"/>
    <w:rsid w:val="000E74A7"/>
    <w:rsid w:val="000F03C0"/>
    <w:rsid w:val="000F04A6"/>
    <w:rsid w:val="000F0A83"/>
    <w:rsid w:val="000F0B48"/>
    <w:rsid w:val="000F0D74"/>
    <w:rsid w:val="000F10FB"/>
    <w:rsid w:val="000F19BE"/>
    <w:rsid w:val="000F1E6D"/>
    <w:rsid w:val="000F2BD1"/>
    <w:rsid w:val="000F483A"/>
    <w:rsid w:val="000F4948"/>
    <w:rsid w:val="000F58D2"/>
    <w:rsid w:val="000F5B92"/>
    <w:rsid w:val="000F652C"/>
    <w:rsid w:val="000F68E3"/>
    <w:rsid w:val="000F6DC7"/>
    <w:rsid w:val="000F7BA7"/>
    <w:rsid w:val="001008F7"/>
    <w:rsid w:val="00100F79"/>
    <w:rsid w:val="00101C0A"/>
    <w:rsid w:val="0010392E"/>
    <w:rsid w:val="00103C10"/>
    <w:rsid w:val="00103D73"/>
    <w:rsid w:val="00104D2A"/>
    <w:rsid w:val="001058DA"/>
    <w:rsid w:val="00105C84"/>
    <w:rsid w:val="001067E3"/>
    <w:rsid w:val="00106AFE"/>
    <w:rsid w:val="00106F48"/>
    <w:rsid w:val="0010732F"/>
    <w:rsid w:val="00110426"/>
    <w:rsid w:val="00111101"/>
    <w:rsid w:val="00112197"/>
    <w:rsid w:val="00112A06"/>
    <w:rsid w:val="0011311F"/>
    <w:rsid w:val="00114D52"/>
    <w:rsid w:val="00114E1A"/>
    <w:rsid w:val="001156FC"/>
    <w:rsid w:val="001159F4"/>
    <w:rsid w:val="00115EBC"/>
    <w:rsid w:val="00116336"/>
    <w:rsid w:val="00116475"/>
    <w:rsid w:val="00116ADC"/>
    <w:rsid w:val="00116B36"/>
    <w:rsid w:val="0011755A"/>
    <w:rsid w:val="0012060E"/>
    <w:rsid w:val="00120664"/>
    <w:rsid w:val="00120EAE"/>
    <w:rsid w:val="00123898"/>
    <w:rsid w:val="00123D7F"/>
    <w:rsid w:val="00124184"/>
    <w:rsid w:val="00124383"/>
    <w:rsid w:val="00124CA9"/>
    <w:rsid w:val="00125256"/>
    <w:rsid w:val="001257C8"/>
    <w:rsid w:val="00126194"/>
    <w:rsid w:val="00126891"/>
    <w:rsid w:val="00126BB1"/>
    <w:rsid w:val="00127F27"/>
    <w:rsid w:val="0013040C"/>
    <w:rsid w:val="00130A31"/>
    <w:rsid w:val="00131115"/>
    <w:rsid w:val="00131FC8"/>
    <w:rsid w:val="001330FF"/>
    <w:rsid w:val="001337FB"/>
    <w:rsid w:val="00133CE6"/>
    <w:rsid w:val="00133E31"/>
    <w:rsid w:val="001343EE"/>
    <w:rsid w:val="00134A5C"/>
    <w:rsid w:val="00134D0A"/>
    <w:rsid w:val="00135372"/>
    <w:rsid w:val="00135601"/>
    <w:rsid w:val="0013587D"/>
    <w:rsid w:val="001361F3"/>
    <w:rsid w:val="0013672F"/>
    <w:rsid w:val="00136FD5"/>
    <w:rsid w:val="0013721F"/>
    <w:rsid w:val="00140169"/>
    <w:rsid w:val="001404CC"/>
    <w:rsid w:val="00140539"/>
    <w:rsid w:val="00140B4F"/>
    <w:rsid w:val="00141219"/>
    <w:rsid w:val="00141A01"/>
    <w:rsid w:val="0014264B"/>
    <w:rsid w:val="001426AC"/>
    <w:rsid w:val="00142D5D"/>
    <w:rsid w:val="00143129"/>
    <w:rsid w:val="00143632"/>
    <w:rsid w:val="00143776"/>
    <w:rsid w:val="00143E24"/>
    <w:rsid w:val="0014522F"/>
    <w:rsid w:val="001454ED"/>
    <w:rsid w:val="001462B5"/>
    <w:rsid w:val="00146F8B"/>
    <w:rsid w:val="001473C4"/>
    <w:rsid w:val="001475DF"/>
    <w:rsid w:val="00150753"/>
    <w:rsid w:val="0015092E"/>
    <w:rsid w:val="00150B74"/>
    <w:rsid w:val="00151126"/>
    <w:rsid w:val="00151978"/>
    <w:rsid w:val="00151A61"/>
    <w:rsid w:val="00151E39"/>
    <w:rsid w:val="00151EED"/>
    <w:rsid w:val="00152509"/>
    <w:rsid w:val="00152FC7"/>
    <w:rsid w:val="00153C3C"/>
    <w:rsid w:val="00153DFF"/>
    <w:rsid w:val="0015438C"/>
    <w:rsid w:val="001548A6"/>
    <w:rsid w:val="0015549F"/>
    <w:rsid w:val="00155693"/>
    <w:rsid w:val="00155B9E"/>
    <w:rsid w:val="00156128"/>
    <w:rsid w:val="00156AC0"/>
    <w:rsid w:val="00157AE2"/>
    <w:rsid w:val="00157FC4"/>
    <w:rsid w:val="001600C0"/>
    <w:rsid w:val="001605C0"/>
    <w:rsid w:val="00160BBD"/>
    <w:rsid w:val="00163380"/>
    <w:rsid w:val="00163DD3"/>
    <w:rsid w:val="00164762"/>
    <w:rsid w:val="00164D13"/>
    <w:rsid w:val="001652F9"/>
    <w:rsid w:val="00165C58"/>
    <w:rsid w:val="00167382"/>
    <w:rsid w:val="00170473"/>
    <w:rsid w:val="0017309F"/>
    <w:rsid w:val="001746BE"/>
    <w:rsid w:val="00174FED"/>
    <w:rsid w:val="0017541C"/>
    <w:rsid w:val="001767C8"/>
    <w:rsid w:val="00176C3E"/>
    <w:rsid w:val="00177145"/>
    <w:rsid w:val="0017773E"/>
    <w:rsid w:val="00177AD7"/>
    <w:rsid w:val="00177ED4"/>
    <w:rsid w:val="001809A7"/>
    <w:rsid w:val="00181471"/>
    <w:rsid w:val="001819D3"/>
    <w:rsid w:val="00181C20"/>
    <w:rsid w:val="0018280D"/>
    <w:rsid w:val="00182C5A"/>
    <w:rsid w:val="001835BC"/>
    <w:rsid w:val="00183CE2"/>
    <w:rsid w:val="0018428C"/>
    <w:rsid w:val="00186763"/>
    <w:rsid w:val="00186966"/>
    <w:rsid w:val="00186C44"/>
    <w:rsid w:val="00186E4E"/>
    <w:rsid w:val="00187768"/>
    <w:rsid w:val="00187B7B"/>
    <w:rsid w:val="00187D8C"/>
    <w:rsid w:val="001906BF"/>
    <w:rsid w:val="001916A4"/>
    <w:rsid w:val="00191E3C"/>
    <w:rsid w:val="00191F5E"/>
    <w:rsid w:val="00192D52"/>
    <w:rsid w:val="0019303D"/>
    <w:rsid w:val="001940FA"/>
    <w:rsid w:val="00194D15"/>
    <w:rsid w:val="00194FC6"/>
    <w:rsid w:val="0019540A"/>
    <w:rsid w:val="00196943"/>
    <w:rsid w:val="00197B6C"/>
    <w:rsid w:val="001A1159"/>
    <w:rsid w:val="001A15AE"/>
    <w:rsid w:val="001A177D"/>
    <w:rsid w:val="001A276E"/>
    <w:rsid w:val="001A2D1C"/>
    <w:rsid w:val="001A3007"/>
    <w:rsid w:val="001A3552"/>
    <w:rsid w:val="001A3BFA"/>
    <w:rsid w:val="001A3DCB"/>
    <w:rsid w:val="001A430E"/>
    <w:rsid w:val="001A4834"/>
    <w:rsid w:val="001A5208"/>
    <w:rsid w:val="001A5546"/>
    <w:rsid w:val="001A67C1"/>
    <w:rsid w:val="001A6968"/>
    <w:rsid w:val="001B019C"/>
    <w:rsid w:val="001B1D04"/>
    <w:rsid w:val="001B2136"/>
    <w:rsid w:val="001B2763"/>
    <w:rsid w:val="001B2E37"/>
    <w:rsid w:val="001B4D2A"/>
    <w:rsid w:val="001B50B9"/>
    <w:rsid w:val="001B53A6"/>
    <w:rsid w:val="001B6568"/>
    <w:rsid w:val="001B6878"/>
    <w:rsid w:val="001C0232"/>
    <w:rsid w:val="001C0409"/>
    <w:rsid w:val="001C0A31"/>
    <w:rsid w:val="001C0BAC"/>
    <w:rsid w:val="001C16F4"/>
    <w:rsid w:val="001C18E7"/>
    <w:rsid w:val="001C1E2C"/>
    <w:rsid w:val="001C1FDF"/>
    <w:rsid w:val="001C200F"/>
    <w:rsid w:val="001C2A9B"/>
    <w:rsid w:val="001C2AB3"/>
    <w:rsid w:val="001C3638"/>
    <w:rsid w:val="001C3A72"/>
    <w:rsid w:val="001C3CA0"/>
    <w:rsid w:val="001C3CBB"/>
    <w:rsid w:val="001C4CD9"/>
    <w:rsid w:val="001C4ED2"/>
    <w:rsid w:val="001C4F63"/>
    <w:rsid w:val="001C582E"/>
    <w:rsid w:val="001C599C"/>
    <w:rsid w:val="001C5E4E"/>
    <w:rsid w:val="001C6CB2"/>
    <w:rsid w:val="001C6D28"/>
    <w:rsid w:val="001C7437"/>
    <w:rsid w:val="001C7935"/>
    <w:rsid w:val="001C7D9E"/>
    <w:rsid w:val="001D01B0"/>
    <w:rsid w:val="001D03C7"/>
    <w:rsid w:val="001D067E"/>
    <w:rsid w:val="001D174E"/>
    <w:rsid w:val="001D1AE7"/>
    <w:rsid w:val="001D258C"/>
    <w:rsid w:val="001D2BA8"/>
    <w:rsid w:val="001D30BF"/>
    <w:rsid w:val="001D34CE"/>
    <w:rsid w:val="001D445C"/>
    <w:rsid w:val="001D493A"/>
    <w:rsid w:val="001D4945"/>
    <w:rsid w:val="001D61A9"/>
    <w:rsid w:val="001D6A17"/>
    <w:rsid w:val="001D727C"/>
    <w:rsid w:val="001E04FA"/>
    <w:rsid w:val="001E1508"/>
    <w:rsid w:val="001E17A7"/>
    <w:rsid w:val="001E1B80"/>
    <w:rsid w:val="001E1B84"/>
    <w:rsid w:val="001E240B"/>
    <w:rsid w:val="001E28AD"/>
    <w:rsid w:val="001E3A68"/>
    <w:rsid w:val="001E3AF5"/>
    <w:rsid w:val="001E4048"/>
    <w:rsid w:val="001E4AA8"/>
    <w:rsid w:val="001E4D64"/>
    <w:rsid w:val="001E5534"/>
    <w:rsid w:val="001E57A7"/>
    <w:rsid w:val="001E5A0A"/>
    <w:rsid w:val="001E5E54"/>
    <w:rsid w:val="001E695E"/>
    <w:rsid w:val="001E69BB"/>
    <w:rsid w:val="001E6C02"/>
    <w:rsid w:val="001E6C3A"/>
    <w:rsid w:val="001E735B"/>
    <w:rsid w:val="001E74FE"/>
    <w:rsid w:val="001E79A9"/>
    <w:rsid w:val="001F0A83"/>
    <w:rsid w:val="001F1E66"/>
    <w:rsid w:val="001F23FE"/>
    <w:rsid w:val="001F26D0"/>
    <w:rsid w:val="001F2A1D"/>
    <w:rsid w:val="001F2E78"/>
    <w:rsid w:val="001F3389"/>
    <w:rsid w:val="001F3951"/>
    <w:rsid w:val="001F45BB"/>
    <w:rsid w:val="001F4FEC"/>
    <w:rsid w:val="001F5AB9"/>
    <w:rsid w:val="001F5B9D"/>
    <w:rsid w:val="001F5C49"/>
    <w:rsid w:val="001F6130"/>
    <w:rsid w:val="001F6D25"/>
    <w:rsid w:val="001F71D9"/>
    <w:rsid w:val="001F7544"/>
    <w:rsid w:val="00200673"/>
    <w:rsid w:val="00200729"/>
    <w:rsid w:val="002008AE"/>
    <w:rsid w:val="00200940"/>
    <w:rsid w:val="00200DEA"/>
    <w:rsid w:val="00200FC6"/>
    <w:rsid w:val="00201465"/>
    <w:rsid w:val="00201B77"/>
    <w:rsid w:val="00201F96"/>
    <w:rsid w:val="00203028"/>
    <w:rsid w:val="00203AC0"/>
    <w:rsid w:val="00204FC2"/>
    <w:rsid w:val="002050F1"/>
    <w:rsid w:val="0020565B"/>
    <w:rsid w:val="00207A0D"/>
    <w:rsid w:val="00210A32"/>
    <w:rsid w:val="00211BF1"/>
    <w:rsid w:val="00212288"/>
    <w:rsid w:val="002125B7"/>
    <w:rsid w:val="00212811"/>
    <w:rsid w:val="0021319F"/>
    <w:rsid w:val="002133C3"/>
    <w:rsid w:val="00213CDF"/>
    <w:rsid w:val="002140E7"/>
    <w:rsid w:val="00214BD7"/>
    <w:rsid w:val="00214CE5"/>
    <w:rsid w:val="002150E1"/>
    <w:rsid w:val="00215191"/>
    <w:rsid w:val="0021578A"/>
    <w:rsid w:val="002158FC"/>
    <w:rsid w:val="00215C51"/>
    <w:rsid w:val="00216797"/>
    <w:rsid w:val="00217455"/>
    <w:rsid w:val="00217EE5"/>
    <w:rsid w:val="00220A9C"/>
    <w:rsid w:val="002212C0"/>
    <w:rsid w:val="002226E5"/>
    <w:rsid w:val="00222ACD"/>
    <w:rsid w:val="0022319E"/>
    <w:rsid w:val="00225040"/>
    <w:rsid w:val="002251AA"/>
    <w:rsid w:val="0022547F"/>
    <w:rsid w:val="002257BC"/>
    <w:rsid w:val="002257E1"/>
    <w:rsid w:val="0022603C"/>
    <w:rsid w:val="002263A0"/>
    <w:rsid w:val="002267B8"/>
    <w:rsid w:val="00226928"/>
    <w:rsid w:val="0022702B"/>
    <w:rsid w:val="002270BC"/>
    <w:rsid w:val="002278CF"/>
    <w:rsid w:val="0023165D"/>
    <w:rsid w:val="002316D5"/>
    <w:rsid w:val="002339E0"/>
    <w:rsid w:val="00233EE0"/>
    <w:rsid w:val="0023404C"/>
    <w:rsid w:val="00235084"/>
    <w:rsid w:val="00235412"/>
    <w:rsid w:val="002369EA"/>
    <w:rsid w:val="00236E46"/>
    <w:rsid w:val="0023719B"/>
    <w:rsid w:val="00237390"/>
    <w:rsid w:val="00237422"/>
    <w:rsid w:val="00237804"/>
    <w:rsid w:val="00240A17"/>
    <w:rsid w:val="00241413"/>
    <w:rsid w:val="0024178E"/>
    <w:rsid w:val="00241A3F"/>
    <w:rsid w:val="00242647"/>
    <w:rsid w:val="002447A8"/>
    <w:rsid w:val="002451DA"/>
    <w:rsid w:val="002452FD"/>
    <w:rsid w:val="00245B04"/>
    <w:rsid w:val="00246126"/>
    <w:rsid w:val="00246FA5"/>
    <w:rsid w:val="0024781A"/>
    <w:rsid w:val="002504C4"/>
    <w:rsid w:val="0025154D"/>
    <w:rsid w:val="00251ACA"/>
    <w:rsid w:val="00251C7C"/>
    <w:rsid w:val="00252633"/>
    <w:rsid w:val="002526DD"/>
    <w:rsid w:val="00252724"/>
    <w:rsid w:val="002538C1"/>
    <w:rsid w:val="0025396D"/>
    <w:rsid w:val="00253CA1"/>
    <w:rsid w:val="00254591"/>
    <w:rsid w:val="002549CB"/>
    <w:rsid w:val="00254EB1"/>
    <w:rsid w:val="00256401"/>
    <w:rsid w:val="00256C51"/>
    <w:rsid w:val="00257947"/>
    <w:rsid w:val="00257BB1"/>
    <w:rsid w:val="00257F72"/>
    <w:rsid w:val="00257FAC"/>
    <w:rsid w:val="002608F1"/>
    <w:rsid w:val="00260D32"/>
    <w:rsid w:val="00260FA2"/>
    <w:rsid w:val="00261308"/>
    <w:rsid w:val="00261C76"/>
    <w:rsid w:val="002638A6"/>
    <w:rsid w:val="00265257"/>
    <w:rsid w:val="002656C2"/>
    <w:rsid w:val="00265E27"/>
    <w:rsid w:val="0026639F"/>
    <w:rsid w:val="00266A4B"/>
    <w:rsid w:val="00266B76"/>
    <w:rsid w:val="002676C6"/>
    <w:rsid w:val="0026787E"/>
    <w:rsid w:val="00267E5F"/>
    <w:rsid w:val="00270143"/>
    <w:rsid w:val="002701BE"/>
    <w:rsid w:val="00272FFD"/>
    <w:rsid w:val="002730B7"/>
    <w:rsid w:val="00273C90"/>
    <w:rsid w:val="0027445A"/>
    <w:rsid w:val="00274581"/>
    <w:rsid w:val="0027464A"/>
    <w:rsid w:val="00274FCF"/>
    <w:rsid w:val="0027519B"/>
    <w:rsid w:val="00275489"/>
    <w:rsid w:val="002759F3"/>
    <w:rsid w:val="002759F4"/>
    <w:rsid w:val="002762B2"/>
    <w:rsid w:val="002764B8"/>
    <w:rsid w:val="00277033"/>
    <w:rsid w:val="002771B3"/>
    <w:rsid w:val="00280FEF"/>
    <w:rsid w:val="00281772"/>
    <w:rsid w:val="002819B0"/>
    <w:rsid w:val="0028272E"/>
    <w:rsid w:val="00282C2E"/>
    <w:rsid w:val="00282DC8"/>
    <w:rsid w:val="00282FB5"/>
    <w:rsid w:val="00283DE3"/>
    <w:rsid w:val="00283FA2"/>
    <w:rsid w:val="002847A2"/>
    <w:rsid w:val="00284F93"/>
    <w:rsid w:val="00285461"/>
    <w:rsid w:val="002861CB"/>
    <w:rsid w:val="00286E95"/>
    <w:rsid w:val="00287501"/>
    <w:rsid w:val="00287916"/>
    <w:rsid w:val="00287D52"/>
    <w:rsid w:val="002908FC"/>
    <w:rsid w:val="00290E33"/>
    <w:rsid w:val="00291045"/>
    <w:rsid w:val="002911C2"/>
    <w:rsid w:val="0029123B"/>
    <w:rsid w:val="00291281"/>
    <w:rsid w:val="00291343"/>
    <w:rsid w:val="00291A92"/>
    <w:rsid w:val="002927A3"/>
    <w:rsid w:val="00293D1B"/>
    <w:rsid w:val="00294905"/>
    <w:rsid w:val="00295427"/>
    <w:rsid w:val="002958B5"/>
    <w:rsid w:val="00295A5B"/>
    <w:rsid w:val="0029622A"/>
    <w:rsid w:val="0029650E"/>
    <w:rsid w:val="0029738B"/>
    <w:rsid w:val="0029764B"/>
    <w:rsid w:val="00297B45"/>
    <w:rsid w:val="00297CDB"/>
    <w:rsid w:val="002A027E"/>
    <w:rsid w:val="002A04BD"/>
    <w:rsid w:val="002A0671"/>
    <w:rsid w:val="002A08FE"/>
    <w:rsid w:val="002A0C32"/>
    <w:rsid w:val="002A11F4"/>
    <w:rsid w:val="002A1493"/>
    <w:rsid w:val="002A18C1"/>
    <w:rsid w:val="002A1E42"/>
    <w:rsid w:val="002A328D"/>
    <w:rsid w:val="002A3BCE"/>
    <w:rsid w:val="002A3E2D"/>
    <w:rsid w:val="002A4CEA"/>
    <w:rsid w:val="002A4FDB"/>
    <w:rsid w:val="002A517D"/>
    <w:rsid w:val="002A6786"/>
    <w:rsid w:val="002A7406"/>
    <w:rsid w:val="002B02C8"/>
    <w:rsid w:val="002B0657"/>
    <w:rsid w:val="002B1819"/>
    <w:rsid w:val="002B1E39"/>
    <w:rsid w:val="002B236D"/>
    <w:rsid w:val="002B322B"/>
    <w:rsid w:val="002B47A7"/>
    <w:rsid w:val="002B49F5"/>
    <w:rsid w:val="002B5A20"/>
    <w:rsid w:val="002B5CE1"/>
    <w:rsid w:val="002B5D63"/>
    <w:rsid w:val="002B5D80"/>
    <w:rsid w:val="002C0271"/>
    <w:rsid w:val="002C06B0"/>
    <w:rsid w:val="002C0734"/>
    <w:rsid w:val="002C0915"/>
    <w:rsid w:val="002C1CF6"/>
    <w:rsid w:val="002C1EA2"/>
    <w:rsid w:val="002C1F3E"/>
    <w:rsid w:val="002C22E3"/>
    <w:rsid w:val="002C2E53"/>
    <w:rsid w:val="002C4605"/>
    <w:rsid w:val="002C5463"/>
    <w:rsid w:val="002C5FC5"/>
    <w:rsid w:val="002C644A"/>
    <w:rsid w:val="002C64BC"/>
    <w:rsid w:val="002C6A33"/>
    <w:rsid w:val="002C6AB7"/>
    <w:rsid w:val="002C7D60"/>
    <w:rsid w:val="002D02E9"/>
    <w:rsid w:val="002D0F94"/>
    <w:rsid w:val="002D154C"/>
    <w:rsid w:val="002D2518"/>
    <w:rsid w:val="002D255E"/>
    <w:rsid w:val="002D264F"/>
    <w:rsid w:val="002D3491"/>
    <w:rsid w:val="002D3F90"/>
    <w:rsid w:val="002D40C2"/>
    <w:rsid w:val="002D45BE"/>
    <w:rsid w:val="002D46E0"/>
    <w:rsid w:val="002D6492"/>
    <w:rsid w:val="002D6612"/>
    <w:rsid w:val="002E0894"/>
    <w:rsid w:val="002E124D"/>
    <w:rsid w:val="002E1FF6"/>
    <w:rsid w:val="002E232C"/>
    <w:rsid w:val="002E2E21"/>
    <w:rsid w:val="002E2EAE"/>
    <w:rsid w:val="002E3005"/>
    <w:rsid w:val="002E3088"/>
    <w:rsid w:val="002E3317"/>
    <w:rsid w:val="002E3383"/>
    <w:rsid w:val="002E3478"/>
    <w:rsid w:val="002E3BDD"/>
    <w:rsid w:val="002E4425"/>
    <w:rsid w:val="002E4BE2"/>
    <w:rsid w:val="002E5065"/>
    <w:rsid w:val="002E6328"/>
    <w:rsid w:val="002E6609"/>
    <w:rsid w:val="002E693A"/>
    <w:rsid w:val="002E7F85"/>
    <w:rsid w:val="002F0402"/>
    <w:rsid w:val="002F094B"/>
    <w:rsid w:val="002F0E15"/>
    <w:rsid w:val="002F1172"/>
    <w:rsid w:val="002F1705"/>
    <w:rsid w:val="002F2AA0"/>
    <w:rsid w:val="002F364E"/>
    <w:rsid w:val="002F3D1A"/>
    <w:rsid w:val="002F46EF"/>
    <w:rsid w:val="002F4BFD"/>
    <w:rsid w:val="002F4F67"/>
    <w:rsid w:val="002F4F9D"/>
    <w:rsid w:val="002F566C"/>
    <w:rsid w:val="002F5C05"/>
    <w:rsid w:val="002F67B3"/>
    <w:rsid w:val="002F6950"/>
    <w:rsid w:val="002F6EE8"/>
    <w:rsid w:val="002F7356"/>
    <w:rsid w:val="002F7CEB"/>
    <w:rsid w:val="00300124"/>
    <w:rsid w:val="00300AB1"/>
    <w:rsid w:val="00300E2D"/>
    <w:rsid w:val="003010CC"/>
    <w:rsid w:val="0030160F"/>
    <w:rsid w:val="00301AC1"/>
    <w:rsid w:val="00301C11"/>
    <w:rsid w:val="00301F04"/>
    <w:rsid w:val="003023F5"/>
    <w:rsid w:val="00302B51"/>
    <w:rsid w:val="00302D89"/>
    <w:rsid w:val="00304298"/>
    <w:rsid w:val="0030435E"/>
    <w:rsid w:val="003065F5"/>
    <w:rsid w:val="00306739"/>
    <w:rsid w:val="00307EE8"/>
    <w:rsid w:val="0031033F"/>
    <w:rsid w:val="00310769"/>
    <w:rsid w:val="00310AC9"/>
    <w:rsid w:val="00310B80"/>
    <w:rsid w:val="0031289D"/>
    <w:rsid w:val="00313746"/>
    <w:rsid w:val="00313C41"/>
    <w:rsid w:val="00313C64"/>
    <w:rsid w:val="00313DAA"/>
    <w:rsid w:val="00314A46"/>
    <w:rsid w:val="00315366"/>
    <w:rsid w:val="00315A31"/>
    <w:rsid w:val="003164DF"/>
    <w:rsid w:val="0031681C"/>
    <w:rsid w:val="00316E81"/>
    <w:rsid w:val="00317257"/>
    <w:rsid w:val="00317A32"/>
    <w:rsid w:val="00320871"/>
    <w:rsid w:val="00320963"/>
    <w:rsid w:val="00320B7A"/>
    <w:rsid w:val="00320BB1"/>
    <w:rsid w:val="00320EAA"/>
    <w:rsid w:val="00320F96"/>
    <w:rsid w:val="003225C1"/>
    <w:rsid w:val="00322661"/>
    <w:rsid w:val="00322932"/>
    <w:rsid w:val="0032367C"/>
    <w:rsid w:val="00323772"/>
    <w:rsid w:val="0032386A"/>
    <w:rsid w:val="00324800"/>
    <w:rsid w:val="0032501F"/>
    <w:rsid w:val="00326333"/>
    <w:rsid w:val="003265B7"/>
    <w:rsid w:val="003267E3"/>
    <w:rsid w:val="00326D57"/>
    <w:rsid w:val="003270E3"/>
    <w:rsid w:val="003271B2"/>
    <w:rsid w:val="0033013B"/>
    <w:rsid w:val="00330FD1"/>
    <w:rsid w:val="00331F01"/>
    <w:rsid w:val="003324A2"/>
    <w:rsid w:val="003325F9"/>
    <w:rsid w:val="00332BE0"/>
    <w:rsid w:val="00332CEE"/>
    <w:rsid w:val="00332DEC"/>
    <w:rsid w:val="003337B0"/>
    <w:rsid w:val="00333CD5"/>
    <w:rsid w:val="0033425E"/>
    <w:rsid w:val="00334B0C"/>
    <w:rsid w:val="00335B4E"/>
    <w:rsid w:val="0033608C"/>
    <w:rsid w:val="00336113"/>
    <w:rsid w:val="0033635E"/>
    <w:rsid w:val="00336398"/>
    <w:rsid w:val="003363C0"/>
    <w:rsid w:val="00336DDE"/>
    <w:rsid w:val="003375EF"/>
    <w:rsid w:val="00337F08"/>
    <w:rsid w:val="003409E5"/>
    <w:rsid w:val="00340A68"/>
    <w:rsid w:val="00341843"/>
    <w:rsid w:val="003419A4"/>
    <w:rsid w:val="003430E5"/>
    <w:rsid w:val="0034404F"/>
    <w:rsid w:val="00344091"/>
    <w:rsid w:val="00344BB5"/>
    <w:rsid w:val="003476D0"/>
    <w:rsid w:val="00347E60"/>
    <w:rsid w:val="00350CDB"/>
    <w:rsid w:val="00351AED"/>
    <w:rsid w:val="00351CCE"/>
    <w:rsid w:val="00351E72"/>
    <w:rsid w:val="00354AF2"/>
    <w:rsid w:val="00355207"/>
    <w:rsid w:val="00355699"/>
    <w:rsid w:val="003558A1"/>
    <w:rsid w:val="00355F96"/>
    <w:rsid w:val="00355F97"/>
    <w:rsid w:val="00356634"/>
    <w:rsid w:val="00356889"/>
    <w:rsid w:val="003568CD"/>
    <w:rsid w:val="00356CC5"/>
    <w:rsid w:val="00356FB4"/>
    <w:rsid w:val="003600E3"/>
    <w:rsid w:val="0036055E"/>
    <w:rsid w:val="0036067F"/>
    <w:rsid w:val="003609F1"/>
    <w:rsid w:val="003610B1"/>
    <w:rsid w:val="003616B1"/>
    <w:rsid w:val="003618E8"/>
    <w:rsid w:val="00362822"/>
    <w:rsid w:val="00362F2A"/>
    <w:rsid w:val="00363165"/>
    <w:rsid w:val="00363573"/>
    <w:rsid w:val="00363655"/>
    <w:rsid w:val="003639BB"/>
    <w:rsid w:val="00363DA4"/>
    <w:rsid w:val="00365092"/>
    <w:rsid w:val="00365407"/>
    <w:rsid w:val="003658D0"/>
    <w:rsid w:val="00367041"/>
    <w:rsid w:val="003671DA"/>
    <w:rsid w:val="00367DFF"/>
    <w:rsid w:val="00367F5C"/>
    <w:rsid w:val="003705CD"/>
    <w:rsid w:val="00370ACD"/>
    <w:rsid w:val="003714BD"/>
    <w:rsid w:val="00372258"/>
    <w:rsid w:val="003722A3"/>
    <w:rsid w:val="00372A7B"/>
    <w:rsid w:val="00372BC1"/>
    <w:rsid w:val="0037371B"/>
    <w:rsid w:val="00373BEB"/>
    <w:rsid w:val="00373D2A"/>
    <w:rsid w:val="00374160"/>
    <w:rsid w:val="0037450D"/>
    <w:rsid w:val="00374C9E"/>
    <w:rsid w:val="003758B5"/>
    <w:rsid w:val="0037595B"/>
    <w:rsid w:val="00377103"/>
    <w:rsid w:val="0037768A"/>
    <w:rsid w:val="0037786C"/>
    <w:rsid w:val="00380522"/>
    <w:rsid w:val="00380D11"/>
    <w:rsid w:val="003815B5"/>
    <w:rsid w:val="00381F1F"/>
    <w:rsid w:val="0038296B"/>
    <w:rsid w:val="00383019"/>
    <w:rsid w:val="0038364C"/>
    <w:rsid w:val="0038369D"/>
    <w:rsid w:val="00383869"/>
    <w:rsid w:val="003842EE"/>
    <w:rsid w:val="003846CC"/>
    <w:rsid w:val="00384702"/>
    <w:rsid w:val="00385517"/>
    <w:rsid w:val="003859F3"/>
    <w:rsid w:val="0038664D"/>
    <w:rsid w:val="00387315"/>
    <w:rsid w:val="00387872"/>
    <w:rsid w:val="00387B74"/>
    <w:rsid w:val="00387C34"/>
    <w:rsid w:val="003906E2"/>
    <w:rsid w:val="00390E81"/>
    <w:rsid w:val="003925D8"/>
    <w:rsid w:val="00392FFD"/>
    <w:rsid w:val="00393A2D"/>
    <w:rsid w:val="00394772"/>
    <w:rsid w:val="003949A6"/>
    <w:rsid w:val="0039508C"/>
    <w:rsid w:val="00395C07"/>
    <w:rsid w:val="00395F2B"/>
    <w:rsid w:val="00396603"/>
    <w:rsid w:val="00396C62"/>
    <w:rsid w:val="00397522"/>
    <w:rsid w:val="00397665"/>
    <w:rsid w:val="003A0532"/>
    <w:rsid w:val="003A1166"/>
    <w:rsid w:val="003A13EF"/>
    <w:rsid w:val="003A1ADB"/>
    <w:rsid w:val="003A2029"/>
    <w:rsid w:val="003A21A5"/>
    <w:rsid w:val="003A249E"/>
    <w:rsid w:val="003A2660"/>
    <w:rsid w:val="003A31E1"/>
    <w:rsid w:val="003A4C81"/>
    <w:rsid w:val="003A51D4"/>
    <w:rsid w:val="003A53E5"/>
    <w:rsid w:val="003A6344"/>
    <w:rsid w:val="003A64A2"/>
    <w:rsid w:val="003A6C5D"/>
    <w:rsid w:val="003A6FC9"/>
    <w:rsid w:val="003A7267"/>
    <w:rsid w:val="003A7C7B"/>
    <w:rsid w:val="003B05B2"/>
    <w:rsid w:val="003B07DE"/>
    <w:rsid w:val="003B0B07"/>
    <w:rsid w:val="003B0BFF"/>
    <w:rsid w:val="003B1532"/>
    <w:rsid w:val="003B16CB"/>
    <w:rsid w:val="003B2313"/>
    <w:rsid w:val="003B2B7C"/>
    <w:rsid w:val="003B2C30"/>
    <w:rsid w:val="003B2E79"/>
    <w:rsid w:val="003B393A"/>
    <w:rsid w:val="003B3981"/>
    <w:rsid w:val="003B42D3"/>
    <w:rsid w:val="003B431B"/>
    <w:rsid w:val="003B438B"/>
    <w:rsid w:val="003B44B3"/>
    <w:rsid w:val="003B4C13"/>
    <w:rsid w:val="003B5794"/>
    <w:rsid w:val="003B5FB3"/>
    <w:rsid w:val="003B6526"/>
    <w:rsid w:val="003B68FA"/>
    <w:rsid w:val="003B6976"/>
    <w:rsid w:val="003B711B"/>
    <w:rsid w:val="003B7A9D"/>
    <w:rsid w:val="003C24CE"/>
    <w:rsid w:val="003C2BB7"/>
    <w:rsid w:val="003C320E"/>
    <w:rsid w:val="003C3238"/>
    <w:rsid w:val="003C3901"/>
    <w:rsid w:val="003C3D7B"/>
    <w:rsid w:val="003C61AB"/>
    <w:rsid w:val="003C703D"/>
    <w:rsid w:val="003C792B"/>
    <w:rsid w:val="003C7A53"/>
    <w:rsid w:val="003C7FC0"/>
    <w:rsid w:val="003D11AA"/>
    <w:rsid w:val="003D1399"/>
    <w:rsid w:val="003D25DD"/>
    <w:rsid w:val="003D26A3"/>
    <w:rsid w:val="003D303A"/>
    <w:rsid w:val="003D3B7F"/>
    <w:rsid w:val="003D4350"/>
    <w:rsid w:val="003D4F32"/>
    <w:rsid w:val="003D4F92"/>
    <w:rsid w:val="003D5A09"/>
    <w:rsid w:val="003D5A4A"/>
    <w:rsid w:val="003D5BEB"/>
    <w:rsid w:val="003D6C43"/>
    <w:rsid w:val="003D6D9D"/>
    <w:rsid w:val="003E01F1"/>
    <w:rsid w:val="003E0A18"/>
    <w:rsid w:val="003E0B71"/>
    <w:rsid w:val="003E11CB"/>
    <w:rsid w:val="003E15D5"/>
    <w:rsid w:val="003E1745"/>
    <w:rsid w:val="003E1C01"/>
    <w:rsid w:val="003E1E35"/>
    <w:rsid w:val="003E1EE4"/>
    <w:rsid w:val="003E2A90"/>
    <w:rsid w:val="003E5361"/>
    <w:rsid w:val="003E586B"/>
    <w:rsid w:val="003E663F"/>
    <w:rsid w:val="003E6BDD"/>
    <w:rsid w:val="003E783F"/>
    <w:rsid w:val="003F017C"/>
    <w:rsid w:val="003F09C5"/>
    <w:rsid w:val="003F1C20"/>
    <w:rsid w:val="003F22A9"/>
    <w:rsid w:val="003F26E3"/>
    <w:rsid w:val="003F28A3"/>
    <w:rsid w:val="003F2BAF"/>
    <w:rsid w:val="003F2F9E"/>
    <w:rsid w:val="003F3079"/>
    <w:rsid w:val="003F3121"/>
    <w:rsid w:val="003F35B3"/>
    <w:rsid w:val="003F4EB6"/>
    <w:rsid w:val="003F519F"/>
    <w:rsid w:val="003F5537"/>
    <w:rsid w:val="003F6C3D"/>
    <w:rsid w:val="003F7473"/>
    <w:rsid w:val="003F7547"/>
    <w:rsid w:val="004004CE"/>
    <w:rsid w:val="004009F2"/>
    <w:rsid w:val="00402606"/>
    <w:rsid w:val="00402643"/>
    <w:rsid w:val="00404A1E"/>
    <w:rsid w:val="00405869"/>
    <w:rsid w:val="004058B2"/>
    <w:rsid w:val="00405F31"/>
    <w:rsid w:val="004063A8"/>
    <w:rsid w:val="0040671B"/>
    <w:rsid w:val="004069BE"/>
    <w:rsid w:val="00406FEE"/>
    <w:rsid w:val="00407071"/>
    <w:rsid w:val="00410824"/>
    <w:rsid w:val="00410AEB"/>
    <w:rsid w:val="0041100A"/>
    <w:rsid w:val="0041107F"/>
    <w:rsid w:val="00411546"/>
    <w:rsid w:val="004126C5"/>
    <w:rsid w:val="0041276D"/>
    <w:rsid w:val="00413F14"/>
    <w:rsid w:val="00414E60"/>
    <w:rsid w:val="004157BC"/>
    <w:rsid w:val="0041597A"/>
    <w:rsid w:val="00415D87"/>
    <w:rsid w:val="004161B5"/>
    <w:rsid w:val="00420449"/>
    <w:rsid w:val="004216D1"/>
    <w:rsid w:val="00421829"/>
    <w:rsid w:val="00422224"/>
    <w:rsid w:val="004222D4"/>
    <w:rsid w:val="004235EC"/>
    <w:rsid w:val="004239BA"/>
    <w:rsid w:val="00423A9C"/>
    <w:rsid w:val="00423E8B"/>
    <w:rsid w:val="00423FE7"/>
    <w:rsid w:val="00425B5C"/>
    <w:rsid w:val="004266E8"/>
    <w:rsid w:val="00427784"/>
    <w:rsid w:val="00430AC8"/>
    <w:rsid w:val="0043107C"/>
    <w:rsid w:val="00431D1B"/>
    <w:rsid w:val="00431FD5"/>
    <w:rsid w:val="004321A4"/>
    <w:rsid w:val="0043244A"/>
    <w:rsid w:val="00432652"/>
    <w:rsid w:val="00432830"/>
    <w:rsid w:val="00433544"/>
    <w:rsid w:val="00433F46"/>
    <w:rsid w:val="00434021"/>
    <w:rsid w:val="004355F0"/>
    <w:rsid w:val="00435AB8"/>
    <w:rsid w:val="00435C79"/>
    <w:rsid w:val="0043667D"/>
    <w:rsid w:val="0043747A"/>
    <w:rsid w:val="00440055"/>
    <w:rsid w:val="0044016B"/>
    <w:rsid w:val="00440414"/>
    <w:rsid w:val="00440A78"/>
    <w:rsid w:val="00440C7A"/>
    <w:rsid w:val="00441899"/>
    <w:rsid w:val="00441EFA"/>
    <w:rsid w:val="004420E9"/>
    <w:rsid w:val="004423D8"/>
    <w:rsid w:val="004427E1"/>
    <w:rsid w:val="0044288D"/>
    <w:rsid w:val="00443A3A"/>
    <w:rsid w:val="00443F4D"/>
    <w:rsid w:val="00444445"/>
    <w:rsid w:val="00444A92"/>
    <w:rsid w:val="00444CA7"/>
    <w:rsid w:val="0044570E"/>
    <w:rsid w:val="00445770"/>
    <w:rsid w:val="00445919"/>
    <w:rsid w:val="00445BE7"/>
    <w:rsid w:val="00446980"/>
    <w:rsid w:val="00447CC1"/>
    <w:rsid w:val="004507DF"/>
    <w:rsid w:val="004509C4"/>
    <w:rsid w:val="00450C40"/>
    <w:rsid w:val="00450D83"/>
    <w:rsid w:val="00451139"/>
    <w:rsid w:val="00451171"/>
    <w:rsid w:val="00451798"/>
    <w:rsid w:val="0045287E"/>
    <w:rsid w:val="00452A8B"/>
    <w:rsid w:val="00452F1C"/>
    <w:rsid w:val="00453357"/>
    <w:rsid w:val="00453572"/>
    <w:rsid w:val="00453AB6"/>
    <w:rsid w:val="00454001"/>
    <w:rsid w:val="00454627"/>
    <w:rsid w:val="0045471D"/>
    <w:rsid w:val="00454B44"/>
    <w:rsid w:val="00454F67"/>
    <w:rsid w:val="00455CE8"/>
    <w:rsid w:val="00456972"/>
    <w:rsid w:val="00456D0A"/>
    <w:rsid w:val="004575E9"/>
    <w:rsid w:val="004575EE"/>
    <w:rsid w:val="00457CB6"/>
    <w:rsid w:val="004603F3"/>
    <w:rsid w:val="00460459"/>
    <w:rsid w:val="00460A6D"/>
    <w:rsid w:val="00460E6C"/>
    <w:rsid w:val="0046141A"/>
    <w:rsid w:val="00461683"/>
    <w:rsid w:val="004616C7"/>
    <w:rsid w:val="004617F8"/>
    <w:rsid w:val="00461817"/>
    <w:rsid w:val="00462488"/>
    <w:rsid w:val="00462A38"/>
    <w:rsid w:val="00462A95"/>
    <w:rsid w:val="004632EA"/>
    <w:rsid w:val="00463B5D"/>
    <w:rsid w:val="00464120"/>
    <w:rsid w:val="00464834"/>
    <w:rsid w:val="0046487F"/>
    <w:rsid w:val="004651F8"/>
    <w:rsid w:val="00465C63"/>
    <w:rsid w:val="00467D98"/>
    <w:rsid w:val="00470D3C"/>
    <w:rsid w:val="0047107C"/>
    <w:rsid w:val="00471341"/>
    <w:rsid w:val="004714CA"/>
    <w:rsid w:val="0047151B"/>
    <w:rsid w:val="00472AC1"/>
    <w:rsid w:val="00472FF9"/>
    <w:rsid w:val="004737C3"/>
    <w:rsid w:val="00474F8C"/>
    <w:rsid w:val="00475187"/>
    <w:rsid w:val="00475261"/>
    <w:rsid w:val="00475434"/>
    <w:rsid w:val="0047771E"/>
    <w:rsid w:val="00477747"/>
    <w:rsid w:val="00480320"/>
    <w:rsid w:val="0048045A"/>
    <w:rsid w:val="004805DC"/>
    <w:rsid w:val="004809F0"/>
    <w:rsid w:val="00481693"/>
    <w:rsid w:val="00481B8A"/>
    <w:rsid w:val="00482082"/>
    <w:rsid w:val="004824BE"/>
    <w:rsid w:val="00482D26"/>
    <w:rsid w:val="0048353D"/>
    <w:rsid w:val="004836C4"/>
    <w:rsid w:val="00483ADC"/>
    <w:rsid w:val="00483F92"/>
    <w:rsid w:val="00484BD2"/>
    <w:rsid w:val="00484E5C"/>
    <w:rsid w:val="00485327"/>
    <w:rsid w:val="00486C95"/>
    <w:rsid w:val="0048745F"/>
    <w:rsid w:val="00487FB4"/>
    <w:rsid w:val="00491C18"/>
    <w:rsid w:val="00493813"/>
    <w:rsid w:val="00493925"/>
    <w:rsid w:val="00494525"/>
    <w:rsid w:val="00495596"/>
    <w:rsid w:val="00496061"/>
    <w:rsid w:val="00496B61"/>
    <w:rsid w:val="0049702A"/>
    <w:rsid w:val="0049770C"/>
    <w:rsid w:val="004977FE"/>
    <w:rsid w:val="004A01C0"/>
    <w:rsid w:val="004A0C6A"/>
    <w:rsid w:val="004A0F68"/>
    <w:rsid w:val="004A1088"/>
    <w:rsid w:val="004A1654"/>
    <w:rsid w:val="004A2288"/>
    <w:rsid w:val="004A29B8"/>
    <w:rsid w:val="004A2B13"/>
    <w:rsid w:val="004A2F2A"/>
    <w:rsid w:val="004A3703"/>
    <w:rsid w:val="004A4782"/>
    <w:rsid w:val="004A4CAA"/>
    <w:rsid w:val="004A4CB8"/>
    <w:rsid w:val="004A53D5"/>
    <w:rsid w:val="004A59F7"/>
    <w:rsid w:val="004A61E7"/>
    <w:rsid w:val="004A672C"/>
    <w:rsid w:val="004A6B54"/>
    <w:rsid w:val="004A6BA1"/>
    <w:rsid w:val="004A6D0C"/>
    <w:rsid w:val="004A7970"/>
    <w:rsid w:val="004B0C37"/>
    <w:rsid w:val="004B1416"/>
    <w:rsid w:val="004B32CB"/>
    <w:rsid w:val="004B3776"/>
    <w:rsid w:val="004B3B08"/>
    <w:rsid w:val="004B5EEC"/>
    <w:rsid w:val="004B5F2D"/>
    <w:rsid w:val="004B62DF"/>
    <w:rsid w:val="004B67A1"/>
    <w:rsid w:val="004C0A61"/>
    <w:rsid w:val="004C14C7"/>
    <w:rsid w:val="004C2C65"/>
    <w:rsid w:val="004C2D8E"/>
    <w:rsid w:val="004C37C3"/>
    <w:rsid w:val="004C38CE"/>
    <w:rsid w:val="004C47A6"/>
    <w:rsid w:val="004C57F9"/>
    <w:rsid w:val="004C58DB"/>
    <w:rsid w:val="004C59ED"/>
    <w:rsid w:val="004C662F"/>
    <w:rsid w:val="004C7406"/>
    <w:rsid w:val="004D0082"/>
    <w:rsid w:val="004D0198"/>
    <w:rsid w:val="004D0326"/>
    <w:rsid w:val="004D1D4C"/>
    <w:rsid w:val="004D1D68"/>
    <w:rsid w:val="004D20B3"/>
    <w:rsid w:val="004D2DA2"/>
    <w:rsid w:val="004D3387"/>
    <w:rsid w:val="004D34BC"/>
    <w:rsid w:val="004D4204"/>
    <w:rsid w:val="004D463A"/>
    <w:rsid w:val="004D4D29"/>
    <w:rsid w:val="004D4FA4"/>
    <w:rsid w:val="004D509B"/>
    <w:rsid w:val="004D5611"/>
    <w:rsid w:val="004D605D"/>
    <w:rsid w:val="004D6082"/>
    <w:rsid w:val="004D6275"/>
    <w:rsid w:val="004D7316"/>
    <w:rsid w:val="004D7EA6"/>
    <w:rsid w:val="004E0184"/>
    <w:rsid w:val="004E02E4"/>
    <w:rsid w:val="004E0C6C"/>
    <w:rsid w:val="004E11DD"/>
    <w:rsid w:val="004E1426"/>
    <w:rsid w:val="004E1527"/>
    <w:rsid w:val="004E18C7"/>
    <w:rsid w:val="004E2EF4"/>
    <w:rsid w:val="004E30D4"/>
    <w:rsid w:val="004E323B"/>
    <w:rsid w:val="004E3703"/>
    <w:rsid w:val="004E488E"/>
    <w:rsid w:val="004E5B78"/>
    <w:rsid w:val="004E5D20"/>
    <w:rsid w:val="004E6311"/>
    <w:rsid w:val="004E6A70"/>
    <w:rsid w:val="004E6AAA"/>
    <w:rsid w:val="004E6D38"/>
    <w:rsid w:val="004E71FB"/>
    <w:rsid w:val="004E7F3C"/>
    <w:rsid w:val="004F016C"/>
    <w:rsid w:val="004F0326"/>
    <w:rsid w:val="004F084C"/>
    <w:rsid w:val="004F09A2"/>
    <w:rsid w:val="004F29F6"/>
    <w:rsid w:val="004F2D37"/>
    <w:rsid w:val="004F3D62"/>
    <w:rsid w:val="004F3F06"/>
    <w:rsid w:val="004F40F8"/>
    <w:rsid w:val="004F4398"/>
    <w:rsid w:val="004F4860"/>
    <w:rsid w:val="004F4A8B"/>
    <w:rsid w:val="004F4D3F"/>
    <w:rsid w:val="004F52EE"/>
    <w:rsid w:val="004F5AFB"/>
    <w:rsid w:val="004F5EE2"/>
    <w:rsid w:val="004F5F81"/>
    <w:rsid w:val="004F6C4F"/>
    <w:rsid w:val="004F727A"/>
    <w:rsid w:val="004F74ED"/>
    <w:rsid w:val="004F75EB"/>
    <w:rsid w:val="005003F7"/>
    <w:rsid w:val="005015E7"/>
    <w:rsid w:val="00503970"/>
    <w:rsid w:val="005045FF"/>
    <w:rsid w:val="0050493B"/>
    <w:rsid w:val="005053DC"/>
    <w:rsid w:val="00506030"/>
    <w:rsid w:val="00506141"/>
    <w:rsid w:val="005064DA"/>
    <w:rsid w:val="0050672F"/>
    <w:rsid w:val="0050798C"/>
    <w:rsid w:val="005102FB"/>
    <w:rsid w:val="00510688"/>
    <w:rsid w:val="005107CB"/>
    <w:rsid w:val="00510AEF"/>
    <w:rsid w:val="0051162B"/>
    <w:rsid w:val="005117D1"/>
    <w:rsid w:val="00511A45"/>
    <w:rsid w:val="0051473B"/>
    <w:rsid w:val="00515570"/>
    <w:rsid w:val="00516419"/>
    <w:rsid w:val="0051683E"/>
    <w:rsid w:val="0051687E"/>
    <w:rsid w:val="0051733F"/>
    <w:rsid w:val="0052055F"/>
    <w:rsid w:val="00520B4F"/>
    <w:rsid w:val="005216A1"/>
    <w:rsid w:val="005224EC"/>
    <w:rsid w:val="0052345C"/>
    <w:rsid w:val="00523469"/>
    <w:rsid w:val="00523FBB"/>
    <w:rsid w:val="00524928"/>
    <w:rsid w:val="0052551D"/>
    <w:rsid w:val="00526BB8"/>
    <w:rsid w:val="00527C78"/>
    <w:rsid w:val="00531096"/>
    <w:rsid w:val="00531660"/>
    <w:rsid w:val="0053251D"/>
    <w:rsid w:val="005327F6"/>
    <w:rsid w:val="00532F5A"/>
    <w:rsid w:val="005330E6"/>
    <w:rsid w:val="0053322D"/>
    <w:rsid w:val="00533CA5"/>
    <w:rsid w:val="00534B7E"/>
    <w:rsid w:val="00535450"/>
    <w:rsid w:val="0053562E"/>
    <w:rsid w:val="0053566D"/>
    <w:rsid w:val="00535A80"/>
    <w:rsid w:val="00536039"/>
    <w:rsid w:val="00536CFB"/>
    <w:rsid w:val="00536D0D"/>
    <w:rsid w:val="00537903"/>
    <w:rsid w:val="00537BAB"/>
    <w:rsid w:val="005409CF"/>
    <w:rsid w:val="00540C51"/>
    <w:rsid w:val="00540C91"/>
    <w:rsid w:val="00542876"/>
    <w:rsid w:val="0054297E"/>
    <w:rsid w:val="00543CBD"/>
    <w:rsid w:val="005445A3"/>
    <w:rsid w:val="0054517A"/>
    <w:rsid w:val="00545CF8"/>
    <w:rsid w:val="00545FD9"/>
    <w:rsid w:val="0054639E"/>
    <w:rsid w:val="005464D1"/>
    <w:rsid w:val="00546597"/>
    <w:rsid w:val="00546DE8"/>
    <w:rsid w:val="005470C2"/>
    <w:rsid w:val="00547910"/>
    <w:rsid w:val="00547CAC"/>
    <w:rsid w:val="00550137"/>
    <w:rsid w:val="00551DDD"/>
    <w:rsid w:val="00552401"/>
    <w:rsid w:val="00552A88"/>
    <w:rsid w:val="00553E21"/>
    <w:rsid w:val="005546BE"/>
    <w:rsid w:val="00554DD6"/>
    <w:rsid w:val="0055527B"/>
    <w:rsid w:val="005558E0"/>
    <w:rsid w:val="005567E2"/>
    <w:rsid w:val="005569B2"/>
    <w:rsid w:val="0055791D"/>
    <w:rsid w:val="00560B46"/>
    <w:rsid w:val="00561126"/>
    <w:rsid w:val="00561B7F"/>
    <w:rsid w:val="0056201B"/>
    <w:rsid w:val="00562482"/>
    <w:rsid w:val="00563337"/>
    <w:rsid w:val="00564276"/>
    <w:rsid w:val="00564394"/>
    <w:rsid w:val="00564425"/>
    <w:rsid w:val="0056484D"/>
    <w:rsid w:val="00564C85"/>
    <w:rsid w:val="00565723"/>
    <w:rsid w:val="00566651"/>
    <w:rsid w:val="0056690D"/>
    <w:rsid w:val="0056745A"/>
    <w:rsid w:val="00567A07"/>
    <w:rsid w:val="00567D4F"/>
    <w:rsid w:val="00567F98"/>
    <w:rsid w:val="00570AD2"/>
    <w:rsid w:val="00570C8A"/>
    <w:rsid w:val="0057168B"/>
    <w:rsid w:val="00571B03"/>
    <w:rsid w:val="00572F73"/>
    <w:rsid w:val="00572FE1"/>
    <w:rsid w:val="0057310E"/>
    <w:rsid w:val="00573E3A"/>
    <w:rsid w:val="00573E72"/>
    <w:rsid w:val="00573E9D"/>
    <w:rsid w:val="005742CD"/>
    <w:rsid w:val="00574BE7"/>
    <w:rsid w:val="00575151"/>
    <w:rsid w:val="00575B79"/>
    <w:rsid w:val="00575C9B"/>
    <w:rsid w:val="00576322"/>
    <w:rsid w:val="00576629"/>
    <w:rsid w:val="0057692F"/>
    <w:rsid w:val="005771ED"/>
    <w:rsid w:val="00580361"/>
    <w:rsid w:val="00581A55"/>
    <w:rsid w:val="00582058"/>
    <w:rsid w:val="00583895"/>
    <w:rsid w:val="00583DFB"/>
    <w:rsid w:val="00586EA4"/>
    <w:rsid w:val="00587065"/>
    <w:rsid w:val="00590663"/>
    <w:rsid w:val="00590D9E"/>
    <w:rsid w:val="00591751"/>
    <w:rsid w:val="005934B2"/>
    <w:rsid w:val="00593827"/>
    <w:rsid w:val="00593BD6"/>
    <w:rsid w:val="00593C99"/>
    <w:rsid w:val="0059457F"/>
    <w:rsid w:val="00594AAA"/>
    <w:rsid w:val="00594AF8"/>
    <w:rsid w:val="00594B31"/>
    <w:rsid w:val="00594C1C"/>
    <w:rsid w:val="00594E1D"/>
    <w:rsid w:val="005956C5"/>
    <w:rsid w:val="005961FE"/>
    <w:rsid w:val="005964C9"/>
    <w:rsid w:val="00596C20"/>
    <w:rsid w:val="00596C9B"/>
    <w:rsid w:val="0059785E"/>
    <w:rsid w:val="00597964"/>
    <w:rsid w:val="005A00EE"/>
    <w:rsid w:val="005A0483"/>
    <w:rsid w:val="005A0CAB"/>
    <w:rsid w:val="005A2E49"/>
    <w:rsid w:val="005A3470"/>
    <w:rsid w:val="005A3798"/>
    <w:rsid w:val="005A472D"/>
    <w:rsid w:val="005A493F"/>
    <w:rsid w:val="005A4F0A"/>
    <w:rsid w:val="005A4F1F"/>
    <w:rsid w:val="005A4F51"/>
    <w:rsid w:val="005A629A"/>
    <w:rsid w:val="005A7197"/>
    <w:rsid w:val="005A74D3"/>
    <w:rsid w:val="005A7A72"/>
    <w:rsid w:val="005B00D2"/>
    <w:rsid w:val="005B0204"/>
    <w:rsid w:val="005B1B56"/>
    <w:rsid w:val="005B1CE9"/>
    <w:rsid w:val="005B3A96"/>
    <w:rsid w:val="005B4BAC"/>
    <w:rsid w:val="005B5A6C"/>
    <w:rsid w:val="005B5B1D"/>
    <w:rsid w:val="005B6219"/>
    <w:rsid w:val="005B668F"/>
    <w:rsid w:val="005B6724"/>
    <w:rsid w:val="005B6822"/>
    <w:rsid w:val="005B7086"/>
    <w:rsid w:val="005B7BD1"/>
    <w:rsid w:val="005C05FD"/>
    <w:rsid w:val="005C0C27"/>
    <w:rsid w:val="005C1FA9"/>
    <w:rsid w:val="005C239E"/>
    <w:rsid w:val="005C3C52"/>
    <w:rsid w:val="005C3FFC"/>
    <w:rsid w:val="005C4255"/>
    <w:rsid w:val="005C434A"/>
    <w:rsid w:val="005C5016"/>
    <w:rsid w:val="005C5087"/>
    <w:rsid w:val="005C67B6"/>
    <w:rsid w:val="005C7000"/>
    <w:rsid w:val="005C7655"/>
    <w:rsid w:val="005D0BAC"/>
    <w:rsid w:val="005D0BF8"/>
    <w:rsid w:val="005D0D42"/>
    <w:rsid w:val="005D0F82"/>
    <w:rsid w:val="005D14B0"/>
    <w:rsid w:val="005D157C"/>
    <w:rsid w:val="005D2035"/>
    <w:rsid w:val="005D22D4"/>
    <w:rsid w:val="005D2EE7"/>
    <w:rsid w:val="005D33DA"/>
    <w:rsid w:val="005D3548"/>
    <w:rsid w:val="005D3BA0"/>
    <w:rsid w:val="005D3F2B"/>
    <w:rsid w:val="005D41FF"/>
    <w:rsid w:val="005D57BD"/>
    <w:rsid w:val="005D5D33"/>
    <w:rsid w:val="005D5F28"/>
    <w:rsid w:val="005D6118"/>
    <w:rsid w:val="005D7D54"/>
    <w:rsid w:val="005E0568"/>
    <w:rsid w:val="005E0B0D"/>
    <w:rsid w:val="005E1683"/>
    <w:rsid w:val="005E1D0E"/>
    <w:rsid w:val="005E293A"/>
    <w:rsid w:val="005E2A2D"/>
    <w:rsid w:val="005E2E73"/>
    <w:rsid w:val="005E3301"/>
    <w:rsid w:val="005E77F8"/>
    <w:rsid w:val="005E79CB"/>
    <w:rsid w:val="005F02C7"/>
    <w:rsid w:val="005F0A9B"/>
    <w:rsid w:val="005F135D"/>
    <w:rsid w:val="005F1455"/>
    <w:rsid w:val="005F19FA"/>
    <w:rsid w:val="005F1B7D"/>
    <w:rsid w:val="005F213C"/>
    <w:rsid w:val="005F21BF"/>
    <w:rsid w:val="005F2594"/>
    <w:rsid w:val="005F2AA0"/>
    <w:rsid w:val="005F315C"/>
    <w:rsid w:val="005F3D76"/>
    <w:rsid w:val="005F3E85"/>
    <w:rsid w:val="005F41E8"/>
    <w:rsid w:val="005F47DF"/>
    <w:rsid w:val="005F4CA9"/>
    <w:rsid w:val="005F4D8C"/>
    <w:rsid w:val="005F63A1"/>
    <w:rsid w:val="005F6937"/>
    <w:rsid w:val="005F6A7F"/>
    <w:rsid w:val="0060044A"/>
    <w:rsid w:val="00600FE2"/>
    <w:rsid w:val="0060180E"/>
    <w:rsid w:val="006019E7"/>
    <w:rsid w:val="00602324"/>
    <w:rsid w:val="00602BEB"/>
    <w:rsid w:val="00602CE0"/>
    <w:rsid w:val="006032D4"/>
    <w:rsid w:val="0060353C"/>
    <w:rsid w:val="00603BF5"/>
    <w:rsid w:val="00603C88"/>
    <w:rsid w:val="00603FFB"/>
    <w:rsid w:val="006040DE"/>
    <w:rsid w:val="006046CD"/>
    <w:rsid w:val="006058AF"/>
    <w:rsid w:val="0060617E"/>
    <w:rsid w:val="00606594"/>
    <w:rsid w:val="00606E13"/>
    <w:rsid w:val="00607BCF"/>
    <w:rsid w:val="00607E73"/>
    <w:rsid w:val="00607ED4"/>
    <w:rsid w:val="00610569"/>
    <w:rsid w:val="00610CAD"/>
    <w:rsid w:val="00613190"/>
    <w:rsid w:val="00613895"/>
    <w:rsid w:val="00613896"/>
    <w:rsid w:val="0061396C"/>
    <w:rsid w:val="00614C61"/>
    <w:rsid w:val="006153EE"/>
    <w:rsid w:val="00615D68"/>
    <w:rsid w:val="006160B1"/>
    <w:rsid w:val="006160CF"/>
    <w:rsid w:val="00616481"/>
    <w:rsid w:val="0061663F"/>
    <w:rsid w:val="0061692B"/>
    <w:rsid w:val="00616C25"/>
    <w:rsid w:val="00617307"/>
    <w:rsid w:val="0061734F"/>
    <w:rsid w:val="00617666"/>
    <w:rsid w:val="00620BD6"/>
    <w:rsid w:val="006215BF"/>
    <w:rsid w:val="006226DB"/>
    <w:rsid w:val="006228D3"/>
    <w:rsid w:val="00622CD5"/>
    <w:rsid w:val="0062321F"/>
    <w:rsid w:val="006232CA"/>
    <w:rsid w:val="00623AD0"/>
    <w:rsid w:val="00623D74"/>
    <w:rsid w:val="0062406F"/>
    <w:rsid w:val="00624953"/>
    <w:rsid w:val="00625012"/>
    <w:rsid w:val="006253CE"/>
    <w:rsid w:val="00625506"/>
    <w:rsid w:val="006255DD"/>
    <w:rsid w:val="006264C4"/>
    <w:rsid w:val="00626AEA"/>
    <w:rsid w:val="0062725F"/>
    <w:rsid w:val="006301BA"/>
    <w:rsid w:val="00630652"/>
    <w:rsid w:val="00631242"/>
    <w:rsid w:val="00631374"/>
    <w:rsid w:val="0063166E"/>
    <w:rsid w:val="00631FD9"/>
    <w:rsid w:val="00632963"/>
    <w:rsid w:val="00632D62"/>
    <w:rsid w:val="00632D6F"/>
    <w:rsid w:val="0063482B"/>
    <w:rsid w:val="0063487A"/>
    <w:rsid w:val="006349F1"/>
    <w:rsid w:val="00634A6F"/>
    <w:rsid w:val="00634A8B"/>
    <w:rsid w:val="00634AB1"/>
    <w:rsid w:val="006351BC"/>
    <w:rsid w:val="006355D6"/>
    <w:rsid w:val="00635F45"/>
    <w:rsid w:val="006378DE"/>
    <w:rsid w:val="00637AF8"/>
    <w:rsid w:val="006402E6"/>
    <w:rsid w:val="00640C83"/>
    <w:rsid w:val="00640D5E"/>
    <w:rsid w:val="00641AAB"/>
    <w:rsid w:val="00641AFB"/>
    <w:rsid w:val="0064351D"/>
    <w:rsid w:val="00643C3C"/>
    <w:rsid w:val="006440E5"/>
    <w:rsid w:val="00644352"/>
    <w:rsid w:val="006446BB"/>
    <w:rsid w:val="0064499B"/>
    <w:rsid w:val="00644A04"/>
    <w:rsid w:val="00645354"/>
    <w:rsid w:val="006453E2"/>
    <w:rsid w:val="006457AD"/>
    <w:rsid w:val="00645E2A"/>
    <w:rsid w:val="00646C60"/>
    <w:rsid w:val="006474F2"/>
    <w:rsid w:val="00647AF7"/>
    <w:rsid w:val="00647B1C"/>
    <w:rsid w:val="006504AA"/>
    <w:rsid w:val="00651003"/>
    <w:rsid w:val="006515F9"/>
    <w:rsid w:val="00651E55"/>
    <w:rsid w:val="00652319"/>
    <w:rsid w:val="0065253F"/>
    <w:rsid w:val="006525B7"/>
    <w:rsid w:val="00653184"/>
    <w:rsid w:val="00653279"/>
    <w:rsid w:val="0065350D"/>
    <w:rsid w:val="006543CC"/>
    <w:rsid w:val="00654905"/>
    <w:rsid w:val="00655196"/>
    <w:rsid w:val="00655D14"/>
    <w:rsid w:val="00656A45"/>
    <w:rsid w:val="00657859"/>
    <w:rsid w:val="00657D3F"/>
    <w:rsid w:val="00657D42"/>
    <w:rsid w:val="006600EF"/>
    <w:rsid w:val="006605F5"/>
    <w:rsid w:val="00660D37"/>
    <w:rsid w:val="00662FDF"/>
    <w:rsid w:val="0066357F"/>
    <w:rsid w:val="00663EC3"/>
    <w:rsid w:val="00665ACC"/>
    <w:rsid w:val="00666662"/>
    <w:rsid w:val="00667C9F"/>
    <w:rsid w:val="0067164E"/>
    <w:rsid w:val="00671786"/>
    <w:rsid w:val="006718E3"/>
    <w:rsid w:val="00671F4C"/>
    <w:rsid w:val="00672B35"/>
    <w:rsid w:val="00672DCA"/>
    <w:rsid w:val="00673BBF"/>
    <w:rsid w:val="00673D76"/>
    <w:rsid w:val="00674342"/>
    <w:rsid w:val="00674437"/>
    <w:rsid w:val="00674BA6"/>
    <w:rsid w:val="006750F9"/>
    <w:rsid w:val="00675895"/>
    <w:rsid w:val="006758C7"/>
    <w:rsid w:val="00675A3A"/>
    <w:rsid w:val="00675B72"/>
    <w:rsid w:val="00675CF5"/>
    <w:rsid w:val="006765F2"/>
    <w:rsid w:val="00676738"/>
    <w:rsid w:val="006778AA"/>
    <w:rsid w:val="00677D96"/>
    <w:rsid w:val="00680456"/>
    <w:rsid w:val="00680C29"/>
    <w:rsid w:val="00681449"/>
    <w:rsid w:val="00681CBB"/>
    <w:rsid w:val="0068249E"/>
    <w:rsid w:val="006826B7"/>
    <w:rsid w:val="006844FA"/>
    <w:rsid w:val="0068459D"/>
    <w:rsid w:val="00684C44"/>
    <w:rsid w:val="0068540D"/>
    <w:rsid w:val="0068649D"/>
    <w:rsid w:val="00686C92"/>
    <w:rsid w:val="0068712D"/>
    <w:rsid w:val="00687386"/>
    <w:rsid w:val="00687826"/>
    <w:rsid w:val="00690900"/>
    <w:rsid w:val="00690D39"/>
    <w:rsid w:val="006919EF"/>
    <w:rsid w:val="00691CD2"/>
    <w:rsid w:val="0069226E"/>
    <w:rsid w:val="006922E8"/>
    <w:rsid w:val="00692351"/>
    <w:rsid w:val="00692713"/>
    <w:rsid w:val="00692972"/>
    <w:rsid w:val="006948AC"/>
    <w:rsid w:val="00695B61"/>
    <w:rsid w:val="006975FC"/>
    <w:rsid w:val="0069762E"/>
    <w:rsid w:val="006976AC"/>
    <w:rsid w:val="006A0ACB"/>
    <w:rsid w:val="006A0D1D"/>
    <w:rsid w:val="006A237F"/>
    <w:rsid w:val="006A25F6"/>
    <w:rsid w:val="006A297C"/>
    <w:rsid w:val="006A2BE2"/>
    <w:rsid w:val="006A3DD0"/>
    <w:rsid w:val="006A479F"/>
    <w:rsid w:val="006A4A4D"/>
    <w:rsid w:val="006A51D7"/>
    <w:rsid w:val="006A5E0D"/>
    <w:rsid w:val="006A5EE7"/>
    <w:rsid w:val="006A61A2"/>
    <w:rsid w:val="006A626A"/>
    <w:rsid w:val="006A662B"/>
    <w:rsid w:val="006A756B"/>
    <w:rsid w:val="006A7E30"/>
    <w:rsid w:val="006B074C"/>
    <w:rsid w:val="006B0C76"/>
    <w:rsid w:val="006B11C3"/>
    <w:rsid w:val="006B1749"/>
    <w:rsid w:val="006B1765"/>
    <w:rsid w:val="006B269C"/>
    <w:rsid w:val="006B3631"/>
    <w:rsid w:val="006B3A29"/>
    <w:rsid w:val="006B452C"/>
    <w:rsid w:val="006B4DD7"/>
    <w:rsid w:val="006B5A21"/>
    <w:rsid w:val="006B5D4A"/>
    <w:rsid w:val="006B65C0"/>
    <w:rsid w:val="006B6A5B"/>
    <w:rsid w:val="006B78C2"/>
    <w:rsid w:val="006B7FCC"/>
    <w:rsid w:val="006C0042"/>
    <w:rsid w:val="006C0A27"/>
    <w:rsid w:val="006C125C"/>
    <w:rsid w:val="006C1876"/>
    <w:rsid w:val="006C1CF1"/>
    <w:rsid w:val="006C1DA6"/>
    <w:rsid w:val="006C2364"/>
    <w:rsid w:val="006C24CD"/>
    <w:rsid w:val="006C29D8"/>
    <w:rsid w:val="006C36E3"/>
    <w:rsid w:val="006C3797"/>
    <w:rsid w:val="006C3A11"/>
    <w:rsid w:val="006C3A7A"/>
    <w:rsid w:val="006C4324"/>
    <w:rsid w:val="006C4921"/>
    <w:rsid w:val="006C4C8E"/>
    <w:rsid w:val="006C508B"/>
    <w:rsid w:val="006C511C"/>
    <w:rsid w:val="006C5826"/>
    <w:rsid w:val="006C5FA3"/>
    <w:rsid w:val="006C67B5"/>
    <w:rsid w:val="006C6975"/>
    <w:rsid w:val="006C7F35"/>
    <w:rsid w:val="006D044A"/>
    <w:rsid w:val="006D0997"/>
    <w:rsid w:val="006D0C83"/>
    <w:rsid w:val="006D1327"/>
    <w:rsid w:val="006D1649"/>
    <w:rsid w:val="006D2836"/>
    <w:rsid w:val="006D32DA"/>
    <w:rsid w:val="006D4540"/>
    <w:rsid w:val="006D4DA6"/>
    <w:rsid w:val="006D5BC8"/>
    <w:rsid w:val="006D62CF"/>
    <w:rsid w:val="006D6628"/>
    <w:rsid w:val="006D745F"/>
    <w:rsid w:val="006D75BB"/>
    <w:rsid w:val="006D75D1"/>
    <w:rsid w:val="006D7622"/>
    <w:rsid w:val="006D7A4B"/>
    <w:rsid w:val="006D7D75"/>
    <w:rsid w:val="006D7EFD"/>
    <w:rsid w:val="006E10C5"/>
    <w:rsid w:val="006E17E7"/>
    <w:rsid w:val="006E1821"/>
    <w:rsid w:val="006E1E04"/>
    <w:rsid w:val="006E22E0"/>
    <w:rsid w:val="006E3169"/>
    <w:rsid w:val="006E39C0"/>
    <w:rsid w:val="006E3C5D"/>
    <w:rsid w:val="006E45CE"/>
    <w:rsid w:val="006E4AA0"/>
    <w:rsid w:val="006E63EC"/>
    <w:rsid w:val="006E6B64"/>
    <w:rsid w:val="006E71E6"/>
    <w:rsid w:val="006E76AC"/>
    <w:rsid w:val="006E7EA7"/>
    <w:rsid w:val="006F2691"/>
    <w:rsid w:val="006F2D93"/>
    <w:rsid w:val="006F58F5"/>
    <w:rsid w:val="006F59EA"/>
    <w:rsid w:val="006F6214"/>
    <w:rsid w:val="006F7235"/>
    <w:rsid w:val="006F7C98"/>
    <w:rsid w:val="007004F0"/>
    <w:rsid w:val="00701558"/>
    <w:rsid w:val="0070161A"/>
    <w:rsid w:val="0070195F"/>
    <w:rsid w:val="00701C5A"/>
    <w:rsid w:val="007023A5"/>
    <w:rsid w:val="00702620"/>
    <w:rsid w:val="00702654"/>
    <w:rsid w:val="00702C5E"/>
    <w:rsid w:val="00702E23"/>
    <w:rsid w:val="00703001"/>
    <w:rsid w:val="0070352B"/>
    <w:rsid w:val="00703A44"/>
    <w:rsid w:val="00703E11"/>
    <w:rsid w:val="00703EE8"/>
    <w:rsid w:val="0070462A"/>
    <w:rsid w:val="00704741"/>
    <w:rsid w:val="00705EF9"/>
    <w:rsid w:val="00706289"/>
    <w:rsid w:val="00706967"/>
    <w:rsid w:val="00706B03"/>
    <w:rsid w:val="0070725E"/>
    <w:rsid w:val="007073F6"/>
    <w:rsid w:val="0070766F"/>
    <w:rsid w:val="00707D6F"/>
    <w:rsid w:val="00710F6C"/>
    <w:rsid w:val="00711D19"/>
    <w:rsid w:val="00711E56"/>
    <w:rsid w:val="0071222D"/>
    <w:rsid w:val="00712939"/>
    <w:rsid w:val="00712BC7"/>
    <w:rsid w:val="00712F62"/>
    <w:rsid w:val="00713327"/>
    <w:rsid w:val="00714838"/>
    <w:rsid w:val="00714BAB"/>
    <w:rsid w:val="00714E45"/>
    <w:rsid w:val="00715215"/>
    <w:rsid w:val="0071560E"/>
    <w:rsid w:val="007166AC"/>
    <w:rsid w:val="00716A1C"/>
    <w:rsid w:val="00716F79"/>
    <w:rsid w:val="00716FAB"/>
    <w:rsid w:val="0071754B"/>
    <w:rsid w:val="00720722"/>
    <w:rsid w:val="0072192D"/>
    <w:rsid w:val="00722ADA"/>
    <w:rsid w:val="00722B9E"/>
    <w:rsid w:val="00723252"/>
    <w:rsid w:val="00723742"/>
    <w:rsid w:val="007238D0"/>
    <w:rsid w:val="00723B5A"/>
    <w:rsid w:val="00724DC5"/>
    <w:rsid w:val="0072508F"/>
    <w:rsid w:val="00726006"/>
    <w:rsid w:val="007277FF"/>
    <w:rsid w:val="00730932"/>
    <w:rsid w:val="007311EA"/>
    <w:rsid w:val="00731452"/>
    <w:rsid w:val="007317DF"/>
    <w:rsid w:val="00731FF1"/>
    <w:rsid w:val="007324B5"/>
    <w:rsid w:val="00732730"/>
    <w:rsid w:val="0073322F"/>
    <w:rsid w:val="00734176"/>
    <w:rsid w:val="007346F1"/>
    <w:rsid w:val="00736D53"/>
    <w:rsid w:val="0073770A"/>
    <w:rsid w:val="00737A63"/>
    <w:rsid w:val="00740A73"/>
    <w:rsid w:val="00740D62"/>
    <w:rsid w:val="00740E84"/>
    <w:rsid w:val="007410FA"/>
    <w:rsid w:val="007413D2"/>
    <w:rsid w:val="00742469"/>
    <w:rsid w:val="00742A07"/>
    <w:rsid w:val="00742C12"/>
    <w:rsid w:val="00743523"/>
    <w:rsid w:val="007438D6"/>
    <w:rsid w:val="00744C5E"/>
    <w:rsid w:val="00744DD1"/>
    <w:rsid w:val="0074691A"/>
    <w:rsid w:val="00746F14"/>
    <w:rsid w:val="00750004"/>
    <w:rsid w:val="00750077"/>
    <w:rsid w:val="00750E71"/>
    <w:rsid w:val="00751C11"/>
    <w:rsid w:val="00752367"/>
    <w:rsid w:val="007523B3"/>
    <w:rsid w:val="00752D69"/>
    <w:rsid w:val="007531AF"/>
    <w:rsid w:val="00753665"/>
    <w:rsid w:val="007537DA"/>
    <w:rsid w:val="007538F1"/>
    <w:rsid w:val="0075432C"/>
    <w:rsid w:val="00754701"/>
    <w:rsid w:val="00754D1F"/>
    <w:rsid w:val="007558F6"/>
    <w:rsid w:val="00755980"/>
    <w:rsid w:val="00755EE7"/>
    <w:rsid w:val="00756A4E"/>
    <w:rsid w:val="00756D52"/>
    <w:rsid w:val="0075700F"/>
    <w:rsid w:val="00757397"/>
    <w:rsid w:val="00757EA1"/>
    <w:rsid w:val="00760239"/>
    <w:rsid w:val="00760BDB"/>
    <w:rsid w:val="00761DFB"/>
    <w:rsid w:val="0076206C"/>
    <w:rsid w:val="007621C5"/>
    <w:rsid w:val="00762DAA"/>
    <w:rsid w:val="00763207"/>
    <w:rsid w:val="007636DA"/>
    <w:rsid w:val="00763972"/>
    <w:rsid w:val="00763C26"/>
    <w:rsid w:val="00763ED1"/>
    <w:rsid w:val="00764C79"/>
    <w:rsid w:val="00764FE1"/>
    <w:rsid w:val="007651FF"/>
    <w:rsid w:val="00765600"/>
    <w:rsid w:val="00765740"/>
    <w:rsid w:val="0076625F"/>
    <w:rsid w:val="00766CD5"/>
    <w:rsid w:val="00767966"/>
    <w:rsid w:val="00767C8D"/>
    <w:rsid w:val="00767D7F"/>
    <w:rsid w:val="00770007"/>
    <w:rsid w:val="0077324E"/>
    <w:rsid w:val="00773319"/>
    <w:rsid w:val="007736D9"/>
    <w:rsid w:val="00774582"/>
    <w:rsid w:val="00774628"/>
    <w:rsid w:val="00774C09"/>
    <w:rsid w:val="00775C33"/>
    <w:rsid w:val="0077699C"/>
    <w:rsid w:val="00776C85"/>
    <w:rsid w:val="00776EB3"/>
    <w:rsid w:val="0077789B"/>
    <w:rsid w:val="00780121"/>
    <w:rsid w:val="007806A6"/>
    <w:rsid w:val="00780C9C"/>
    <w:rsid w:val="0078105C"/>
    <w:rsid w:val="00781098"/>
    <w:rsid w:val="00781315"/>
    <w:rsid w:val="00781AC1"/>
    <w:rsid w:val="007827F7"/>
    <w:rsid w:val="00782D3D"/>
    <w:rsid w:val="00783B80"/>
    <w:rsid w:val="00783E22"/>
    <w:rsid w:val="007841A7"/>
    <w:rsid w:val="0078434F"/>
    <w:rsid w:val="00784601"/>
    <w:rsid w:val="007853BA"/>
    <w:rsid w:val="0078567F"/>
    <w:rsid w:val="007856B4"/>
    <w:rsid w:val="007857FE"/>
    <w:rsid w:val="00785D1B"/>
    <w:rsid w:val="007868AE"/>
    <w:rsid w:val="00786A32"/>
    <w:rsid w:val="00786A56"/>
    <w:rsid w:val="00786AB1"/>
    <w:rsid w:val="007870CC"/>
    <w:rsid w:val="007870F2"/>
    <w:rsid w:val="007878BB"/>
    <w:rsid w:val="00792C9E"/>
    <w:rsid w:val="00792E7C"/>
    <w:rsid w:val="00792E86"/>
    <w:rsid w:val="0079405A"/>
    <w:rsid w:val="007942EB"/>
    <w:rsid w:val="0079567D"/>
    <w:rsid w:val="0079568B"/>
    <w:rsid w:val="007962C6"/>
    <w:rsid w:val="00797116"/>
    <w:rsid w:val="00797626"/>
    <w:rsid w:val="007A00F9"/>
    <w:rsid w:val="007A0315"/>
    <w:rsid w:val="007A1342"/>
    <w:rsid w:val="007A182B"/>
    <w:rsid w:val="007A1EDA"/>
    <w:rsid w:val="007A2C8E"/>
    <w:rsid w:val="007A2F65"/>
    <w:rsid w:val="007A35E8"/>
    <w:rsid w:val="007A377B"/>
    <w:rsid w:val="007A3B82"/>
    <w:rsid w:val="007A4118"/>
    <w:rsid w:val="007A4261"/>
    <w:rsid w:val="007A4366"/>
    <w:rsid w:val="007A444F"/>
    <w:rsid w:val="007A4B78"/>
    <w:rsid w:val="007A51D5"/>
    <w:rsid w:val="007A5957"/>
    <w:rsid w:val="007A5CAA"/>
    <w:rsid w:val="007A6DCE"/>
    <w:rsid w:val="007A7019"/>
    <w:rsid w:val="007A7686"/>
    <w:rsid w:val="007A7FAA"/>
    <w:rsid w:val="007B01AE"/>
    <w:rsid w:val="007B06D1"/>
    <w:rsid w:val="007B1167"/>
    <w:rsid w:val="007B1C87"/>
    <w:rsid w:val="007B1FB3"/>
    <w:rsid w:val="007B2149"/>
    <w:rsid w:val="007B3351"/>
    <w:rsid w:val="007B35DB"/>
    <w:rsid w:val="007B4E53"/>
    <w:rsid w:val="007B5790"/>
    <w:rsid w:val="007B62A0"/>
    <w:rsid w:val="007B688C"/>
    <w:rsid w:val="007B7650"/>
    <w:rsid w:val="007B780D"/>
    <w:rsid w:val="007B79F7"/>
    <w:rsid w:val="007B7A5D"/>
    <w:rsid w:val="007B7CB9"/>
    <w:rsid w:val="007C01E6"/>
    <w:rsid w:val="007C0324"/>
    <w:rsid w:val="007C04F2"/>
    <w:rsid w:val="007C0FA4"/>
    <w:rsid w:val="007C172D"/>
    <w:rsid w:val="007C1D77"/>
    <w:rsid w:val="007C286F"/>
    <w:rsid w:val="007C318F"/>
    <w:rsid w:val="007C319E"/>
    <w:rsid w:val="007C38C7"/>
    <w:rsid w:val="007C49F7"/>
    <w:rsid w:val="007C4DD8"/>
    <w:rsid w:val="007C523C"/>
    <w:rsid w:val="007C54E9"/>
    <w:rsid w:val="007C57E9"/>
    <w:rsid w:val="007C5A6A"/>
    <w:rsid w:val="007C6C28"/>
    <w:rsid w:val="007C6FB2"/>
    <w:rsid w:val="007D0522"/>
    <w:rsid w:val="007D0737"/>
    <w:rsid w:val="007D0887"/>
    <w:rsid w:val="007D1038"/>
    <w:rsid w:val="007D1AD4"/>
    <w:rsid w:val="007D2523"/>
    <w:rsid w:val="007D2A5C"/>
    <w:rsid w:val="007D301C"/>
    <w:rsid w:val="007D386C"/>
    <w:rsid w:val="007D386D"/>
    <w:rsid w:val="007D3E9C"/>
    <w:rsid w:val="007D42AE"/>
    <w:rsid w:val="007D57B2"/>
    <w:rsid w:val="007D599E"/>
    <w:rsid w:val="007D64FC"/>
    <w:rsid w:val="007D6695"/>
    <w:rsid w:val="007D71F0"/>
    <w:rsid w:val="007E04CD"/>
    <w:rsid w:val="007E1F58"/>
    <w:rsid w:val="007E215B"/>
    <w:rsid w:val="007E21B3"/>
    <w:rsid w:val="007E30A8"/>
    <w:rsid w:val="007E324B"/>
    <w:rsid w:val="007E327F"/>
    <w:rsid w:val="007E3309"/>
    <w:rsid w:val="007E3494"/>
    <w:rsid w:val="007E3C35"/>
    <w:rsid w:val="007E3F82"/>
    <w:rsid w:val="007E40CD"/>
    <w:rsid w:val="007E4A1B"/>
    <w:rsid w:val="007E5711"/>
    <w:rsid w:val="007E68AF"/>
    <w:rsid w:val="007F08B9"/>
    <w:rsid w:val="007F196F"/>
    <w:rsid w:val="007F20B7"/>
    <w:rsid w:val="007F2F29"/>
    <w:rsid w:val="007F3BDA"/>
    <w:rsid w:val="007F51EE"/>
    <w:rsid w:val="007F668D"/>
    <w:rsid w:val="007F69D5"/>
    <w:rsid w:val="007F6B6A"/>
    <w:rsid w:val="007F70E6"/>
    <w:rsid w:val="007F7EAE"/>
    <w:rsid w:val="00800AF4"/>
    <w:rsid w:val="00802192"/>
    <w:rsid w:val="008021FA"/>
    <w:rsid w:val="008023B7"/>
    <w:rsid w:val="0080251F"/>
    <w:rsid w:val="008028B9"/>
    <w:rsid w:val="008032A2"/>
    <w:rsid w:val="008034E6"/>
    <w:rsid w:val="0080459D"/>
    <w:rsid w:val="00804F5C"/>
    <w:rsid w:val="008051DE"/>
    <w:rsid w:val="00805C84"/>
    <w:rsid w:val="00811FF7"/>
    <w:rsid w:val="00812311"/>
    <w:rsid w:val="00812455"/>
    <w:rsid w:val="00812BC5"/>
    <w:rsid w:val="00812BE9"/>
    <w:rsid w:val="0081427B"/>
    <w:rsid w:val="008150C6"/>
    <w:rsid w:val="0081534A"/>
    <w:rsid w:val="00816CA3"/>
    <w:rsid w:val="008171D9"/>
    <w:rsid w:val="00817C20"/>
    <w:rsid w:val="00821D1B"/>
    <w:rsid w:val="00821E8A"/>
    <w:rsid w:val="00822548"/>
    <w:rsid w:val="00822822"/>
    <w:rsid w:val="00823172"/>
    <w:rsid w:val="00823336"/>
    <w:rsid w:val="00825067"/>
    <w:rsid w:val="00825987"/>
    <w:rsid w:val="008259B6"/>
    <w:rsid w:val="00826D34"/>
    <w:rsid w:val="008308D2"/>
    <w:rsid w:val="00832A77"/>
    <w:rsid w:val="00833B7D"/>
    <w:rsid w:val="0083458A"/>
    <w:rsid w:val="0083475C"/>
    <w:rsid w:val="008348B3"/>
    <w:rsid w:val="00834E2C"/>
    <w:rsid w:val="00834E99"/>
    <w:rsid w:val="00834EEA"/>
    <w:rsid w:val="008353A6"/>
    <w:rsid w:val="0083540C"/>
    <w:rsid w:val="008354AB"/>
    <w:rsid w:val="00835881"/>
    <w:rsid w:val="008359D0"/>
    <w:rsid w:val="00835D4B"/>
    <w:rsid w:val="00836121"/>
    <w:rsid w:val="0083620D"/>
    <w:rsid w:val="00836223"/>
    <w:rsid w:val="00836766"/>
    <w:rsid w:val="00837305"/>
    <w:rsid w:val="008373F6"/>
    <w:rsid w:val="00837A69"/>
    <w:rsid w:val="00840BFB"/>
    <w:rsid w:val="00840BFF"/>
    <w:rsid w:val="008414FD"/>
    <w:rsid w:val="00841F37"/>
    <w:rsid w:val="00842021"/>
    <w:rsid w:val="0084203B"/>
    <w:rsid w:val="008424E9"/>
    <w:rsid w:val="00842AEE"/>
    <w:rsid w:val="00842DDC"/>
    <w:rsid w:val="00842FC9"/>
    <w:rsid w:val="00844632"/>
    <w:rsid w:val="00844D32"/>
    <w:rsid w:val="00844F09"/>
    <w:rsid w:val="00845B0C"/>
    <w:rsid w:val="0084623F"/>
    <w:rsid w:val="00846E1F"/>
    <w:rsid w:val="00847100"/>
    <w:rsid w:val="00847156"/>
    <w:rsid w:val="008473B1"/>
    <w:rsid w:val="0084761E"/>
    <w:rsid w:val="0084778B"/>
    <w:rsid w:val="008501E5"/>
    <w:rsid w:val="00850320"/>
    <w:rsid w:val="0085067C"/>
    <w:rsid w:val="00850EC5"/>
    <w:rsid w:val="0085292F"/>
    <w:rsid w:val="00852B32"/>
    <w:rsid w:val="00854B21"/>
    <w:rsid w:val="00856937"/>
    <w:rsid w:val="00857087"/>
    <w:rsid w:val="00857D3D"/>
    <w:rsid w:val="00857ECE"/>
    <w:rsid w:val="00860B48"/>
    <w:rsid w:val="00860E2F"/>
    <w:rsid w:val="00860FCF"/>
    <w:rsid w:val="00861605"/>
    <w:rsid w:val="00862157"/>
    <w:rsid w:val="00862230"/>
    <w:rsid w:val="0086400D"/>
    <w:rsid w:val="00864E80"/>
    <w:rsid w:val="008657F1"/>
    <w:rsid w:val="008658A3"/>
    <w:rsid w:val="00865B1B"/>
    <w:rsid w:val="00865EB1"/>
    <w:rsid w:val="0086689F"/>
    <w:rsid w:val="00866B0D"/>
    <w:rsid w:val="00867187"/>
    <w:rsid w:val="008672A7"/>
    <w:rsid w:val="00867879"/>
    <w:rsid w:val="0087025F"/>
    <w:rsid w:val="00870EF8"/>
    <w:rsid w:val="00871345"/>
    <w:rsid w:val="00871800"/>
    <w:rsid w:val="0087239E"/>
    <w:rsid w:val="00872616"/>
    <w:rsid w:val="00872859"/>
    <w:rsid w:val="008728A8"/>
    <w:rsid w:val="00873184"/>
    <w:rsid w:val="00873456"/>
    <w:rsid w:val="00873B7A"/>
    <w:rsid w:val="0087644E"/>
    <w:rsid w:val="008767F6"/>
    <w:rsid w:val="008772D9"/>
    <w:rsid w:val="008772F9"/>
    <w:rsid w:val="008808DB"/>
    <w:rsid w:val="00881847"/>
    <w:rsid w:val="00881C00"/>
    <w:rsid w:val="00881ECF"/>
    <w:rsid w:val="00881FAA"/>
    <w:rsid w:val="008821BA"/>
    <w:rsid w:val="00882873"/>
    <w:rsid w:val="00883857"/>
    <w:rsid w:val="008838A7"/>
    <w:rsid w:val="00884907"/>
    <w:rsid w:val="0088520E"/>
    <w:rsid w:val="008859F4"/>
    <w:rsid w:val="00885E58"/>
    <w:rsid w:val="008862F9"/>
    <w:rsid w:val="00886453"/>
    <w:rsid w:val="00887177"/>
    <w:rsid w:val="00887C2B"/>
    <w:rsid w:val="008903AB"/>
    <w:rsid w:val="00890C0D"/>
    <w:rsid w:val="00890EDC"/>
    <w:rsid w:val="00890FE0"/>
    <w:rsid w:val="008914FA"/>
    <w:rsid w:val="0089185C"/>
    <w:rsid w:val="00891B43"/>
    <w:rsid w:val="00891CA1"/>
    <w:rsid w:val="00891F6D"/>
    <w:rsid w:val="0089240E"/>
    <w:rsid w:val="00892A05"/>
    <w:rsid w:val="00892E3D"/>
    <w:rsid w:val="00893885"/>
    <w:rsid w:val="00893C4C"/>
    <w:rsid w:val="008946B5"/>
    <w:rsid w:val="00894756"/>
    <w:rsid w:val="00894A8C"/>
    <w:rsid w:val="00894D9A"/>
    <w:rsid w:val="00894E2F"/>
    <w:rsid w:val="00894EF3"/>
    <w:rsid w:val="00894F1E"/>
    <w:rsid w:val="00895305"/>
    <w:rsid w:val="00895636"/>
    <w:rsid w:val="008963C7"/>
    <w:rsid w:val="00896A65"/>
    <w:rsid w:val="00896F5F"/>
    <w:rsid w:val="00896FF6"/>
    <w:rsid w:val="00897A74"/>
    <w:rsid w:val="008A00C9"/>
    <w:rsid w:val="008A0575"/>
    <w:rsid w:val="008A0B38"/>
    <w:rsid w:val="008A0EB6"/>
    <w:rsid w:val="008A1708"/>
    <w:rsid w:val="008A1950"/>
    <w:rsid w:val="008A1F24"/>
    <w:rsid w:val="008A2205"/>
    <w:rsid w:val="008A23AB"/>
    <w:rsid w:val="008A2D1F"/>
    <w:rsid w:val="008A53A5"/>
    <w:rsid w:val="008A5986"/>
    <w:rsid w:val="008A6753"/>
    <w:rsid w:val="008A74B8"/>
    <w:rsid w:val="008A7BD8"/>
    <w:rsid w:val="008B000B"/>
    <w:rsid w:val="008B0DD7"/>
    <w:rsid w:val="008B0ED4"/>
    <w:rsid w:val="008B1D11"/>
    <w:rsid w:val="008B1E60"/>
    <w:rsid w:val="008B1EFA"/>
    <w:rsid w:val="008B2D69"/>
    <w:rsid w:val="008B4B28"/>
    <w:rsid w:val="008B4F8F"/>
    <w:rsid w:val="008B75CE"/>
    <w:rsid w:val="008C1AFC"/>
    <w:rsid w:val="008C2E49"/>
    <w:rsid w:val="008C3165"/>
    <w:rsid w:val="008C3C65"/>
    <w:rsid w:val="008C44B7"/>
    <w:rsid w:val="008C4B5B"/>
    <w:rsid w:val="008C56E4"/>
    <w:rsid w:val="008C5D36"/>
    <w:rsid w:val="008C5D7D"/>
    <w:rsid w:val="008C6A81"/>
    <w:rsid w:val="008C7EAF"/>
    <w:rsid w:val="008D0056"/>
    <w:rsid w:val="008D0858"/>
    <w:rsid w:val="008D0CEF"/>
    <w:rsid w:val="008D1690"/>
    <w:rsid w:val="008D1CE7"/>
    <w:rsid w:val="008D3742"/>
    <w:rsid w:val="008D3BBE"/>
    <w:rsid w:val="008D53B8"/>
    <w:rsid w:val="008D5A33"/>
    <w:rsid w:val="008D5F07"/>
    <w:rsid w:val="008D6A9E"/>
    <w:rsid w:val="008D6AE4"/>
    <w:rsid w:val="008D78BF"/>
    <w:rsid w:val="008E014C"/>
    <w:rsid w:val="008E0A35"/>
    <w:rsid w:val="008E1112"/>
    <w:rsid w:val="008E2A85"/>
    <w:rsid w:val="008E6BFA"/>
    <w:rsid w:val="008F00BA"/>
    <w:rsid w:val="008F08B3"/>
    <w:rsid w:val="008F104E"/>
    <w:rsid w:val="008F3656"/>
    <w:rsid w:val="008F3D48"/>
    <w:rsid w:val="008F40F8"/>
    <w:rsid w:val="008F49AE"/>
    <w:rsid w:val="008F4FD3"/>
    <w:rsid w:val="008F50EE"/>
    <w:rsid w:val="008F51D7"/>
    <w:rsid w:val="008F5649"/>
    <w:rsid w:val="008F68AD"/>
    <w:rsid w:val="008F6E4C"/>
    <w:rsid w:val="008F7434"/>
    <w:rsid w:val="00901237"/>
    <w:rsid w:val="0090146D"/>
    <w:rsid w:val="00902275"/>
    <w:rsid w:val="00902316"/>
    <w:rsid w:val="009044AA"/>
    <w:rsid w:val="00904C7D"/>
    <w:rsid w:val="009056B3"/>
    <w:rsid w:val="0090591B"/>
    <w:rsid w:val="009063D6"/>
    <w:rsid w:val="0090657C"/>
    <w:rsid w:val="00906A76"/>
    <w:rsid w:val="00906F27"/>
    <w:rsid w:val="00907A05"/>
    <w:rsid w:val="00910489"/>
    <w:rsid w:val="0091093F"/>
    <w:rsid w:val="00911374"/>
    <w:rsid w:val="009114AF"/>
    <w:rsid w:val="00911C5F"/>
    <w:rsid w:val="009120EE"/>
    <w:rsid w:val="00912429"/>
    <w:rsid w:val="00912BA1"/>
    <w:rsid w:val="00913C96"/>
    <w:rsid w:val="00913E4F"/>
    <w:rsid w:val="00914B12"/>
    <w:rsid w:val="00914DC2"/>
    <w:rsid w:val="0091503B"/>
    <w:rsid w:val="0091608A"/>
    <w:rsid w:val="0091671A"/>
    <w:rsid w:val="009175F7"/>
    <w:rsid w:val="00917C40"/>
    <w:rsid w:val="00917D11"/>
    <w:rsid w:val="00920148"/>
    <w:rsid w:val="0092052F"/>
    <w:rsid w:val="009205E8"/>
    <w:rsid w:val="0092070B"/>
    <w:rsid w:val="0092281B"/>
    <w:rsid w:val="0092338E"/>
    <w:rsid w:val="00923E0C"/>
    <w:rsid w:val="00923F2A"/>
    <w:rsid w:val="0092506E"/>
    <w:rsid w:val="009250A3"/>
    <w:rsid w:val="009254CD"/>
    <w:rsid w:val="0092607D"/>
    <w:rsid w:val="00926689"/>
    <w:rsid w:val="00926A22"/>
    <w:rsid w:val="00926BE9"/>
    <w:rsid w:val="00927CC2"/>
    <w:rsid w:val="00930530"/>
    <w:rsid w:val="009316E7"/>
    <w:rsid w:val="009319D9"/>
    <w:rsid w:val="009322E9"/>
    <w:rsid w:val="0093251B"/>
    <w:rsid w:val="00933393"/>
    <w:rsid w:val="00934FD6"/>
    <w:rsid w:val="009351F3"/>
    <w:rsid w:val="00936196"/>
    <w:rsid w:val="00936A4F"/>
    <w:rsid w:val="00940DD1"/>
    <w:rsid w:val="009412DA"/>
    <w:rsid w:val="009414BD"/>
    <w:rsid w:val="00942DDB"/>
    <w:rsid w:val="00942F04"/>
    <w:rsid w:val="0094305D"/>
    <w:rsid w:val="009430BB"/>
    <w:rsid w:val="00943973"/>
    <w:rsid w:val="0094482E"/>
    <w:rsid w:val="00945C20"/>
    <w:rsid w:val="00945C73"/>
    <w:rsid w:val="009468DD"/>
    <w:rsid w:val="0094790E"/>
    <w:rsid w:val="00947CFB"/>
    <w:rsid w:val="00950063"/>
    <w:rsid w:val="00950CE0"/>
    <w:rsid w:val="009510B4"/>
    <w:rsid w:val="009511FE"/>
    <w:rsid w:val="00951B45"/>
    <w:rsid w:val="0095534F"/>
    <w:rsid w:val="0095684A"/>
    <w:rsid w:val="00960341"/>
    <w:rsid w:val="00960703"/>
    <w:rsid w:val="00960ABC"/>
    <w:rsid w:val="0096120B"/>
    <w:rsid w:val="00962C07"/>
    <w:rsid w:val="009636CC"/>
    <w:rsid w:val="0096391C"/>
    <w:rsid w:val="00964815"/>
    <w:rsid w:val="00964BC4"/>
    <w:rsid w:val="00964E89"/>
    <w:rsid w:val="00965924"/>
    <w:rsid w:val="00967D4C"/>
    <w:rsid w:val="00970B67"/>
    <w:rsid w:val="00970D67"/>
    <w:rsid w:val="00971536"/>
    <w:rsid w:val="009729C9"/>
    <w:rsid w:val="00973CFA"/>
    <w:rsid w:val="009746EF"/>
    <w:rsid w:val="0097495A"/>
    <w:rsid w:val="00974E72"/>
    <w:rsid w:val="00976B55"/>
    <w:rsid w:val="00976EB8"/>
    <w:rsid w:val="009776A7"/>
    <w:rsid w:val="00980352"/>
    <w:rsid w:val="009804C9"/>
    <w:rsid w:val="0098053D"/>
    <w:rsid w:val="00980696"/>
    <w:rsid w:val="00980E8C"/>
    <w:rsid w:val="0098277A"/>
    <w:rsid w:val="00982889"/>
    <w:rsid w:val="00985E14"/>
    <w:rsid w:val="009863A4"/>
    <w:rsid w:val="00986EA7"/>
    <w:rsid w:val="0098781A"/>
    <w:rsid w:val="00987E3A"/>
    <w:rsid w:val="00987E61"/>
    <w:rsid w:val="0099047F"/>
    <w:rsid w:val="0099084D"/>
    <w:rsid w:val="00990B5F"/>
    <w:rsid w:val="00991973"/>
    <w:rsid w:val="00991BF8"/>
    <w:rsid w:val="00991D56"/>
    <w:rsid w:val="00991ED5"/>
    <w:rsid w:val="00992BD8"/>
    <w:rsid w:val="00992E7E"/>
    <w:rsid w:val="009934A3"/>
    <w:rsid w:val="0099384A"/>
    <w:rsid w:val="00994117"/>
    <w:rsid w:val="00994725"/>
    <w:rsid w:val="009948A9"/>
    <w:rsid w:val="00994AE3"/>
    <w:rsid w:val="00995383"/>
    <w:rsid w:val="00995DA5"/>
    <w:rsid w:val="009961EA"/>
    <w:rsid w:val="00996CE9"/>
    <w:rsid w:val="00996DE0"/>
    <w:rsid w:val="00997785"/>
    <w:rsid w:val="00997EF7"/>
    <w:rsid w:val="009A1407"/>
    <w:rsid w:val="009A2C04"/>
    <w:rsid w:val="009A2C27"/>
    <w:rsid w:val="009A2C66"/>
    <w:rsid w:val="009A3B9F"/>
    <w:rsid w:val="009A3BC4"/>
    <w:rsid w:val="009A5125"/>
    <w:rsid w:val="009A574F"/>
    <w:rsid w:val="009A6AE5"/>
    <w:rsid w:val="009A7488"/>
    <w:rsid w:val="009A7616"/>
    <w:rsid w:val="009B0823"/>
    <w:rsid w:val="009B0F35"/>
    <w:rsid w:val="009B1E46"/>
    <w:rsid w:val="009B2BFE"/>
    <w:rsid w:val="009B2E6E"/>
    <w:rsid w:val="009B380A"/>
    <w:rsid w:val="009B3B7C"/>
    <w:rsid w:val="009B3F2E"/>
    <w:rsid w:val="009B470F"/>
    <w:rsid w:val="009B47FE"/>
    <w:rsid w:val="009B4A94"/>
    <w:rsid w:val="009B4B78"/>
    <w:rsid w:val="009B5DCF"/>
    <w:rsid w:val="009B5EEA"/>
    <w:rsid w:val="009B60A0"/>
    <w:rsid w:val="009B6673"/>
    <w:rsid w:val="009B66C2"/>
    <w:rsid w:val="009B68FE"/>
    <w:rsid w:val="009B6AFF"/>
    <w:rsid w:val="009B6BF6"/>
    <w:rsid w:val="009B6D73"/>
    <w:rsid w:val="009B7D48"/>
    <w:rsid w:val="009C13E1"/>
    <w:rsid w:val="009C156E"/>
    <w:rsid w:val="009C15F2"/>
    <w:rsid w:val="009C18E7"/>
    <w:rsid w:val="009C1AA1"/>
    <w:rsid w:val="009C243B"/>
    <w:rsid w:val="009C41EA"/>
    <w:rsid w:val="009C4F31"/>
    <w:rsid w:val="009C5CFE"/>
    <w:rsid w:val="009C6443"/>
    <w:rsid w:val="009C6968"/>
    <w:rsid w:val="009C7789"/>
    <w:rsid w:val="009C794C"/>
    <w:rsid w:val="009D0552"/>
    <w:rsid w:val="009D174D"/>
    <w:rsid w:val="009D1C56"/>
    <w:rsid w:val="009D20C4"/>
    <w:rsid w:val="009D3A71"/>
    <w:rsid w:val="009D3F49"/>
    <w:rsid w:val="009D4A29"/>
    <w:rsid w:val="009D4F41"/>
    <w:rsid w:val="009D5AC5"/>
    <w:rsid w:val="009D69DD"/>
    <w:rsid w:val="009D6C29"/>
    <w:rsid w:val="009D6EAC"/>
    <w:rsid w:val="009D7510"/>
    <w:rsid w:val="009D76EC"/>
    <w:rsid w:val="009D7B97"/>
    <w:rsid w:val="009E039E"/>
    <w:rsid w:val="009E05F9"/>
    <w:rsid w:val="009E0AFE"/>
    <w:rsid w:val="009E0B11"/>
    <w:rsid w:val="009E1F2E"/>
    <w:rsid w:val="009E20F5"/>
    <w:rsid w:val="009E2E76"/>
    <w:rsid w:val="009E35A6"/>
    <w:rsid w:val="009E36A2"/>
    <w:rsid w:val="009E381B"/>
    <w:rsid w:val="009E3AF5"/>
    <w:rsid w:val="009E3C8E"/>
    <w:rsid w:val="009E4A3E"/>
    <w:rsid w:val="009E5752"/>
    <w:rsid w:val="009E58A7"/>
    <w:rsid w:val="009E5E73"/>
    <w:rsid w:val="009E697E"/>
    <w:rsid w:val="009E6C5A"/>
    <w:rsid w:val="009E6CF9"/>
    <w:rsid w:val="009E74DD"/>
    <w:rsid w:val="009E75E4"/>
    <w:rsid w:val="009F012F"/>
    <w:rsid w:val="009F0682"/>
    <w:rsid w:val="009F090E"/>
    <w:rsid w:val="009F0910"/>
    <w:rsid w:val="009F13FD"/>
    <w:rsid w:val="009F1E8E"/>
    <w:rsid w:val="009F1FEA"/>
    <w:rsid w:val="009F34DC"/>
    <w:rsid w:val="009F38F7"/>
    <w:rsid w:val="009F4097"/>
    <w:rsid w:val="009F4923"/>
    <w:rsid w:val="009F4BD1"/>
    <w:rsid w:val="009F4DD6"/>
    <w:rsid w:val="009F4F4F"/>
    <w:rsid w:val="009F5354"/>
    <w:rsid w:val="009F5DA7"/>
    <w:rsid w:val="009F6345"/>
    <w:rsid w:val="009F69A3"/>
    <w:rsid w:val="009F69B7"/>
    <w:rsid w:val="00A00AF6"/>
    <w:rsid w:val="00A01B48"/>
    <w:rsid w:val="00A0335D"/>
    <w:rsid w:val="00A035CE"/>
    <w:rsid w:val="00A03F53"/>
    <w:rsid w:val="00A04137"/>
    <w:rsid w:val="00A045AF"/>
    <w:rsid w:val="00A047D7"/>
    <w:rsid w:val="00A05AB4"/>
    <w:rsid w:val="00A05F60"/>
    <w:rsid w:val="00A06075"/>
    <w:rsid w:val="00A06AE0"/>
    <w:rsid w:val="00A072E2"/>
    <w:rsid w:val="00A1011D"/>
    <w:rsid w:val="00A105D1"/>
    <w:rsid w:val="00A10A8A"/>
    <w:rsid w:val="00A10BEB"/>
    <w:rsid w:val="00A1108C"/>
    <w:rsid w:val="00A11159"/>
    <w:rsid w:val="00A11C8C"/>
    <w:rsid w:val="00A1263C"/>
    <w:rsid w:val="00A12ACC"/>
    <w:rsid w:val="00A131AE"/>
    <w:rsid w:val="00A13AC7"/>
    <w:rsid w:val="00A14060"/>
    <w:rsid w:val="00A14784"/>
    <w:rsid w:val="00A1482B"/>
    <w:rsid w:val="00A14928"/>
    <w:rsid w:val="00A15B0A"/>
    <w:rsid w:val="00A160EA"/>
    <w:rsid w:val="00A168EC"/>
    <w:rsid w:val="00A16C54"/>
    <w:rsid w:val="00A16CD6"/>
    <w:rsid w:val="00A17195"/>
    <w:rsid w:val="00A171D6"/>
    <w:rsid w:val="00A17986"/>
    <w:rsid w:val="00A17A67"/>
    <w:rsid w:val="00A17AD7"/>
    <w:rsid w:val="00A2086D"/>
    <w:rsid w:val="00A20D7A"/>
    <w:rsid w:val="00A210AC"/>
    <w:rsid w:val="00A2111E"/>
    <w:rsid w:val="00A2172B"/>
    <w:rsid w:val="00A21CD3"/>
    <w:rsid w:val="00A21F4C"/>
    <w:rsid w:val="00A23457"/>
    <w:rsid w:val="00A235BB"/>
    <w:rsid w:val="00A23C8D"/>
    <w:rsid w:val="00A2421A"/>
    <w:rsid w:val="00A252E8"/>
    <w:rsid w:val="00A2572D"/>
    <w:rsid w:val="00A2606C"/>
    <w:rsid w:val="00A2621F"/>
    <w:rsid w:val="00A263A4"/>
    <w:rsid w:val="00A272AA"/>
    <w:rsid w:val="00A318FC"/>
    <w:rsid w:val="00A32186"/>
    <w:rsid w:val="00A3256A"/>
    <w:rsid w:val="00A3289E"/>
    <w:rsid w:val="00A32DC7"/>
    <w:rsid w:val="00A3303B"/>
    <w:rsid w:val="00A33688"/>
    <w:rsid w:val="00A34047"/>
    <w:rsid w:val="00A357A9"/>
    <w:rsid w:val="00A3646D"/>
    <w:rsid w:val="00A36740"/>
    <w:rsid w:val="00A37C3D"/>
    <w:rsid w:val="00A40977"/>
    <w:rsid w:val="00A40A54"/>
    <w:rsid w:val="00A40FCC"/>
    <w:rsid w:val="00A41D30"/>
    <w:rsid w:val="00A42110"/>
    <w:rsid w:val="00A4269F"/>
    <w:rsid w:val="00A426ED"/>
    <w:rsid w:val="00A43683"/>
    <w:rsid w:val="00A4386C"/>
    <w:rsid w:val="00A43B43"/>
    <w:rsid w:val="00A43BBC"/>
    <w:rsid w:val="00A44304"/>
    <w:rsid w:val="00A443B5"/>
    <w:rsid w:val="00A444CD"/>
    <w:rsid w:val="00A44665"/>
    <w:rsid w:val="00A44F0C"/>
    <w:rsid w:val="00A45139"/>
    <w:rsid w:val="00A45883"/>
    <w:rsid w:val="00A45BF5"/>
    <w:rsid w:val="00A472BF"/>
    <w:rsid w:val="00A47A48"/>
    <w:rsid w:val="00A50F2D"/>
    <w:rsid w:val="00A51130"/>
    <w:rsid w:val="00A51D43"/>
    <w:rsid w:val="00A51F6E"/>
    <w:rsid w:val="00A52426"/>
    <w:rsid w:val="00A528D4"/>
    <w:rsid w:val="00A52B59"/>
    <w:rsid w:val="00A534DF"/>
    <w:rsid w:val="00A53A9C"/>
    <w:rsid w:val="00A54517"/>
    <w:rsid w:val="00A547BC"/>
    <w:rsid w:val="00A54C27"/>
    <w:rsid w:val="00A56A49"/>
    <w:rsid w:val="00A56E0E"/>
    <w:rsid w:val="00A607CE"/>
    <w:rsid w:val="00A61BEA"/>
    <w:rsid w:val="00A61D38"/>
    <w:rsid w:val="00A62BEC"/>
    <w:rsid w:val="00A6318B"/>
    <w:rsid w:val="00A63734"/>
    <w:rsid w:val="00A63923"/>
    <w:rsid w:val="00A64FA4"/>
    <w:rsid w:val="00A65214"/>
    <w:rsid w:val="00A6579B"/>
    <w:rsid w:val="00A65B7E"/>
    <w:rsid w:val="00A6647A"/>
    <w:rsid w:val="00A6741D"/>
    <w:rsid w:val="00A67ED7"/>
    <w:rsid w:val="00A707E5"/>
    <w:rsid w:val="00A718C1"/>
    <w:rsid w:val="00A719A3"/>
    <w:rsid w:val="00A71C10"/>
    <w:rsid w:val="00A72DCD"/>
    <w:rsid w:val="00A733D4"/>
    <w:rsid w:val="00A734BE"/>
    <w:rsid w:val="00A734CD"/>
    <w:rsid w:val="00A737C9"/>
    <w:rsid w:val="00A73815"/>
    <w:rsid w:val="00A73BAD"/>
    <w:rsid w:val="00A74C3B"/>
    <w:rsid w:val="00A74C51"/>
    <w:rsid w:val="00A74EED"/>
    <w:rsid w:val="00A76544"/>
    <w:rsid w:val="00A76898"/>
    <w:rsid w:val="00A76A5D"/>
    <w:rsid w:val="00A776E0"/>
    <w:rsid w:val="00A77A98"/>
    <w:rsid w:val="00A77BF0"/>
    <w:rsid w:val="00A8013E"/>
    <w:rsid w:val="00A81A43"/>
    <w:rsid w:val="00A81BC7"/>
    <w:rsid w:val="00A835A3"/>
    <w:rsid w:val="00A83C71"/>
    <w:rsid w:val="00A8490C"/>
    <w:rsid w:val="00A84AAB"/>
    <w:rsid w:val="00A84FC5"/>
    <w:rsid w:val="00A85924"/>
    <w:rsid w:val="00A85B52"/>
    <w:rsid w:val="00A85C00"/>
    <w:rsid w:val="00A85CDD"/>
    <w:rsid w:val="00A85E98"/>
    <w:rsid w:val="00A86321"/>
    <w:rsid w:val="00A8647D"/>
    <w:rsid w:val="00A868CB"/>
    <w:rsid w:val="00A8700F"/>
    <w:rsid w:val="00A87978"/>
    <w:rsid w:val="00A9034A"/>
    <w:rsid w:val="00A9127C"/>
    <w:rsid w:val="00A9154E"/>
    <w:rsid w:val="00A922BE"/>
    <w:rsid w:val="00A924F0"/>
    <w:rsid w:val="00A9282C"/>
    <w:rsid w:val="00A92B2A"/>
    <w:rsid w:val="00A92D90"/>
    <w:rsid w:val="00A938B7"/>
    <w:rsid w:val="00A942E8"/>
    <w:rsid w:val="00A94B37"/>
    <w:rsid w:val="00A94E2D"/>
    <w:rsid w:val="00A95303"/>
    <w:rsid w:val="00A95893"/>
    <w:rsid w:val="00A965B3"/>
    <w:rsid w:val="00A96971"/>
    <w:rsid w:val="00A97100"/>
    <w:rsid w:val="00A9716E"/>
    <w:rsid w:val="00A97275"/>
    <w:rsid w:val="00A974DC"/>
    <w:rsid w:val="00A978CB"/>
    <w:rsid w:val="00AA0459"/>
    <w:rsid w:val="00AA185C"/>
    <w:rsid w:val="00AA20E8"/>
    <w:rsid w:val="00AA296E"/>
    <w:rsid w:val="00AA5BDE"/>
    <w:rsid w:val="00AA6043"/>
    <w:rsid w:val="00AA62B6"/>
    <w:rsid w:val="00AB099F"/>
    <w:rsid w:val="00AB183E"/>
    <w:rsid w:val="00AB1A37"/>
    <w:rsid w:val="00AB1D91"/>
    <w:rsid w:val="00AB2147"/>
    <w:rsid w:val="00AB2DFD"/>
    <w:rsid w:val="00AB31BC"/>
    <w:rsid w:val="00AB339E"/>
    <w:rsid w:val="00AB356A"/>
    <w:rsid w:val="00AB3C24"/>
    <w:rsid w:val="00AB4723"/>
    <w:rsid w:val="00AB5004"/>
    <w:rsid w:val="00AB5916"/>
    <w:rsid w:val="00AB5D30"/>
    <w:rsid w:val="00AB6363"/>
    <w:rsid w:val="00AB70F6"/>
    <w:rsid w:val="00AC0660"/>
    <w:rsid w:val="00AC1E88"/>
    <w:rsid w:val="00AC2044"/>
    <w:rsid w:val="00AC2B61"/>
    <w:rsid w:val="00AC2E9B"/>
    <w:rsid w:val="00AC31C6"/>
    <w:rsid w:val="00AC35E3"/>
    <w:rsid w:val="00AC36A3"/>
    <w:rsid w:val="00AC3903"/>
    <w:rsid w:val="00AC511F"/>
    <w:rsid w:val="00AC5695"/>
    <w:rsid w:val="00AC5849"/>
    <w:rsid w:val="00AC6B87"/>
    <w:rsid w:val="00AC6BDE"/>
    <w:rsid w:val="00AC738A"/>
    <w:rsid w:val="00AC77A4"/>
    <w:rsid w:val="00AC7F50"/>
    <w:rsid w:val="00AC7FD0"/>
    <w:rsid w:val="00AD024D"/>
    <w:rsid w:val="00AD0260"/>
    <w:rsid w:val="00AD0465"/>
    <w:rsid w:val="00AD05F4"/>
    <w:rsid w:val="00AD0C90"/>
    <w:rsid w:val="00AD0CFD"/>
    <w:rsid w:val="00AD0F12"/>
    <w:rsid w:val="00AD119E"/>
    <w:rsid w:val="00AD1578"/>
    <w:rsid w:val="00AD1A7B"/>
    <w:rsid w:val="00AD1EEF"/>
    <w:rsid w:val="00AD3915"/>
    <w:rsid w:val="00AD4818"/>
    <w:rsid w:val="00AD53ED"/>
    <w:rsid w:val="00AD5CBB"/>
    <w:rsid w:val="00AD5DAA"/>
    <w:rsid w:val="00AD610B"/>
    <w:rsid w:val="00AD685B"/>
    <w:rsid w:val="00AD6A11"/>
    <w:rsid w:val="00AD76AC"/>
    <w:rsid w:val="00AD78D9"/>
    <w:rsid w:val="00AD7E80"/>
    <w:rsid w:val="00AD7E8B"/>
    <w:rsid w:val="00AE0B09"/>
    <w:rsid w:val="00AE172B"/>
    <w:rsid w:val="00AE1BD1"/>
    <w:rsid w:val="00AE1DA4"/>
    <w:rsid w:val="00AE1E44"/>
    <w:rsid w:val="00AE2540"/>
    <w:rsid w:val="00AE2F35"/>
    <w:rsid w:val="00AE51DE"/>
    <w:rsid w:val="00AE5833"/>
    <w:rsid w:val="00AE64D6"/>
    <w:rsid w:val="00AE64E3"/>
    <w:rsid w:val="00AE680A"/>
    <w:rsid w:val="00AE6BE8"/>
    <w:rsid w:val="00AE707C"/>
    <w:rsid w:val="00AE723B"/>
    <w:rsid w:val="00AE7787"/>
    <w:rsid w:val="00AE7E03"/>
    <w:rsid w:val="00AE7FF4"/>
    <w:rsid w:val="00AF002C"/>
    <w:rsid w:val="00AF03FF"/>
    <w:rsid w:val="00AF05DE"/>
    <w:rsid w:val="00AF1CB2"/>
    <w:rsid w:val="00AF2C72"/>
    <w:rsid w:val="00AF3225"/>
    <w:rsid w:val="00AF34CB"/>
    <w:rsid w:val="00AF3751"/>
    <w:rsid w:val="00AF4636"/>
    <w:rsid w:val="00AF5F14"/>
    <w:rsid w:val="00AF64AC"/>
    <w:rsid w:val="00B000FB"/>
    <w:rsid w:val="00B0136D"/>
    <w:rsid w:val="00B016C2"/>
    <w:rsid w:val="00B01808"/>
    <w:rsid w:val="00B027F4"/>
    <w:rsid w:val="00B02CDB"/>
    <w:rsid w:val="00B0313D"/>
    <w:rsid w:val="00B0318E"/>
    <w:rsid w:val="00B03850"/>
    <w:rsid w:val="00B039DA"/>
    <w:rsid w:val="00B071D0"/>
    <w:rsid w:val="00B07269"/>
    <w:rsid w:val="00B075F2"/>
    <w:rsid w:val="00B10360"/>
    <w:rsid w:val="00B11A20"/>
    <w:rsid w:val="00B11D28"/>
    <w:rsid w:val="00B11D4F"/>
    <w:rsid w:val="00B12494"/>
    <w:rsid w:val="00B124DE"/>
    <w:rsid w:val="00B12AB2"/>
    <w:rsid w:val="00B12D38"/>
    <w:rsid w:val="00B12D95"/>
    <w:rsid w:val="00B12DA8"/>
    <w:rsid w:val="00B1347E"/>
    <w:rsid w:val="00B13536"/>
    <w:rsid w:val="00B13AF2"/>
    <w:rsid w:val="00B13DBC"/>
    <w:rsid w:val="00B14E33"/>
    <w:rsid w:val="00B15859"/>
    <w:rsid w:val="00B16004"/>
    <w:rsid w:val="00B1655B"/>
    <w:rsid w:val="00B16FEC"/>
    <w:rsid w:val="00B16FF6"/>
    <w:rsid w:val="00B1782D"/>
    <w:rsid w:val="00B1786A"/>
    <w:rsid w:val="00B17B5D"/>
    <w:rsid w:val="00B20137"/>
    <w:rsid w:val="00B20447"/>
    <w:rsid w:val="00B207E4"/>
    <w:rsid w:val="00B20C2B"/>
    <w:rsid w:val="00B21FDB"/>
    <w:rsid w:val="00B224D7"/>
    <w:rsid w:val="00B2394A"/>
    <w:rsid w:val="00B23CD5"/>
    <w:rsid w:val="00B24824"/>
    <w:rsid w:val="00B24853"/>
    <w:rsid w:val="00B25706"/>
    <w:rsid w:val="00B257E0"/>
    <w:rsid w:val="00B25BFB"/>
    <w:rsid w:val="00B26263"/>
    <w:rsid w:val="00B26A10"/>
    <w:rsid w:val="00B27438"/>
    <w:rsid w:val="00B27AF7"/>
    <w:rsid w:val="00B27F92"/>
    <w:rsid w:val="00B3063F"/>
    <w:rsid w:val="00B30E6A"/>
    <w:rsid w:val="00B31184"/>
    <w:rsid w:val="00B3202C"/>
    <w:rsid w:val="00B32226"/>
    <w:rsid w:val="00B32559"/>
    <w:rsid w:val="00B327DD"/>
    <w:rsid w:val="00B327FC"/>
    <w:rsid w:val="00B33083"/>
    <w:rsid w:val="00B33B50"/>
    <w:rsid w:val="00B33C84"/>
    <w:rsid w:val="00B33DEC"/>
    <w:rsid w:val="00B34184"/>
    <w:rsid w:val="00B3540B"/>
    <w:rsid w:val="00B3571B"/>
    <w:rsid w:val="00B35C14"/>
    <w:rsid w:val="00B3671F"/>
    <w:rsid w:val="00B36831"/>
    <w:rsid w:val="00B36891"/>
    <w:rsid w:val="00B36F7F"/>
    <w:rsid w:val="00B37D01"/>
    <w:rsid w:val="00B37EC3"/>
    <w:rsid w:val="00B404BE"/>
    <w:rsid w:val="00B41033"/>
    <w:rsid w:val="00B4121F"/>
    <w:rsid w:val="00B41503"/>
    <w:rsid w:val="00B41CCE"/>
    <w:rsid w:val="00B41D3C"/>
    <w:rsid w:val="00B41D4A"/>
    <w:rsid w:val="00B41D8A"/>
    <w:rsid w:val="00B42D3B"/>
    <w:rsid w:val="00B4308F"/>
    <w:rsid w:val="00B430FB"/>
    <w:rsid w:val="00B436BC"/>
    <w:rsid w:val="00B437AC"/>
    <w:rsid w:val="00B438EB"/>
    <w:rsid w:val="00B43E37"/>
    <w:rsid w:val="00B44717"/>
    <w:rsid w:val="00B44F12"/>
    <w:rsid w:val="00B4511B"/>
    <w:rsid w:val="00B454FA"/>
    <w:rsid w:val="00B4568D"/>
    <w:rsid w:val="00B45C4F"/>
    <w:rsid w:val="00B45D41"/>
    <w:rsid w:val="00B45FEC"/>
    <w:rsid w:val="00B460CA"/>
    <w:rsid w:val="00B46119"/>
    <w:rsid w:val="00B46206"/>
    <w:rsid w:val="00B4633C"/>
    <w:rsid w:val="00B463DD"/>
    <w:rsid w:val="00B46D01"/>
    <w:rsid w:val="00B47D51"/>
    <w:rsid w:val="00B5079B"/>
    <w:rsid w:val="00B50BD2"/>
    <w:rsid w:val="00B52202"/>
    <w:rsid w:val="00B52C80"/>
    <w:rsid w:val="00B52FD0"/>
    <w:rsid w:val="00B53054"/>
    <w:rsid w:val="00B5349C"/>
    <w:rsid w:val="00B538CA"/>
    <w:rsid w:val="00B53BF1"/>
    <w:rsid w:val="00B5412F"/>
    <w:rsid w:val="00B5460A"/>
    <w:rsid w:val="00B5630E"/>
    <w:rsid w:val="00B574F6"/>
    <w:rsid w:val="00B5772A"/>
    <w:rsid w:val="00B578D4"/>
    <w:rsid w:val="00B60013"/>
    <w:rsid w:val="00B60311"/>
    <w:rsid w:val="00B60B51"/>
    <w:rsid w:val="00B60FCA"/>
    <w:rsid w:val="00B62090"/>
    <w:rsid w:val="00B622F9"/>
    <w:rsid w:val="00B635F2"/>
    <w:rsid w:val="00B63FFA"/>
    <w:rsid w:val="00B65113"/>
    <w:rsid w:val="00B660B5"/>
    <w:rsid w:val="00B661A5"/>
    <w:rsid w:val="00B66210"/>
    <w:rsid w:val="00B665A7"/>
    <w:rsid w:val="00B66F7F"/>
    <w:rsid w:val="00B67246"/>
    <w:rsid w:val="00B67C87"/>
    <w:rsid w:val="00B67CB1"/>
    <w:rsid w:val="00B709FB"/>
    <w:rsid w:val="00B71259"/>
    <w:rsid w:val="00B716C0"/>
    <w:rsid w:val="00B717C7"/>
    <w:rsid w:val="00B72A09"/>
    <w:rsid w:val="00B7382B"/>
    <w:rsid w:val="00B73B6F"/>
    <w:rsid w:val="00B73BBB"/>
    <w:rsid w:val="00B74159"/>
    <w:rsid w:val="00B7424E"/>
    <w:rsid w:val="00B74429"/>
    <w:rsid w:val="00B7459B"/>
    <w:rsid w:val="00B74834"/>
    <w:rsid w:val="00B748D4"/>
    <w:rsid w:val="00B75BB8"/>
    <w:rsid w:val="00B75C6E"/>
    <w:rsid w:val="00B7610F"/>
    <w:rsid w:val="00B76358"/>
    <w:rsid w:val="00B76880"/>
    <w:rsid w:val="00B7700A"/>
    <w:rsid w:val="00B772B5"/>
    <w:rsid w:val="00B77BF9"/>
    <w:rsid w:val="00B77EC9"/>
    <w:rsid w:val="00B81F57"/>
    <w:rsid w:val="00B82184"/>
    <w:rsid w:val="00B825D0"/>
    <w:rsid w:val="00B829E0"/>
    <w:rsid w:val="00B82A41"/>
    <w:rsid w:val="00B846E6"/>
    <w:rsid w:val="00B8472D"/>
    <w:rsid w:val="00B84CC3"/>
    <w:rsid w:val="00B85106"/>
    <w:rsid w:val="00B8564E"/>
    <w:rsid w:val="00B86791"/>
    <w:rsid w:val="00B874EE"/>
    <w:rsid w:val="00B8755C"/>
    <w:rsid w:val="00B91A8A"/>
    <w:rsid w:val="00B9222F"/>
    <w:rsid w:val="00B933F7"/>
    <w:rsid w:val="00B9365F"/>
    <w:rsid w:val="00B94386"/>
    <w:rsid w:val="00B96200"/>
    <w:rsid w:val="00B963BE"/>
    <w:rsid w:val="00B97626"/>
    <w:rsid w:val="00B977FC"/>
    <w:rsid w:val="00B97BBD"/>
    <w:rsid w:val="00B97C42"/>
    <w:rsid w:val="00BA004B"/>
    <w:rsid w:val="00BA172C"/>
    <w:rsid w:val="00BA1FF1"/>
    <w:rsid w:val="00BA2167"/>
    <w:rsid w:val="00BA21E5"/>
    <w:rsid w:val="00BA2777"/>
    <w:rsid w:val="00BA333E"/>
    <w:rsid w:val="00BA3683"/>
    <w:rsid w:val="00BA372C"/>
    <w:rsid w:val="00BA3BCC"/>
    <w:rsid w:val="00BA46D8"/>
    <w:rsid w:val="00BA4AA2"/>
    <w:rsid w:val="00BA52FD"/>
    <w:rsid w:val="00BA5A5D"/>
    <w:rsid w:val="00BA5F8C"/>
    <w:rsid w:val="00BA625A"/>
    <w:rsid w:val="00BA62E5"/>
    <w:rsid w:val="00BA6895"/>
    <w:rsid w:val="00BA6E2A"/>
    <w:rsid w:val="00BA76D6"/>
    <w:rsid w:val="00BA7FF3"/>
    <w:rsid w:val="00BB1391"/>
    <w:rsid w:val="00BB1DFC"/>
    <w:rsid w:val="00BB1EA1"/>
    <w:rsid w:val="00BB2370"/>
    <w:rsid w:val="00BB2FA4"/>
    <w:rsid w:val="00BB331B"/>
    <w:rsid w:val="00BB3875"/>
    <w:rsid w:val="00BB394A"/>
    <w:rsid w:val="00BB3B7F"/>
    <w:rsid w:val="00BB3BC4"/>
    <w:rsid w:val="00BB4573"/>
    <w:rsid w:val="00BB4AB2"/>
    <w:rsid w:val="00BB611A"/>
    <w:rsid w:val="00BB6625"/>
    <w:rsid w:val="00BB67A6"/>
    <w:rsid w:val="00BB6DBA"/>
    <w:rsid w:val="00BB75DC"/>
    <w:rsid w:val="00BC1527"/>
    <w:rsid w:val="00BC201C"/>
    <w:rsid w:val="00BC29F7"/>
    <w:rsid w:val="00BC2B7F"/>
    <w:rsid w:val="00BC2C80"/>
    <w:rsid w:val="00BC38B8"/>
    <w:rsid w:val="00BC3D87"/>
    <w:rsid w:val="00BC5213"/>
    <w:rsid w:val="00BC6A57"/>
    <w:rsid w:val="00BC7019"/>
    <w:rsid w:val="00BC726F"/>
    <w:rsid w:val="00BC7460"/>
    <w:rsid w:val="00BD0C57"/>
    <w:rsid w:val="00BD1794"/>
    <w:rsid w:val="00BD1A58"/>
    <w:rsid w:val="00BD3F15"/>
    <w:rsid w:val="00BD4866"/>
    <w:rsid w:val="00BD4A83"/>
    <w:rsid w:val="00BD6153"/>
    <w:rsid w:val="00BD696D"/>
    <w:rsid w:val="00BD6B8C"/>
    <w:rsid w:val="00BD7429"/>
    <w:rsid w:val="00BD7AE6"/>
    <w:rsid w:val="00BE051C"/>
    <w:rsid w:val="00BE09F7"/>
    <w:rsid w:val="00BE0D76"/>
    <w:rsid w:val="00BE0F11"/>
    <w:rsid w:val="00BE0F89"/>
    <w:rsid w:val="00BE1C95"/>
    <w:rsid w:val="00BE21A3"/>
    <w:rsid w:val="00BE2392"/>
    <w:rsid w:val="00BE2CDF"/>
    <w:rsid w:val="00BE3FEF"/>
    <w:rsid w:val="00BE40CA"/>
    <w:rsid w:val="00BE44AB"/>
    <w:rsid w:val="00BE5116"/>
    <w:rsid w:val="00BE5227"/>
    <w:rsid w:val="00BE5D8C"/>
    <w:rsid w:val="00BE6592"/>
    <w:rsid w:val="00BF06AB"/>
    <w:rsid w:val="00BF1228"/>
    <w:rsid w:val="00BF2D26"/>
    <w:rsid w:val="00BF34A5"/>
    <w:rsid w:val="00BF3CA3"/>
    <w:rsid w:val="00BF42E3"/>
    <w:rsid w:val="00BF4829"/>
    <w:rsid w:val="00BF4E04"/>
    <w:rsid w:val="00BF53AC"/>
    <w:rsid w:val="00BF640D"/>
    <w:rsid w:val="00BF6755"/>
    <w:rsid w:val="00BF6769"/>
    <w:rsid w:val="00BF6790"/>
    <w:rsid w:val="00BF6EC6"/>
    <w:rsid w:val="00BF7654"/>
    <w:rsid w:val="00C00D86"/>
    <w:rsid w:val="00C02916"/>
    <w:rsid w:val="00C0463D"/>
    <w:rsid w:val="00C060B5"/>
    <w:rsid w:val="00C065BA"/>
    <w:rsid w:val="00C06866"/>
    <w:rsid w:val="00C06C8E"/>
    <w:rsid w:val="00C06EF4"/>
    <w:rsid w:val="00C07580"/>
    <w:rsid w:val="00C07627"/>
    <w:rsid w:val="00C102C5"/>
    <w:rsid w:val="00C10336"/>
    <w:rsid w:val="00C105A0"/>
    <w:rsid w:val="00C10727"/>
    <w:rsid w:val="00C1123E"/>
    <w:rsid w:val="00C115AD"/>
    <w:rsid w:val="00C12032"/>
    <w:rsid w:val="00C132D0"/>
    <w:rsid w:val="00C1336A"/>
    <w:rsid w:val="00C136E6"/>
    <w:rsid w:val="00C13CE3"/>
    <w:rsid w:val="00C13F0A"/>
    <w:rsid w:val="00C150A2"/>
    <w:rsid w:val="00C15375"/>
    <w:rsid w:val="00C15387"/>
    <w:rsid w:val="00C15AAC"/>
    <w:rsid w:val="00C15C21"/>
    <w:rsid w:val="00C1731B"/>
    <w:rsid w:val="00C17577"/>
    <w:rsid w:val="00C17D15"/>
    <w:rsid w:val="00C20596"/>
    <w:rsid w:val="00C20DF0"/>
    <w:rsid w:val="00C21110"/>
    <w:rsid w:val="00C22B6D"/>
    <w:rsid w:val="00C23732"/>
    <w:rsid w:val="00C23BA2"/>
    <w:rsid w:val="00C2403E"/>
    <w:rsid w:val="00C2412C"/>
    <w:rsid w:val="00C24947"/>
    <w:rsid w:val="00C2536F"/>
    <w:rsid w:val="00C2553F"/>
    <w:rsid w:val="00C258B4"/>
    <w:rsid w:val="00C27CA4"/>
    <w:rsid w:val="00C27D39"/>
    <w:rsid w:val="00C3046D"/>
    <w:rsid w:val="00C306DE"/>
    <w:rsid w:val="00C30C3B"/>
    <w:rsid w:val="00C312A3"/>
    <w:rsid w:val="00C316B7"/>
    <w:rsid w:val="00C338E1"/>
    <w:rsid w:val="00C33A81"/>
    <w:rsid w:val="00C33B26"/>
    <w:rsid w:val="00C33F11"/>
    <w:rsid w:val="00C340AB"/>
    <w:rsid w:val="00C342F5"/>
    <w:rsid w:val="00C34634"/>
    <w:rsid w:val="00C348CB"/>
    <w:rsid w:val="00C34CA2"/>
    <w:rsid w:val="00C34DFD"/>
    <w:rsid w:val="00C35DB2"/>
    <w:rsid w:val="00C3610C"/>
    <w:rsid w:val="00C36AE8"/>
    <w:rsid w:val="00C36BDC"/>
    <w:rsid w:val="00C37B81"/>
    <w:rsid w:val="00C37E49"/>
    <w:rsid w:val="00C40999"/>
    <w:rsid w:val="00C40ECB"/>
    <w:rsid w:val="00C414D4"/>
    <w:rsid w:val="00C41B03"/>
    <w:rsid w:val="00C41C82"/>
    <w:rsid w:val="00C42367"/>
    <w:rsid w:val="00C42DC7"/>
    <w:rsid w:val="00C436AC"/>
    <w:rsid w:val="00C44253"/>
    <w:rsid w:val="00C44C0C"/>
    <w:rsid w:val="00C45064"/>
    <w:rsid w:val="00C453B6"/>
    <w:rsid w:val="00C466AE"/>
    <w:rsid w:val="00C47673"/>
    <w:rsid w:val="00C503D8"/>
    <w:rsid w:val="00C50601"/>
    <w:rsid w:val="00C5081E"/>
    <w:rsid w:val="00C51065"/>
    <w:rsid w:val="00C51FA1"/>
    <w:rsid w:val="00C52704"/>
    <w:rsid w:val="00C5275D"/>
    <w:rsid w:val="00C52EA3"/>
    <w:rsid w:val="00C53362"/>
    <w:rsid w:val="00C53955"/>
    <w:rsid w:val="00C54D81"/>
    <w:rsid w:val="00C54FBD"/>
    <w:rsid w:val="00C600F2"/>
    <w:rsid w:val="00C60345"/>
    <w:rsid w:val="00C60A66"/>
    <w:rsid w:val="00C60BBD"/>
    <w:rsid w:val="00C61059"/>
    <w:rsid w:val="00C62443"/>
    <w:rsid w:val="00C62727"/>
    <w:rsid w:val="00C64220"/>
    <w:rsid w:val="00C64A71"/>
    <w:rsid w:val="00C654EF"/>
    <w:rsid w:val="00C6744D"/>
    <w:rsid w:val="00C67514"/>
    <w:rsid w:val="00C67EAA"/>
    <w:rsid w:val="00C70C44"/>
    <w:rsid w:val="00C715E6"/>
    <w:rsid w:val="00C75936"/>
    <w:rsid w:val="00C75A9A"/>
    <w:rsid w:val="00C76EEF"/>
    <w:rsid w:val="00C77854"/>
    <w:rsid w:val="00C807F1"/>
    <w:rsid w:val="00C80C60"/>
    <w:rsid w:val="00C8154F"/>
    <w:rsid w:val="00C8199D"/>
    <w:rsid w:val="00C82A5F"/>
    <w:rsid w:val="00C83173"/>
    <w:rsid w:val="00C836A9"/>
    <w:rsid w:val="00C83BE1"/>
    <w:rsid w:val="00C83DD7"/>
    <w:rsid w:val="00C83E3B"/>
    <w:rsid w:val="00C8408D"/>
    <w:rsid w:val="00C840E0"/>
    <w:rsid w:val="00C84580"/>
    <w:rsid w:val="00C84DBE"/>
    <w:rsid w:val="00C8552E"/>
    <w:rsid w:val="00C85F44"/>
    <w:rsid w:val="00C86646"/>
    <w:rsid w:val="00C86D3B"/>
    <w:rsid w:val="00C87410"/>
    <w:rsid w:val="00C87A12"/>
    <w:rsid w:val="00C87CC6"/>
    <w:rsid w:val="00C9093B"/>
    <w:rsid w:val="00C925E4"/>
    <w:rsid w:val="00C929D3"/>
    <w:rsid w:val="00C929DF"/>
    <w:rsid w:val="00C92F47"/>
    <w:rsid w:val="00C93979"/>
    <w:rsid w:val="00C9444E"/>
    <w:rsid w:val="00C952AA"/>
    <w:rsid w:val="00C9554E"/>
    <w:rsid w:val="00C955EF"/>
    <w:rsid w:val="00C95958"/>
    <w:rsid w:val="00C96C1D"/>
    <w:rsid w:val="00C971C2"/>
    <w:rsid w:val="00C97549"/>
    <w:rsid w:val="00C97E50"/>
    <w:rsid w:val="00CA007D"/>
    <w:rsid w:val="00CA0673"/>
    <w:rsid w:val="00CA146C"/>
    <w:rsid w:val="00CA428B"/>
    <w:rsid w:val="00CA441F"/>
    <w:rsid w:val="00CA4F38"/>
    <w:rsid w:val="00CA5366"/>
    <w:rsid w:val="00CA55E7"/>
    <w:rsid w:val="00CA5F41"/>
    <w:rsid w:val="00CA6360"/>
    <w:rsid w:val="00CA6DAF"/>
    <w:rsid w:val="00CA73CD"/>
    <w:rsid w:val="00CB11A4"/>
    <w:rsid w:val="00CB22EE"/>
    <w:rsid w:val="00CB34C0"/>
    <w:rsid w:val="00CB3636"/>
    <w:rsid w:val="00CB3824"/>
    <w:rsid w:val="00CB3859"/>
    <w:rsid w:val="00CB4C2E"/>
    <w:rsid w:val="00CB5362"/>
    <w:rsid w:val="00CB56FF"/>
    <w:rsid w:val="00CB584D"/>
    <w:rsid w:val="00CB5AF3"/>
    <w:rsid w:val="00CB5E2F"/>
    <w:rsid w:val="00CB61E8"/>
    <w:rsid w:val="00CB6270"/>
    <w:rsid w:val="00CB6655"/>
    <w:rsid w:val="00CB7285"/>
    <w:rsid w:val="00CB7B9E"/>
    <w:rsid w:val="00CC0124"/>
    <w:rsid w:val="00CC0389"/>
    <w:rsid w:val="00CC0634"/>
    <w:rsid w:val="00CC11E3"/>
    <w:rsid w:val="00CC186C"/>
    <w:rsid w:val="00CC18F9"/>
    <w:rsid w:val="00CC1A0F"/>
    <w:rsid w:val="00CC1A9F"/>
    <w:rsid w:val="00CC2754"/>
    <w:rsid w:val="00CC29B3"/>
    <w:rsid w:val="00CC2D20"/>
    <w:rsid w:val="00CC31EE"/>
    <w:rsid w:val="00CC334C"/>
    <w:rsid w:val="00CC364C"/>
    <w:rsid w:val="00CC3834"/>
    <w:rsid w:val="00CC42BE"/>
    <w:rsid w:val="00CC43D8"/>
    <w:rsid w:val="00CC5FCA"/>
    <w:rsid w:val="00CC637C"/>
    <w:rsid w:val="00CC674F"/>
    <w:rsid w:val="00CC6B44"/>
    <w:rsid w:val="00CD0599"/>
    <w:rsid w:val="00CD09CE"/>
    <w:rsid w:val="00CD1062"/>
    <w:rsid w:val="00CD1B16"/>
    <w:rsid w:val="00CD1EB0"/>
    <w:rsid w:val="00CD36AC"/>
    <w:rsid w:val="00CD3814"/>
    <w:rsid w:val="00CD38A5"/>
    <w:rsid w:val="00CD45B1"/>
    <w:rsid w:val="00CD46EA"/>
    <w:rsid w:val="00CD5113"/>
    <w:rsid w:val="00CD5B02"/>
    <w:rsid w:val="00CD5DB8"/>
    <w:rsid w:val="00CD6260"/>
    <w:rsid w:val="00CD62B2"/>
    <w:rsid w:val="00CD644F"/>
    <w:rsid w:val="00CD7B71"/>
    <w:rsid w:val="00CD7E33"/>
    <w:rsid w:val="00CD7F57"/>
    <w:rsid w:val="00CE0BFD"/>
    <w:rsid w:val="00CE0C1F"/>
    <w:rsid w:val="00CE13A5"/>
    <w:rsid w:val="00CE146A"/>
    <w:rsid w:val="00CE3188"/>
    <w:rsid w:val="00CE44EC"/>
    <w:rsid w:val="00CE501F"/>
    <w:rsid w:val="00CE5382"/>
    <w:rsid w:val="00CE5428"/>
    <w:rsid w:val="00CE5B48"/>
    <w:rsid w:val="00CE6778"/>
    <w:rsid w:val="00CE68E1"/>
    <w:rsid w:val="00CE6EB3"/>
    <w:rsid w:val="00CE6F8C"/>
    <w:rsid w:val="00CE7CA7"/>
    <w:rsid w:val="00CE7EC8"/>
    <w:rsid w:val="00CF0BAC"/>
    <w:rsid w:val="00CF1953"/>
    <w:rsid w:val="00CF215D"/>
    <w:rsid w:val="00CF2531"/>
    <w:rsid w:val="00CF2CAE"/>
    <w:rsid w:val="00CF2F43"/>
    <w:rsid w:val="00CF3418"/>
    <w:rsid w:val="00CF395E"/>
    <w:rsid w:val="00CF3BD6"/>
    <w:rsid w:val="00CF46F0"/>
    <w:rsid w:val="00CF4A14"/>
    <w:rsid w:val="00CF4F89"/>
    <w:rsid w:val="00CF581F"/>
    <w:rsid w:val="00CF5CE5"/>
    <w:rsid w:val="00CF60E2"/>
    <w:rsid w:val="00CF6511"/>
    <w:rsid w:val="00CF69E9"/>
    <w:rsid w:val="00CF779E"/>
    <w:rsid w:val="00CF78A9"/>
    <w:rsid w:val="00D000E9"/>
    <w:rsid w:val="00D006A7"/>
    <w:rsid w:val="00D011CF"/>
    <w:rsid w:val="00D0130A"/>
    <w:rsid w:val="00D01E9E"/>
    <w:rsid w:val="00D01F3D"/>
    <w:rsid w:val="00D0222F"/>
    <w:rsid w:val="00D0277B"/>
    <w:rsid w:val="00D0319B"/>
    <w:rsid w:val="00D036A8"/>
    <w:rsid w:val="00D05076"/>
    <w:rsid w:val="00D05AC4"/>
    <w:rsid w:val="00D05C62"/>
    <w:rsid w:val="00D06963"/>
    <w:rsid w:val="00D07226"/>
    <w:rsid w:val="00D10038"/>
    <w:rsid w:val="00D1067D"/>
    <w:rsid w:val="00D107C9"/>
    <w:rsid w:val="00D10814"/>
    <w:rsid w:val="00D10EFC"/>
    <w:rsid w:val="00D11BFF"/>
    <w:rsid w:val="00D11D9F"/>
    <w:rsid w:val="00D124C2"/>
    <w:rsid w:val="00D1270A"/>
    <w:rsid w:val="00D12816"/>
    <w:rsid w:val="00D12FE9"/>
    <w:rsid w:val="00D13DB6"/>
    <w:rsid w:val="00D145FB"/>
    <w:rsid w:val="00D1466E"/>
    <w:rsid w:val="00D14863"/>
    <w:rsid w:val="00D14AAF"/>
    <w:rsid w:val="00D15648"/>
    <w:rsid w:val="00D157B7"/>
    <w:rsid w:val="00D16198"/>
    <w:rsid w:val="00D16626"/>
    <w:rsid w:val="00D1692A"/>
    <w:rsid w:val="00D16C4D"/>
    <w:rsid w:val="00D204D4"/>
    <w:rsid w:val="00D20BC8"/>
    <w:rsid w:val="00D2236F"/>
    <w:rsid w:val="00D225E7"/>
    <w:rsid w:val="00D22A16"/>
    <w:rsid w:val="00D24013"/>
    <w:rsid w:val="00D243A2"/>
    <w:rsid w:val="00D24433"/>
    <w:rsid w:val="00D250FC"/>
    <w:rsid w:val="00D2519C"/>
    <w:rsid w:val="00D25658"/>
    <w:rsid w:val="00D25FDA"/>
    <w:rsid w:val="00D277AC"/>
    <w:rsid w:val="00D27EAD"/>
    <w:rsid w:val="00D27FB6"/>
    <w:rsid w:val="00D3053A"/>
    <w:rsid w:val="00D32EFB"/>
    <w:rsid w:val="00D33460"/>
    <w:rsid w:val="00D33623"/>
    <w:rsid w:val="00D338B1"/>
    <w:rsid w:val="00D33BD3"/>
    <w:rsid w:val="00D348C0"/>
    <w:rsid w:val="00D34910"/>
    <w:rsid w:val="00D35287"/>
    <w:rsid w:val="00D36704"/>
    <w:rsid w:val="00D36A3F"/>
    <w:rsid w:val="00D378AC"/>
    <w:rsid w:val="00D37FCC"/>
    <w:rsid w:val="00D40270"/>
    <w:rsid w:val="00D4081C"/>
    <w:rsid w:val="00D41115"/>
    <w:rsid w:val="00D426AF"/>
    <w:rsid w:val="00D430A4"/>
    <w:rsid w:val="00D432C1"/>
    <w:rsid w:val="00D43329"/>
    <w:rsid w:val="00D44553"/>
    <w:rsid w:val="00D44A5C"/>
    <w:rsid w:val="00D45272"/>
    <w:rsid w:val="00D457CD"/>
    <w:rsid w:val="00D475D8"/>
    <w:rsid w:val="00D50C65"/>
    <w:rsid w:val="00D50CA7"/>
    <w:rsid w:val="00D50D21"/>
    <w:rsid w:val="00D50E63"/>
    <w:rsid w:val="00D51211"/>
    <w:rsid w:val="00D51CC0"/>
    <w:rsid w:val="00D53A8E"/>
    <w:rsid w:val="00D54017"/>
    <w:rsid w:val="00D55115"/>
    <w:rsid w:val="00D552DF"/>
    <w:rsid w:val="00D55A40"/>
    <w:rsid w:val="00D56C23"/>
    <w:rsid w:val="00D5735A"/>
    <w:rsid w:val="00D57869"/>
    <w:rsid w:val="00D57F24"/>
    <w:rsid w:val="00D60AA5"/>
    <w:rsid w:val="00D6184D"/>
    <w:rsid w:val="00D61BA7"/>
    <w:rsid w:val="00D6213E"/>
    <w:rsid w:val="00D63027"/>
    <w:rsid w:val="00D63466"/>
    <w:rsid w:val="00D63776"/>
    <w:rsid w:val="00D637D9"/>
    <w:rsid w:val="00D64BED"/>
    <w:rsid w:val="00D661A7"/>
    <w:rsid w:val="00D661CA"/>
    <w:rsid w:val="00D66B0B"/>
    <w:rsid w:val="00D66BD1"/>
    <w:rsid w:val="00D6760C"/>
    <w:rsid w:val="00D67904"/>
    <w:rsid w:val="00D701AB"/>
    <w:rsid w:val="00D70967"/>
    <w:rsid w:val="00D70EEC"/>
    <w:rsid w:val="00D71DC9"/>
    <w:rsid w:val="00D71E85"/>
    <w:rsid w:val="00D7210E"/>
    <w:rsid w:val="00D72753"/>
    <w:rsid w:val="00D728E4"/>
    <w:rsid w:val="00D729B0"/>
    <w:rsid w:val="00D745CC"/>
    <w:rsid w:val="00D7482E"/>
    <w:rsid w:val="00D74B80"/>
    <w:rsid w:val="00D74DF3"/>
    <w:rsid w:val="00D759A8"/>
    <w:rsid w:val="00D75F0F"/>
    <w:rsid w:val="00D76E2F"/>
    <w:rsid w:val="00D77619"/>
    <w:rsid w:val="00D80B0B"/>
    <w:rsid w:val="00D81CBC"/>
    <w:rsid w:val="00D827CB"/>
    <w:rsid w:val="00D8281E"/>
    <w:rsid w:val="00D8313A"/>
    <w:rsid w:val="00D8736C"/>
    <w:rsid w:val="00D877BF"/>
    <w:rsid w:val="00D90F3E"/>
    <w:rsid w:val="00D91905"/>
    <w:rsid w:val="00D91913"/>
    <w:rsid w:val="00D924E4"/>
    <w:rsid w:val="00D92F61"/>
    <w:rsid w:val="00D93DA0"/>
    <w:rsid w:val="00D94306"/>
    <w:rsid w:val="00D95A8C"/>
    <w:rsid w:val="00D9647A"/>
    <w:rsid w:val="00D9677D"/>
    <w:rsid w:val="00D96D71"/>
    <w:rsid w:val="00D97500"/>
    <w:rsid w:val="00DA0306"/>
    <w:rsid w:val="00DA1068"/>
    <w:rsid w:val="00DA1412"/>
    <w:rsid w:val="00DA165C"/>
    <w:rsid w:val="00DA231A"/>
    <w:rsid w:val="00DA2910"/>
    <w:rsid w:val="00DA2ED0"/>
    <w:rsid w:val="00DA3B0A"/>
    <w:rsid w:val="00DA3C43"/>
    <w:rsid w:val="00DA6711"/>
    <w:rsid w:val="00DA6E9C"/>
    <w:rsid w:val="00DA79C9"/>
    <w:rsid w:val="00DA7A84"/>
    <w:rsid w:val="00DA7EDD"/>
    <w:rsid w:val="00DB1242"/>
    <w:rsid w:val="00DB1445"/>
    <w:rsid w:val="00DB2E4B"/>
    <w:rsid w:val="00DB2ED0"/>
    <w:rsid w:val="00DB2F50"/>
    <w:rsid w:val="00DB36AB"/>
    <w:rsid w:val="00DB421C"/>
    <w:rsid w:val="00DB459A"/>
    <w:rsid w:val="00DB4688"/>
    <w:rsid w:val="00DB47C7"/>
    <w:rsid w:val="00DB534C"/>
    <w:rsid w:val="00DB55F5"/>
    <w:rsid w:val="00DB6F72"/>
    <w:rsid w:val="00DB7DA8"/>
    <w:rsid w:val="00DC0214"/>
    <w:rsid w:val="00DC226F"/>
    <w:rsid w:val="00DC2EF9"/>
    <w:rsid w:val="00DC4A9E"/>
    <w:rsid w:val="00DC511C"/>
    <w:rsid w:val="00DC538E"/>
    <w:rsid w:val="00DC55ED"/>
    <w:rsid w:val="00DC5E44"/>
    <w:rsid w:val="00DC6019"/>
    <w:rsid w:val="00DC67E5"/>
    <w:rsid w:val="00DC74DE"/>
    <w:rsid w:val="00DC7517"/>
    <w:rsid w:val="00DC781C"/>
    <w:rsid w:val="00DC7C36"/>
    <w:rsid w:val="00DC7CA5"/>
    <w:rsid w:val="00DD0886"/>
    <w:rsid w:val="00DD0C53"/>
    <w:rsid w:val="00DD11E7"/>
    <w:rsid w:val="00DD12D5"/>
    <w:rsid w:val="00DD1A1E"/>
    <w:rsid w:val="00DD1A72"/>
    <w:rsid w:val="00DD1DF7"/>
    <w:rsid w:val="00DD34A9"/>
    <w:rsid w:val="00DD3847"/>
    <w:rsid w:val="00DD4861"/>
    <w:rsid w:val="00DD50E9"/>
    <w:rsid w:val="00DD51FD"/>
    <w:rsid w:val="00DD5440"/>
    <w:rsid w:val="00DD6C53"/>
    <w:rsid w:val="00DD6EB9"/>
    <w:rsid w:val="00DD7492"/>
    <w:rsid w:val="00DD7B4A"/>
    <w:rsid w:val="00DE09F0"/>
    <w:rsid w:val="00DE1111"/>
    <w:rsid w:val="00DE2A72"/>
    <w:rsid w:val="00DE358D"/>
    <w:rsid w:val="00DE4298"/>
    <w:rsid w:val="00DE4BA5"/>
    <w:rsid w:val="00DE538E"/>
    <w:rsid w:val="00DE62C9"/>
    <w:rsid w:val="00DE68C4"/>
    <w:rsid w:val="00DE794E"/>
    <w:rsid w:val="00DF05CA"/>
    <w:rsid w:val="00DF0641"/>
    <w:rsid w:val="00DF0AA7"/>
    <w:rsid w:val="00DF1B42"/>
    <w:rsid w:val="00DF1DCA"/>
    <w:rsid w:val="00DF2936"/>
    <w:rsid w:val="00DF2F21"/>
    <w:rsid w:val="00DF4346"/>
    <w:rsid w:val="00DF4C0A"/>
    <w:rsid w:val="00DF4FB8"/>
    <w:rsid w:val="00DF5092"/>
    <w:rsid w:val="00DF6249"/>
    <w:rsid w:val="00DF62C0"/>
    <w:rsid w:val="00E0062E"/>
    <w:rsid w:val="00E006BB"/>
    <w:rsid w:val="00E007F4"/>
    <w:rsid w:val="00E00C4C"/>
    <w:rsid w:val="00E010EC"/>
    <w:rsid w:val="00E01217"/>
    <w:rsid w:val="00E01861"/>
    <w:rsid w:val="00E02E5F"/>
    <w:rsid w:val="00E03032"/>
    <w:rsid w:val="00E03435"/>
    <w:rsid w:val="00E03AD9"/>
    <w:rsid w:val="00E044AB"/>
    <w:rsid w:val="00E050A2"/>
    <w:rsid w:val="00E06B92"/>
    <w:rsid w:val="00E073B1"/>
    <w:rsid w:val="00E07BE5"/>
    <w:rsid w:val="00E07D79"/>
    <w:rsid w:val="00E07DF2"/>
    <w:rsid w:val="00E1001F"/>
    <w:rsid w:val="00E114DC"/>
    <w:rsid w:val="00E11655"/>
    <w:rsid w:val="00E12765"/>
    <w:rsid w:val="00E12AF3"/>
    <w:rsid w:val="00E12C89"/>
    <w:rsid w:val="00E13171"/>
    <w:rsid w:val="00E144C2"/>
    <w:rsid w:val="00E14864"/>
    <w:rsid w:val="00E14A7D"/>
    <w:rsid w:val="00E14CB5"/>
    <w:rsid w:val="00E14FF2"/>
    <w:rsid w:val="00E16864"/>
    <w:rsid w:val="00E1750A"/>
    <w:rsid w:val="00E1776F"/>
    <w:rsid w:val="00E178B4"/>
    <w:rsid w:val="00E1799D"/>
    <w:rsid w:val="00E20302"/>
    <w:rsid w:val="00E2108D"/>
    <w:rsid w:val="00E22462"/>
    <w:rsid w:val="00E227EE"/>
    <w:rsid w:val="00E22BE7"/>
    <w:rsid w:val="00E22F92"/>
    <w:rsid w:val="00E24232"/>
    <w:rsid w:val="00E24C3D"/>
    <w:rsid w:val="00E24E1A"/>
    <w:rsid w:val="00E25C96"/>
    <w:rsid w:val="00E260D4"/>
    <w:rsid w:val="00E27E41"/>
    <w:rsid w:val="00E3021C"/>
    <w:rsid w:val="00E30E37"/>
    <w:rsid w:val="00E30F40"/>
    <w:rsid w:val="00E31482"/>
    <w:rsid w:val="00E31D4F"/>
    <w:rsid w:val="00E332BF"/>
    <w:rsid w:val="00E33B78"/>
    <w:rsid w:val="00E3559E"/>
    <w:rsid w:val="00E357A8"/>
    <w:rsid w:val="00E35E76"/>
    <w:rsid w:val="00E3607C"/>
    <w:rsid w:val="00E367DC"/>
    <w:rsid w:val="00E36F24"/>
    <w:rsid w:val="00E3723E"/>
    <w:rsid w:val="00E373CC"/>
    <w:rsid w:val="00E37A1E"/>
    <w:rsid w:val="00E401BE"/>
    <w:rsid w:val="00E402B1"/>
    <w:rsid w:val="00E40A58"/>
    <w:rsid w:val="00E40F3C"/>
    <w:rsid w:val="00E426CE"/>
    <w:rsid w:val="00E42A73"/>
    <w:rsid w:val="00E42E0F"/>
    <w:rsid w:val="00E435EE"/>
    <w:rsid w:val="00E435F2"/>
    <w:rsid w:val="00E43B63"/>
    <w:rsid w:val="00E44CF8"/>
    <w:rsid w:val="00E450C5"/>
    <w:rsid w:val="00E452F8"/>
    <w:rsid w:val="00E46010"/>
    <w:rsid w:val="00E460AC"/>
    <w:rsid w:val="00E4684F"/>
    <w:rsid w:val="00E46B28"/>
    <w:rsid w:val="00E4712A"/>
    <w:rsid w:val="00E507AF"/>
    <w:rsid w:val="00E50F00"/>
    <w:rsid w:val="00E5122D"/>
    <w:rsid w:val="00E515A0"/>
    <w:rsid w:val="00E5245B"/>
    <w:rsid w:val="00E52B10"/>
    <w:rsid w:val="00E53184"/>
    <w:rsid w:val="00E5492C"/>
    <w:rsid w:val="00E54A99"/>
    <w:rsid w:val="00E54F1F"/>
    <w:rsid w:val="00E55526"/>
    <w:rsid w:val="00E564DA"/>
    <w:rsid w:val="00E56568"/>
    <w:rsid w:val="00E56C7E"/>
    <w:rsid w:val="00E571E2"/>
    <w:rsid w:val="00E57339"/>
    <w:rsid w:val="00E5739E"/>
    <w:rsid w:val="00E5751D"/>
    <w:rsid w:val="00E576A9"/>
    <w:rsid w:val="00E57D71"/>
    <w:rsid w:val="00E57E13"/>
    <w:rsid w:val="00E60856"/>
    <w:rsid w:val="00E60FDB"/>
    <w:rsid w:val="00E61B35"/>
    <w:rsid w:val="00E62126"/>
    <w:rsid w:val="00E625F9"/>
    <w:rsid w:val="00E62A2F"/>
    <w:rsid w:val="00E62B1A"/>
    <w:rsid w:val="00E62C6E"/>
    <w:rsid w:val="00E634CF"/>
    <w:rsid w:val="00E641A7"/>
    <w:rsid w:val="00E65538"/>
    <w:rsid w:val="00E65981"/>
    <w:rsid w:val="00E66488"/>
    <w:rsid w:val="00E66997"/>
    <w:rsid w:val="00E66B34"/>
    <w:rsid w:val="00E66CAE"/>
    <w:rsid w:val="00E67B05"/>
    <w:rsid w:val="00E71244"/>
    <w:rsid w:val="00E71699"/>
    <w:rsid w:val="00E718ED"/>
    <w:rsid w:val="00E71EE7"/>
    <w:rsid w:val="00E721CA"/>
    <w:rsid w:val="00E7284E"/>
    <w:rsid w:val="00E73EBA"/>
    <w:rsid w:val="00E74E05"/>
    <w:rsid w:val="00E765EA"/>
    <w:rsid w:val="00E7692D"/>
    <w:rsid w:val="00E8040A"/>
    <w:rsid w:val="00E804BD"/>
    <w:rsid w:val="00E8115B"/>
    <w:rsid w:val="00E81169"/>
    <w:rsid w:val="00E81A70"/>
    <w:rsid w:val="00E81C39"/>
    <w:rsid w:val="00E820A4"/>
    <w:rsid w:val="00E82416"/>
    <w:rsid w:val="00E82479"/>
    <w:rsid w:val="00E828FD"/>
    <w:rsid w:val="00E82B1F"/>
    <w:rsid w:val="00E83053"/>
    <w:rsid w:val="00E83200"/>
    <w:rsid w:val="00E839FA"/>
    <w:rsid w:val="00E83A33"/>
    <w:rsid w:val="00E848B7"/>
    <w:rsid w:val="00E84C72"/>
    <w:rsid w:val="00E85C79"/>
    <w:rsid w:val="00E86DB5"/>
    <w:rsid w:val="00E86F9C"/>
    <w:rsid w:val="00E87944"/>
    <w:rsid w:val="00E87BFE"/>
    <w:rsid w:val="00E903B6"/>
    <w:rsid w:val="00E903C6"/>
    <w:rsid w:val="00E907E2"/>
    <w:rsid w:val="00E90F48"/>
    <w:rsid w:val="00E90FDF"/>
    <w:rsid w:val="00E9155A"/>
    <w:rsid w:val="00E916D4"/>
    <w:rsid w:val="00E927D2"/>
    <w:rsid w:val="00E929F5"/>
    <w:rsid w:val="00E9349C"/>
    <w:rsid w:val="00E9399B"/>
    <w:rsid w:val="00E93AF2"/>
    <w:rsid w:val="00E941A7"/>
    <w:rsid w:val="00E948AF"/>
    <w:rsid w:val="00E955C8"/>
    <w:rsid w:val="00E96D64"/>
    <w:rsid w:val="00E97C2A"/>
    <w:rsid w:val="00EA0624"/>
    <w:rsid w:val="00EA1205"/>
    <w:rsid w:val="00EA1A94"/>
    <w:rsid w:val="00EA1EC1"/>
    <w:rsid w:val="00EA24CC"/>
    <w:rsid w:val="00EA28A6"/>
    <w:rsid w:val="00EA2921"/>
    <w:rsid w:val="00EA29A7"/>
    <w:rsid w:val="00EA2E2F"/>
    <w:rsid w:val="00EA49A9"/>
    <w:rsid w:val="00EA4B25"/>
    <w:rsid w:val="00EA5230"/>
    <w:rsid w:val="00EA64EA"/>
    <w:rsid w:val="00EA665F"/>
    <w:rsid w:val="00EA7408"/>
    <w:rsid w:val="00EB1E24"/>
    <w:rsid w:val="00EB39FC"/>
    <w:rsid w:val="00EB3B74"/>
    <w:rsid w:val="00EB4040"/>
    <w:rsid w:val="00EB45ED"/>
    <w:rsid w:val="00EB49BA"/>
    <w:rsid w:val="00EB50CD"/>
    <w:rsid w:val="00EB533E"/>
    <w:rsid w:val="00EB6478"/>
    <w:rsid w:val="00EB674C"/>
    <w:rsid w:val="00EB6F39"/>
    <w:rsid w:val="00EC0281"/>
    <w:rsid w:val="00EC157C"/>
    <w:rsid w:val="00EC1DD0"/>
    <w:rsid w:val="00EC2317"/>
    <w:rsid w:val="00EC4597"/>
    <w:rsid w:val="00EC4AAE"/>
    <w:rsid w:val="00EC4DE8"/>
    <w:rsid w:val="00EC5B04"/>
    <w:rsid w:val="00EC61AD"/>
    <w:rsid w:val="00EC6615"/>
    <w:rsid w:val="00EC7F5A"/>
    <w:rsid w:val="00ED0232"/>
    <w:rsid w:val="00ED05E8"/>
    <w:rsid w:val="00ED0F02"/>
    <w:rsid w:val="00ED19C8"/>
    <w:rsid w:val="00ED3233"/>
    <w:rsid w:val="00ED5E41"/>
    <w:rsid w:val="00ED6A3B"/>
    <w:rsid w:val="00ED6AC4"/>
    <w:rsid w:val="00ED7C51"/>
    <w:rsid w:val="00EE0057"/>
    <w:rsid w:val="00EE04A1"/>
    <w:rsid w:val="00EE0BBC"/>
    <w:rsid w:val="00EE10B8"/>
    <w:rsid w:val="00EE2CB4"/>
    <w:rsid w:val="00EE2DBC"/>
    <w:rsid w:val="00EE3A0A"/>
    <w:rsid w:val="00EE4474"/>
    <w:rsid w:val="00EE47B2"/>
    <w:rsid w:val="00EE48E6"/>
    <w:rsid w:val="00EE4C77"/>
    <w:rsid w:val="00EE4EAD"/>
    <w:rsid w:val="00EE53BC"/>
    <w:rsid w:val="00EE61C6"/>
    <w:rsid w:val="00EE6FDF"/>
    <w:rsid w:val="00EE7219"/>
    <w:rsid w:val="00EE770E"/>
    <w:rsid w:val="00EE79EC"/>
    <w:rsid w:val="00EE7C87"/>
    <w:rsid w:val="00EF0385"/>
    <w:rsid w:val="00EF0924"/>
    <w:rsid w:val="00EF1003"/>
    <w:rsid w:val="00EF1010"/>
    <w:rsid w:val="00EF17F6"/>
    <w:rsid w:val="00EF3D2B"/>
    <w:rsid w:val="00EF40DD"/>
    <w:rsid w:val="00EF43C1"/>
    <w:rsid w:val="00EF448F"/>
    <w:rsid w:val="00EF5E2A"/>
    <w:rsid w:val="00EF67CF"/>
    <w:rsid w:val="00EF7166"/>
    <w:rsid w:val="00EF7576"/>
    <w:rsid w:val="00EF7763"/>
    <w:rsid w:val="00F0009A"/>
    <w:rsid w:val="00F00574"/>
    <w:rsid w:val="00F00665"/>
    <w:rsid w:val="00F01A5F"/>
    <w:rsid w:val="00F02221"/>
    <w:rsid w:val="00F025F4"/>
    <w:rsid w:val="00F02F13"/>
    <w:rsid w:val="00F0405A"/>
    <w:rsid w:val="00F0409D"/>
    <w:rsid w:val="00F044C6"/>
    <w:rsid w:val="00F04990"/>
    <w:rsid w:val="00F06495"/>
    <w:rsid w:val="00F06530"/>
    <w:rsid w:val="00F067BC"/>
    <w:rsid w:val="00F06983"/>
    <w:rsid w:val="00F06AFB"/>
    <w:rsid w:val="00F06F1E"/>
    <w:rsid w:val="00F072AD"/>
    <w:rsid w:val="00F0753B"/>
    <w:rsid w:val="00F07711"/>
    <w:rsid w:val="00F10136"/>
    <w:rsid w:val="00F101EF"/>
    <w:rsid w:val="00F118EA"/>
    <w:rsid w:val="00F13668"/>
    <w:rsid w:val="00F139F2"/>
    <w:rsid w:val="00F14217"/>
    <w:rsid w:val="00F143D8"/>
    <w:rsid w:val="00F154C5"/>
    <w:rsid w:val="00F15CE3"/>
    <w:rsid w:val="00F15E56"/>
    <w:rsid w:val="00F15FF6"/>
    <w:rsid w:val="00F172C7"/>
    <w:rsid w:val="00F1790F"/>
    <w:rsid w:val="00F20323"/>
    <w:rsid w:val="00F20710"/>
    <w:rsid w:val="00F20F07"/>
    <w:rsid w:val="00F22E1C"/>
    <w:rsid w:val="00F2448D"/>
    <w:rsid w:val="00F24D81"/>
    <w:rsid w:val="00F25671"/>
    <w:rsid w:val="00F25B1D"/>
    <w:rsid w:val="00F25BD5"/>
    <w:rsid w:val="00F2615D"/>
    <w:rsid w:val="00F261F1"/>
    <w:rsid w:val="00F26AE5"/>
    <w:rsid w:val="00F27333"/>
    <w:rsid w:val="00F27BD9"/>
    <w:rsid w:val="00F27C31"/>
    <w:rsid w:val="00F3212C"/>
    <w:rsid w:val="00F323E2"/>
    <w:rsid w:val="00F32944"/>
    <w:rsid w:val="00F341B7"/>
    <w:rsid w:val="00F3552B"/>
    <w:rsid w:val="00F35730"/>
    <w:rsid w:val="00F35847"/>
    <w:rsid w:val="00F35963"/>
    <w:rsid w:val="00F359DB"/>
    <w:rsid w:val="00F35B1A"/>
    <w:rsid w:val="00F35BC0"/>
    <w:rsid w:val="00F365EB"/>
    <w:rsid w:val="00F366ED"/>
    <w:rsid w:val="00F36898"/>
    <w:rsid w:val="00F37828"/>
    <w:rsid w:val="00F4033C"/>
    <w:rsid w:val="00F40CB6"/>
    <w:rsid w:val="00F41B50"/>
    <w:rsid w:val="00F42810"/>
    <w:rsid w:val="00F42919"/>
    <w:rsid w:val="00F43AB0"/>
    <w:rsid w:val="00F43FD5"/>
    <w:rsid w:val="00F4408E"/>
    <w:rsid w:val="00F44AF1"/>
    <w:rsid w:val="00F44F81"/>
    <w:rsid w:val="00F456E1"/>
    <w:rsid w:val="00F45AD6"/>
    <w:rsid w:val="00F45C2D"/>
    <w:rsid w:val="00F46813"/>
    <w:rsid w:val="00F4698D"/>
    <w:rsid w:val="00F46A14"/>
    <w:rsid w:val="00F50301"/>
    <w:rsid w:val="00F509A3"/>
    <w:rsid w:val="00F516E6"/>
    <w:rsid w:val="00F51CD7"/>
    <w:rsid w:val="00F51F43"/>
    <w:rsid w:val="00F531AA"/>
    <w:rsid w:val="00F53396"/>
    <w:rsid w:val="00F53C9A"/>
    <w:rsid w:val="00F54978"/>
    <w:rsid w:val="00F54D71"/>
    <w:rsid w:val="00F550F1"/>
    <w:rsid w:val="00F55498"/>
    <w:rsid w:val="00F55629"/>
    <w:rsid w:val="00F55695"/>
    <w:rsid w:val="00F55922"/>
    <w:rsid w:val="00F57377"/>
    <w:rsid w:val="00F57EEA"/>
    <w:rsid w:val="00F60B57"/>
    <w:rsid w:val="00F62129"/>
    <w:rsid w:val="00F62153"/>
    <w:rsid w:val="00F62BC1"/>
    <w:rsid w:val="00F62D34"/>
    <w:rsid w:val="00F62D81"/>
    <w:rsid w:val="00F63670"/>
    <w:rsid w:val="00F636DF"/>
    <w:rsid w:val="00F63CC3"/>
    <w:rsid w:val="00F655D3"/>
    <w:rsid w:val="00F65C58"/>
    <w:rsid w:val="00F65EC2"/>
    <w:rsid w:val="00F676A0"/>
    <w:rsid w:val="00F707B7"/>
    <w:rsid w:val="00F70C2A"/>
    <w:rsid w:val="00F71CAF"/>
    <w:rsid w:val="00F7446C"/>
    <w:rsid w:val="00F74ECC"/>
    <w:rsid w:val="00F7513D"/>
    <w:rsid w:val="00F754E4"/>
    <w:rsid w:val="00F75E7F"/>
    <w:rsid w:val="00F76A53"/>
    <w:rsid w:val="00F76C20"/>
    <w:rsid w:val="00F77267"/>
    <w:rsid w:val="00F773E1"/>
    <w:rsid w:val="00F8033B"/>
    <w:rsid w:val="00F80439"/>
    <w:rsid w:val="00F809C4"/>
    <w:rsid w:val="00F80B3C"/>
    <w:rsid w:val="00F80DEA"/>
    <w:rsid w:val="00F80FEE"/>
    <w:rsid w:val="00F81303"/>
    <w:rsid w:val="00F818B0"/>
    <w:rsid w:val="00F820E2"/>
    <w:rsid w:val="00F82758"/>
    <w:rsid w:val="00F8293F"/>
    <w:rsid w:val="00F834A8"/>
    <w:rsid w:val="00F8437F"/>
    <w:rsid w:val="00F84BC8"/>
    <w:rsid w:val="00F851F0"/>
    <w:rsid w:val="00F857E7"/>
    <w:rsid w:val="00F859BE"/>
    <w:rsid w:val="00F85A30"/>
    <w:rsid w:val="00F86072"/>
    <w:rsid w:val="00F86819"/>
    <w:rsid w:val="00F86935"/>
    <w:rsid w:val="00F86B0F"/>
    <w:rsid w:val="00F87364"/>
    <w:rsid w:val="00F87E46"/>
    <w:rsid w:val="00F87EE1"/>
    <w:rsid w:val="00F9041A"/>
    <w:rsid w:val="00F905E8"/>
    <w:rsid w:val="00F906F2"/>
    <w:rsid w:val="00F90DFF"/>
    <w:rsid w:val="00F9156D"/>
    <w:rsid w:val="00F917ED"/>
    <w:rsid w:val="00F919A1"/>
    <w:rsid w:val="00F91CB7"/>
    <w:rsid w:val="00F91CF3"/>
    <w:rsid w:val="00F91E49"/>
    <w:rsid w:val="00F92136"/>
    <w:rsid w:val="00F92CA2"/>
    <w:rsid w:val="00F92DFF"/>
    <w:rsid w:val="00F937BE"/>
    <w:rsid w:val="00F93A96"/>
    <w:rsid w:val="00F93AF6"/>
    <w:rsid w:val="00F93CFB"/>
    <w:rsid w:val="00F93E27"/>
    <w:rsid w:val="00F9409D"/>
    <w:rsid w:val="00F9413D"/>
    <w:rsid w:val="00F94252"/>
    <w:rsid w:val="00F9469E"/>
    <w:rsid w:val="00F9470E"/>
    <w:rsid w:val="00F947B6"/>
    <w:rsid w:val="00F95449"/>
    <w:rsid w:val="00F954FE"/>
    <w:rsid w:val="00F96260"/>
    <w:rsid w:val="00F964A3"/>
    <w:rsid w:val="00F96C1E"/>
    <w:rsid w:val="00F974AD"/>
    <w:rsid w:val="00F97593"/>
    <w:rsid w:val="00F97BD1"/>
    <w:rsid w:val="00FA1059"/>
    <w:rsid w:val="00FA11B1"/>
    <w:rsid w:val="00FA15CF"/>
    <w:rsid w:val="00FA2491"/>
    <w:rsid w:val="00FA26A0"/>
    <w:rsid w:val="00FA2DFB"/>
    <w:rsid w:val="00FA44BC"/>
    <w:rsid w:val="00FA48C9"/>
    <w:rsid w:val="00FA50A8"/>
    <w:rsid w:val="00FA5C01"/>
    <w:rsid w:val="00FA5FC5"/>
    <w:rsid w:val="00FA68F7"/>
    <w:rsid w:val="00FA7080"/>
    <w:rsid w:val="00FA7928"/>
    <w:rsid w:val="00FB0564"/>
    <w:rsid w:val="00FB1613"/>
    <w:rsid w:val="00FB21DE"/>
    <w:rsid w:val="00FB2C9B"/>
    <w:rsid w:val="00FB3D4C"/>
    <w:rsid w:val="00FB4857"/>
    <w:rsid w:val="00FB4974"/>
    <w:rsid w:val="00FB5132"/>
    <w:rsid w:val="00FB55BF"/>
    <w:rsid w:val="00FB59BA"/>
    <w:rsid w:val="00FB5BAB"/>
    <w:rsid w:val="00FB5E9B"/>
    <w:rsid w:val="00FB5F20"/>
    <w:rsid w:val="00FB6798"/>
    <w:rsid w:val="00FB6C57"/>
    <w:rsid w:val="00FB7DB4"/>
    <w:rsid w:val="00FC00A7"/>
    <w:rsid w:val="00FC0260"/>
    <w:rsid w:val="00FC0DB0"/>
    <w:rsid w:val="00FC176A"/>
    <w:rsid w:val="00FC1CBE"/>
    <w:rsid w:val="00FC24E0"/>
    <w:rsid w:val="00FC2572"/>
    <w:rsid w:val="00FC29A4"/>
    <w:rsid w:val="00FC313F"/>
    <w:rsid w:val="00FC3163"/>
    <w:rsid w:val="00FC33F7"/>
    <w:rsid w:val="00FC386C"/>
    <w:rsid w:val="00FC3DE0"/>
    <w:rsid w:val="00FC4E97"/>
    <w:rsid w:val="00FC4F35"/>
    <w:rsid w:val="00FC514C"/>
    <w:rsid w:val="00FC5410"/>
    <w:rsid w:val="00FC5506"/>
    <w:rsid w:val="00FC72A4"/>
    <w:rsid w:val="00FC75DD"/>
    <w:rsid w:val="00FD08F8"/>
    <w:rsid w:val="00FD0BA3"/>
    <w:rsid w:val="00FD13EC"/>
    <w:rsid w:val="00FD17CC"/>
    <w:rsid w:val="00FD1906"/>
    <w:rsid w:val="00FD1DC6"/>
    <w:rsid w:val="00FD24C5"/>
    <w:rsid w:val="00FD2B06"/>
    <w:rsid w:val="00FD3791"/>
    <w:rsid w:val="00FD3D45"/>
    <w:rsid w:val="00FD41CC"/>
    <w:rsid w:val="00FD4698"/>
    <w:rsid w:val="00FD4F7E"/>
    <w:rsid w:val="00FD521B"/>
    <w:rsid w:val="00FD5EFE"/>
    <w:rsid w:val="00FD609B"/>
    <w:rsid w:val="00FD614D"/>
    <w:rsid w:val="00FD64A7"/>
    <w:rsid w:val="00FD65D5"/>
    <w:rsid w:val="00FD6D23"/>
    <w:rsid w:val="00FD6F0F"/>
    <w:rsid w:val="00FE0F4A"/>
    <w:rsid w:val="00FE1F47"/>
    <w:rsid w:val="00FE22E4"/>
    <w:rsid w:val="00FE2730"/>
    <w:rsid w:val="00FE4D43"/>
    <w:rsid w:val="00FE544D"/>
    <w:rsid w:val="00FE5808"/>
    <w:rsid w:val="00FE5A67"/>
    <w:rsid w:val="00FE6DE5"/>
    <w:rsid w:val="00FE7631"/>
    <w:rsid w:val="00FF0202"/>
    <w:rsid w:val="00FF0942"/>
    <w:rsid w:val="00FF0CA4"/>
    <w:rsid w:val="00FF0F56"/>
    <w:rsid w:val="00FF1AEE"/>
    <w:rsid w:val="00FF2018"/>
    <w:rsid w:val="00FF2494"/>
    <w:rsid w:val="00FF3149"/>
    <w:rsid w:val="00FF51FB"/>
    <w:rsid w:val="00FF5A78"/>
    <w:rsid w:val="00FF63E4"/>
    <w:rsid w:val="00FF64F3"/>
    <w:rsid w:val="00FF65B0"/>
    <w:rsid w:val="00FF65FC"/>
    <w:rsid w:val="00FF745E"/>
    <w:rsid w:val="00FF7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4FDA30"/>
  <w15:docId w15:val="{BFFAC141-43FB-4D6C-9F02-489DAE62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27B"/>
    <w:rPr>
      <w:rFonts w:ascii="Arial" w:hAnsi="Arial"/>
      <w:szCs w:val="24"/>
      <w:lang w:eastAsia="en-US"/>
    </w:rPr>
  </w:style>
  <w:style w:type="paragraph" w:styleId="Heading1">
    <w:name w:val="heading 1"/>
    <w:basedOn w:val="Heading2"/>
    <w:next w:val="Normal"/>
    <w:link w:val="Heading1Char"/>
    <w:uiPriority w:val="9"/>
    <w:qFormat/>
    <w:rsid w:val="006D75BB"/>
    <w:pPr>
      <w:spacing w:before="0" w:after="0"/>
      <w:outlineLvl w:val="0"/>
    </w:pPr>
    <w:rPr>
      <w:b w:val="0"/>
      <w:sz w:val="44"/>
      <w:szCs w:val="44"/>
    </w:rPr>
  </w:style>
  <w:style w:type="paragraph" w:styleId="Heading2">
    <w:name w:val="heading 2"/>
    <w:basedOn w:val="Trustblue"/>
    <w:next w:val="Normal"/>
    <w:link w:val="Heading2Char"/>
    <w:uiPriority w:val="9"/>
    <w:qFormat/>
    <w:rsid w:val="006D75BB"/>
    <w:pPr>
      <w:spacing w:before="240" w:after="120"/>
      <w:outlineLvl w:val="1"/>
    </w:pPr>
    <w:rPr>
      <w:b/>
      <w:color w:val="007BC3"/>
      <w:sz w:val="28"/>
      <w:szCs w:val="28"/>
    </w:rPr>
  </w:style>
  <w:style w:type="paragraph" w:styleId="Heading3">
    <w:name w:val="heading 3"/>
    <w:basedOn w:val="Trustblue"/>
    <w:next w:val="Normal"/>
    <w:link w:val="Heading3Char"/>
    <w:uiPriority w:val="9"/>
    <w:qFormat/>
    <w:rsid w:val="006D75BB"/>
    <w:pPr>
      <w:spacing w:before="240" w:after="120"/>
      <w:outlineLvl w:val="2"/>
    </w:pPr>
    <w:rPr>
      <w:b/>
      <w:color w:val="007BC3"/>
      <w:sz w:val="24"/>
    </w:rPr>
  </w:style>
  <w:style w:type="paragraph" w:styleId="Heading4">
    <w:name w:val="heading 4"/>
    <w:basedOn w:val="Heading3"/>
    <w:next w:val="Normal"/>
    <w:link w:val="Heading4Char"/>
    <w:uiPriority w:val="9"/>
    <w:qFormat/>
    <w:rsid w:val="006D75BB"/>
    <w:pPr>
      <w:outlineLvl w:val="3"/>
    </w:pPr>
    <w:rPr>
      <w:b w:val="0"/>
    </w:rPr>
  </w:style>
  <w:style w:type="paragraph" w:styleId="Heading5">
    <w:name w:val="heading 5"/>
    <w:basedOn w:val="Heading3"/>
    <w:next w:val="Normal"/>
    <w:link w:val="Heading5Char"/>
    <w:uiPriority w:val="9"/>
    <w:qFormat/>
    <w:rsid w:val="002F5C05"/>
    <w:pPr>
      <w:outlineLvl w:val="4"/>
    </w:pPr>
    <w:rPr>
      <w:color w:val="404040"/>
      <w:sz w:val="22"/>
      <w:szCs w:val="22"/>
    </w:rPr>
  </w:style>
  <w:style w:type="paragraph" w:styleId="Heading6">
    <w:name w:val="heading 6"/>
    <w:basedOn w:val="Normal"/>
    <w:next w:val="Normal"/>
    <w:link w:val="Heading6Char"/>
    <w:uiPriority w:val="9"/>
    <w:qFormat/>
    <w:rsid w:val="002B1819"/>
    <w:pPr>
      <w:keepNext/>
      <w:keepLines/>
      <w:spacing w:before="200"/>
      <w:outlineLvl w:val="5"/>
    </w:pPr>
    <w:rPr>
      <w:rFonts w:ascii="Calibri" w:eastAsia="MS Gothic" w:hAnsi="Calibri"/>
      <w:i/>
      <w:iCs/>
      <w:color w:val="2917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D75BB"/>
    <w:rPr>
      <w:rFonts w:ascii="Arial" w:hAnsi="Arial" w:cs="Times New Roman"/>
      <w:color w:val="007BC3"/>
      <w:sz w:val="44"/>
      <w:szCs w:val="44"/>
      <w:lang w:val="en-GB"/>
    </w:rPr>
  </w:style>
  <w:style w:type="character" w:customStyle="1" w:styleId="Heading2Char">
    <w:name w:val="Heading 2 Char"/>
    <w:basedOn w:val="DefaultParagraphFont"/>
    <w:link w:val="Heading2"/>
    <w:uiPriority w:val="9"/>
    <w:locked/>
    <w:rsid w:val="006D75BB"/>
    <w:rPr>
      <w:rFonts w:ascii="Arial" w:hAnsi="Arial" w:cs="Times New Roman"/>
      <w:b/>
      <w:color w:val="007BC3"/>
      <w:sz w:val="28"/>
      <w:szCs w:val="28"/>
      <w:lang w:val="en-GB"/>
    </w:rPr>
  </w:style>
  <w:style w:type="character" w:customStyle="1" w:styleId="Heading3Char">
    <w:name w:val="Heading 3 Char"/>
    <w:basedOn w:val="DefaultParagraphFont"/>
    <w:link w:val="Heading3"/>
    <w:uiPriority w:val="9"/>
    <w:locked/>
    <w:rsid w:val="006D75BB"/>
    <w:rPr>
      <w:rFonts w:ascii="Arial" w:hAnsi="Arial" w:cs="Times New Roman"/>
      <w:b/>
      <w:color w:val="007BC3"/>
      <w:lang w:val="en-GB"/>
    </w:rPr>
  </w:style>
  <w:style w:type="character" w:customStyle="1" w:styleId="Heading4Char">
    <w:name w:val="Heading 4 Char"/>
    <w:basedOn w:val="DefaultParagraphFont"/>
    <w:link w:val="Heading4"/>
    <w:uiPriority w:val="9"/>
    <w:locked/>
    <w:rsid w:val="006D75BB"/>
    <w:rPr>
      <w:rFonts w:ascii="Arial" w:hAnsi="Arial" w:cs="Times New Roman"/>
      <w:color w:val="007BC3"/>
      <w:lang w:val="en-GB"/>
    </w:rPr>
  </w:style>
  <w:style w:type="character" w:customStyle="1" w:styleId="Heading5Char">
    <w:name w:val="Heading 5 Char"/>
    <w:basedOn w:val="DefaultParagraphFont"/>
    <w:link w:val="Heading5"/>
    <w:uiPriority w:val="9"/>
    <w:locked/>
    <w:rsid w:val="002F5C05"/>
    <w:rPr>
      <w:rFonts w:ascii="Arial" w:hAnsi="Arial" w:cs="Times New Roman"/>
      <w:b/>
      <w:color w:val="404040"/>
      <w:sz w:val="22"/>
      <w:szCs w:val="22"/>
      <w:lang w:val="en-GB"/>
    </w:rPr>
  </w:style>
  <w:style w:type="character" w:customStyle="1" w:styleId="Heading6Char">
    <w:name w:val="Heading 6 Char"/>
    <w:basedOn w:val="DefaultParagraphFont"/>
    <w:link w:val="Heading6"/>
    <w:uiPriority w:val="9"/>
    <w:locked/>
    <w:rsid w:val="002B1819"/>
    <w:rPr>
      <w:rFonts w:ascii="Calibri" w:eastAsia="MS Gothic" w:hAnsi="Calibri" w:cs="Times New Roman"/>
      <w:i/>
      <w:iCs/>
      <w:color w:val="291748"/>
      <w:sz w:val="22"/>
      <w:lang w:val="en-GB"/>
    </w:rPr>
  </w:style>
  <w:style w:type="paragraph" w:styleId="BalloonText">
    <w:name w:val="Balloon Text"/>
    <w:basedOn w:val="Normal"/>
    <w:link w:val="BalloonTextChar"/>
    <w:uiPriority w:val="99"/>
    <w:semiHidden/>
    <w:rsid w:val="00714B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14BAB"/>
    <w:rPr>
      <w:rFonts w:ascii="Lucida Grande" w:hAnsi="Lucida Grande" w:cs="Lucida Grande"/>
      <w:sz w:val="18"/>
      <w:szCs w:val="18"/>
      <w:lang w:val="en-GB"/>
    </w:rPr>
  </w:style>
  <w:style w:type="paragraph" w:customStyle="1" w:styleId="Trustblue">
    <w:name w:val="Trust blue"/>
    <w:basedOn w:val="Normal"/>
    <w:qFormat/>
    <w:rsid w:val="00CD3814"/>
    <w:rPr>
      <w:color w:val="1165B6"/>
    </w:rPr>
  </w:style>
  <w:style w:type="paragraph" w:customStyle="1" w:styleId="Trustpink">
    <w:name w:val="Trust pink"/>
    <w:basedOn w:val="Normal"/>
    <w:qFormat/>
    <w:rsid w:val="00151126"/>
    <w:rPr>
      <w:color w:val="CB0079"/>
    </w:rPr>
  </w:style>
  <w:style w:type="paragraph" w:customStyle="1" w:styleId="Trustorange">
    <w:name w:val="Trust orange"/>
    <w:basedOn w:val="Normal"/>
    <w:qFormat/>
    <w:rsid w:val="00151126"/>
    <w:rPr>
      <w:color w:val="F58200"/>
    </w:rPr>
  </w:style>
  <w:style w:type="paragraph" w:customStyle="1" w:styleId="Trustgreen">
    <w:name w:val="Trust green"/>
    <w:basedOn w:val="Normal"/>
    <w:qFormat/>
    <w:rsid w:val="00151126"/>
    <w:rPr>
      <w:color w:val="00AB00"/>
    </w:rPr>
  </w:style>
  <w:style w:type="paragraph" w:customStyle="1" w:styleId="Trustpurple">
    <w:name w:val="Trust purple"/>
    <w:basedOn w:val="Normal"/>
    <w:qFormat/>
    <w:rsid w:val="00151126"/>
    <w:rPr>
      <w:color w:val="401A7E"/>
    </w:rPr>
  </w:style>
  <w:style w:type="paragraph" w:styleId="Header">
    <w:name w:val="header"/>
    <w:basedOn w:val="Normal"/>
    <w:link w:val="HeaderChar"/>
    <w:rsid w:val="00320F96"/>
    <w:pPr>
      <w:tabs>
        <w:tab w:val="center" w:pos="4320"/>
        <w:tab w:val="right" w:pos="8640"/>
      </w:tabs>
    </w:pPr>
  </w:style>
  <w:style w:type="character" w:customStyle="1" w:styleId="HeaderChar">
    <w:name w:val="Header Char"/>
    <w:basedOn w:val="DefaultParagraphFont"/>
    <w:link w:val="Header"/>
    <w:locked/>
    <w:rsid w:val="00320F96"/>
    <w:rPr>
      <w:rFonts w:ascii="Arial" w:hAnsi="Arial" w:cs="Times New Roman"/>
      <w:lang w:val="en-GB"/>
    </w:rPr>
  </w:style>
  <w:style w:type="paragraph" w:styleId="Footer">
    <w:name w:val="footer"/>
    <w:basedOn w:val="Normal"/>
    <w:link w:val="FooterChar"/>
    <w:uiPriority w:val="99"/>
    <w:rsid w:val="00320F96"/>
    <w:pPr>
      <w:tabs>
        <w:tab w:val="center" w:pos="4320"/>
        <w:tab w:val="right" w:pos="8640"/>
      </w:tabs>
    </w:pPr>
  </w:style>
  <w:style w:type="character" w:customStyle="1" w:styleId="FooterChar">
    <w:name w:val="Footer Char"/>
    <w:basedOn w:val="DefaultParagraphFont"/>
    <w:link w:val="Footer"/>
    <w:uiPriority w:val="99"/>
    <w:locked/>
    <w:rsid w:val="00320F96"/>
    <w:rPr>
      <w:rFonts w:ascii="Arial" w:hAnsi="Arial" w:cs="Times New Roman"/>
      <w:lang w:val="en-GB"/>
    </w:rPr>
  </w:style>
  <w:style w:type="paragraph" w:customStyle="1" w:styleId="ICBody">
    <w:name w:val="IC_Body"/>
    <w:basedOn w:val="Normal"/>
    <w:qFormat/>
    <w:rsid w:val="00187D8C"/>
    <w:pPr>
      <w:spacing w:before="120" w:after="240"/>
    </w:pPr>
    <w:rPr>
      <w:szCs w:val="22"/>
    </w:rPr>
  </w:style>
  <w:style w:type="paragraph" w:customStyle="1" w:styleId="ICStandfirst">
    <w:name w:val="IC_Standfirst"/>
    <w:basedOn w:val="Trustblue"/>
    <w:qFormat/>
    <w:rsid w:val="00A14928"/>
    <w:pPr>
      <w:pBdr>
        <w:bottom w:val="dashed" w:sz="8" w:space="7" w:color="00AB4E"/>
      </w:pBdr>
      <w:spacing w:before="240" w:after="360"/>
    </w:pPr>
    <w:rPr>
      <w:color w:val="5C5C5C"/>
      <w:sz w:val="28"/>
      <w:szCs w:val="28"/>
    </w:rPr>
  </w:style>
  <w:style w:type="table" w:styleId="TableGrid">
    <w:name w:val="Table Grid"/>
    <w:basedOn w:val="TableNormal"/>
    <w:rsid w:val="001C0A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Table">
    <w:name w:val="IC_Table"/>
    <w:uiPriority w:val="99"/>
    <w:rsid w:val="001C0A31"/>
    <w:rPr>
      <w:rFonts w:ascii="Arial" w:hAnsi="Arial"/>
      <w:sz w:val="20"/>
      <w:szCs w:val="20"/>
    </w:rPr>
    <w:tblPr>
      <w:tblInd w:w="0" w:type="dxa"/>
      <w:tblBorders>
        <w:top w:val="single" w:sz="4" w:space="0" w:color="89BEE1"/>
        <w:left w:val="single" w:sz="4" w:space="0" w:color="89BEE1"/>
        <w:bottom w:val="single" w:sz="4" w:space="0" w:color="89BEE1"/>
        <w:right w:val="single" w:sz="4" w:space="0" w:color="89BEE1"/>
        <w:insideH w:val="single" w:sz="4" w:space="0" w:color="89BEE1"/>
        <w:insideV w:val="single" w:sz="4" w:space="0" w:color="89BEE1"/>
      </w:tblBorders>
      <w:tblCellMar>
        <w:top w:w="0" w:type="dxa"/>
        <w:left w:w="108" w:type="dxa"/>
        <w:bottom w:w="0" w:type="dxa"/>
        <w:right w:w="108" w:type="dxa"/>
      </w:tblCellMar>
    </w:tblPr>
  </w:style>
  <w:style w:type="paragraph" w:customStyle="1" w:styleId="ICPullquote">
    <w:name w:val="IC_Pull quote"/>
    <w:qFormat/>
    <w:rsid w:val="00DD4861"/>
    <w:pPr>
      <w:pBdr>
        <w:top w:val="single" w:sz="4" w:space="9" w:color="00AB4E"/>
        <w:bottom w:val="single" w:sz="4" w:space="12" w:color="00AB4E"/>
      </w:pBdr>
      <w:spacing w:before="360" w:after="240"/>
    </w:pPr>
    <w:rPr>
      <w:rFonts w:ascii="Arial" w:hAnsi="Arial"/>
      <w:i/>
      <w:color w:val="00AB4E"/>
      <w:sz w:val="28"/>
      <w:szCs w:val="28"/>
      <w:lang w:eastAsia="en-US"/>
    </w:rPr>
  </w:style>
  <w:style w:type="paragraph" w:customStyle="1" w:styleId="ICTextboxheading1">
    <w:name w:val="IC_Text box heading 1"/>
    <w:basedOn w:val="Normal"/>
    <w:qFormat/>
    <w:rsid w:val="005771ED"/>
    <w:pPr>
      <w:spacing w:before="120" w:after="240"/>
      <w:ind w:left="113" w:right="113"/>
    </w:pPr>
    <w:rPr>
      <w:b/>
      <w:color w:val="3B3B3B"/>
    </w:rPr>
  </w:style>
  <w:style w:type="paragraph" w:customStyle="1" w:styleId="ICTextboxbody">
    <w:name w:val="IC_Text box body"/>
    <w:basedOn w:val="ICBody"/>
    <w:qFormat/>
    <w:rsid w:val="00462488"/>
    <w:pPr>
      <w:ind w:left="170" w:right="170"/>
    </w:pPr>
    <w:rPr>
      <w:color w:val="3B3B3B"/>
    </w:rPr>
  </w:style>
  <w:style w:type="paragraph" w:customStyle="1" w:styleId="ICTextboximagecaption">
    <w:name w:val="IC_Text box image caption"/>
    <w:basedOn w:val="ICBody"/>
    <w:qFormat/>
    <w:rsid w:val="00462488"/>
    <w:pPr>
      <w:pBdr>
        <w:bottom w:val="single" w:sz="4" w:space="1" w:color="auto"/>
      </w:pBdr>
      <w:spacing w:after="360"/>
      <w:ind w:left="170" w:right="170"/>
    </w:pPr>
    <w:rPr>
      <w:b/>
      <w:color w:val="3B3B3B"/>
      <w:sz w:val="18"/>
      <w:szCs w:val="18"/>
    </w:rPr>
  </w:style>
  <w:style w:type="character" w:styleId="PageNumber">
    <w:name w:val="page number"/>
    <w:basedOn w:val="DefaultParagraphFont"/>
    <w:rsid w:val="00AE5833"/>
    <w:rPr>
      <w:rFonts w:cs="Times New Roman"/>
    </w:rPr>
  </w:style>
  <w:style w:type="paragraph" w:styleId="TOC1">
    <w:name w:val="toc 1"/>
    <w:basedOn w:val="Normal"/>
    <w:next w:val="Normal"/>
    <w:autoRedefine/>
    <w:uiPriority w:val="39"/>
    <w:qFormat/>
    <w:rsid w:val="00B33083"/>
    <w:pPr>
      <w:tabs>
        <w:tab w:val="right" w:leader="dot" w:pos="9396"/>
      </w:tabs>
      <w:spacing w:after="100"/>
    </w:pPr>
    <w:rPr>
      <w:rFonts w:cs="Arial"/>
      <w:noProof/>
      <w:szCs w:val="22"/>
      <w:lang w:eastAsia="en-GB"/>
    </w:rPr>
  </w:style>
  <w:style w:type="character" w:styleId="Hyperlink">
    <w:name w:val="Hyperlink"/>
    <w:basedOn w:val="DefaultParagraphFont"/>
    <w:uiPriority w:val="99"/>
    <w:rsid w:val="007C04F2"/>
    <w:rPr>
      <w:rFonts w:cs="Times New Roman"/>
      <w:color w:val="0000FF"/>
      <w:u w:val="single"/>
    </w:rPr>
  </w:style>
  <w:style w:type="paragraph" w:customStyle="1" w:styleId="ICTextboxbody-fullwidth">
    <w:name w:val="IC_Text box body-full width"/>
    <w:basedOn w:val="ICBody"/>
    <w:qFormat/>
    <w:rsid w:val="005771ED"/>
    <w:pPr>
      <w:ind w:left="113" w:right="113"/>
    </w:pPr>
    <w:rPr>
      <w:color w:val="3B3B3B"/>
    </w:rPr>
  </w:style>
  <w:style w:type="paragraph" w:customStyle="1" w:styleId="ICTextboximagecaption-fullwidth">
    <w:name w:val="IC_Text box image caption-fullwidth"/>
    <w:basedOn w:val="ICTextboximagecaption"/>
    <w:qFormat/>
    <w:rsid w:val="003C2BB7"/>
    <w:pPr>
      <w:ind w:right="340"/>
    </w:pPr>
  </w:style>
  <w:style w:type="paragraph" w:customStyle="1" w:styleId="ICTextboxheading-fullwidth">
    <w:name w:val="IC_Text box heading-fullwidth"/>
    <w:basedOn w:val="ICTextboxheading1"/>
    <w:qFormat/>
    <w:rsid w:val="005771ED"/>
  </w:style>
  <w:style w:type="paragraph" w:customStyle="1" w:styleId="ICTextboximagespace">
    <w:name w:val="IC_Text box image space"/>
    <w:basedOn w:val="ICBody"/>
    <w:qFormat/>
    <w:rsid w:val="003C2BB7"/>
    <w:pPr>
      <w:ind w:left="340" w:right="340"/>
    </w:pPr>
  </w:style>
  <w:style w:type="paragraph" w:customStyle="1" w:styleId="ICtextboximagecaption-fullwidth0">
    <w:name w:val="IC_textbox image caption-fullwidth"/>
    <w:basedOn w:val="ICTextboximagecaption-fullwidth"/>
    <w:qFormat/>
    <w:rsid w:val="003C2BB7"/>
  </w:style>
  <w:style w:type="table" w:customStyle="1" w:styleId="ICTableBlue">
    <w:name w:val="IC_Table_Blue"/>
    <w:uiPriority w:val="99"/>
    <w:rsid w:val="00233EE0"/>
    <w:rPr>
      <w:rFonts w:ascii="Arial" w:hAnsi="Arial"/>
      <w:color w:val="262626"/>
      <w:sz w:val="20"/>
      <w:szCs w:val="20"/>
    </w:rPr>
    <w:tblPr>
      <w:tblInd w:w="0" w:type="dxa"/>
      <w:tblBorders>
        <w:top w:val="single" w:sz="4" w:space="0" w:color="007BC3"/>
        <w:left w:val="single" w:sz="4" w:space="0" w:color="007BC3"/>
        <w:bottom w:val="single" w:sz="4" w:space="0" w:color="007BC3"/>
        <w:right w:val="single" w:sz="4" w:space="0" w:color="007BC3"/>
        <w:insideH w:val="single" w:sz="4" w:space="0" w:color="007BC3"/>
        <w:insideV w:val="single" w:sz="4" w:space="0" w:color="007BC3"/>
      </w:tblBorders>
      <w:tblCellMar>
        <w:top w:w="0" w:type="dxa"/>
        <w:left w:w="108" w:type="dxa"/>
        <w:bottom w:w="0" w:type="dxa"/>
        <w:right w:w="108" w:type="dxa"/>
      </w:tblCellMar>
    </w:tblPr>
  </w:style>
  <w:style w:type="table" w:styleId="LightShading">
    <w:name w:val="Light Shading"/>
    <w:basedOn w:val="TableNormal"/>
    <w:uiPriority w:val="60"/>
    <w:rsid w:val="00637AF8"/>
    <w:rPr>
      <w:color w:val="005B92"/>
      <w:sz w:val="20"/>
      <w:szCs w:val="20"/>
    </w:rPr>
    <w:tblPr>
      <w:tblStyleRowBandSize w:val="1"/>
      <w:tblStyleColBandSize w:val="1"/>
      <w:tblBorders>
        <w:top w:val="single" w:sz="8" w:space="0" w:color="007BC3"/>
        <w:bottom w:val="single" w:sz="8" w:space="0" w:color="007BC3"/>
      </w:tblBorders>
    </w:tblPr>
    <w:tblStylePr w:type="firstRow">
      <w:pPr>
        <w:spacing w:before="0" w:after="0"/>
      </w:pPr>
      <w:rPr>
        <w:rFonts w:cs="Times New Roman"/>
        <w:b/>
        <w:bCs/>
      </w:rPr>
      <w:tblPr/>
      <w:tcPr>
        <w:tcBorders>
          <w:top w:val="single" w:sz="8" w:space="0" w:color="007BC3"/>
          <w:left w:val="nil"/>
          <w:bottom w:val="single" w:sz="8" w:space="0" w:color="007BC3"/>
          <w:right w:val="nil"/>
          <w:insideH w:val="nil"/>
          <w:insideV w:val="nil"/>
        </w:tcBorders>
      </w:tcPr>
    </w:tblStylePr>
    <w:tblStylePr w:type="lastRow">
      <w:pPr>
        <w:spacing w:before="0" w:after="0"/>
      </w:pPr>
      <w:rPr>
        <w:rFonts w:cs="Times New Roman"/>
        <w:b/>
        <w:bCs/>
      </w:rPr>
      <w:tblPr/>
      <w:tcPr>
        <w:tcBorders>
          <w:top w:val="single" w:sz="8" w:space="0" w:color="007BC3"/>
          <w:left w:val="nil"/>
          <w:bottom w:val="single" w:sz="8" w:space="0" w:color="007BC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1E1FF"/>
      </w:tcPr>
    </w:tblStylePr>
    <w:tblStylePr w:type="band1Horz">
      <w:rPr>
        <w:rFonts w:cs="Times New Roman"/>
      </w:rPr>
      <w:tblPr/>
      <w:tcPr>
        <w:shd w:val="clear" w:color="auto" w:fill="C7D5E7"/>
      </w:tcPr>
    </w:tblStylePr>
  </w:style>
  <w:style w:type="paragraph" w:customStyle="1" w:styleId="ICTableInternalheading">
    <w:name w:val="IC_Table Internal heading"/>
    <w:basedOn w:val="Normal"/>
    <w:qFormat/>
    <w:rsid w:val="005771ED"/>
    <w:pPr>
      <w:spacing w:before="120"/>
    </w:pPr>
    <w:rPr>
      <w:bCs/>
      <w:color w:val="0C65B6"/>
    </w:rPr>
  </w:style>
  <w:style w:type="paragraph" w:customStyle="1" w:styleId="ICTablebody">
    <w:name w:val="IC_Table body"/>
    <w:basedOn w:val="Normal"/>
    <w:qFormat/>
    <w:rsid w:val="007D3E9C"/>
    <w:pPr>
      <w:spacing w:before="120"/>
    </w:pPr>
    <w:rPr>
      <w:color w:val="262626"/>
    </w:rPr>
  </w:style>
  <w:style w:type="paragraph" w:customStyle="1" w:styleId="ICTableheading">
    <w:name w:val="IC_Table heading"/>
    <w:qFormat/>
    <w:rsid w:val="005771ED"/>
    <w:pPr>
      <w:spacing w:before="120" w:after="120"/>
    </w:pPr>
    <w:rPr>
      <w:rFonts w:ascii="Arial" w:hAnsi="Arial"/>
      <w:b/>
      <w:bCs/>
      <w:lang w:eastAsia="en-US"/>
    </w:rPr>
  </w:style>
  <w:style w:type="table" w:styleId="MediumGrid3-Accent4">
    <w:name w:val="Medium Grid 3 Accent 4"/>
    <w:basedOn w:val="TableNormal"/>
    <w:uiPriority w:val="69"/>
    <w:rsid w:val="00E90FDF"/>
    <w:rPr>
      <w:sz w:val="20"/>
      <w:szCs w:val="20"/>
    </w:rPr>
    <w:tblPr>
      <w:tblStyleRowBandSize w:val="1"/>
      <w:tblStyleColBandSize w:val="1"/>
      <w:tblBorders>
        <w:top w:val="single" w:sz="8" w:space="0" w:color="00AB4E"/>
        <w:left w:val="single" w:sz="8" w:space="0" w:color="00AB4E"/>
        <w:bottom w:val="single" w:sz="8" w:space="0" w:color="00AB4E"/>
        <w:right w:val="single" w:sz="8" w:space="0" w:color="00AB4E"/>
        <w:insideH w:val="single" w:sz="6" w:space="0" w:color="00AB4E"/>
        <w:insideV w:val="single" w:sz="6" w:space="0" w:color="00AB4E"/>
      </w:tblBorders>
    </w:tblPr>
    <w:tcPr>
      <w:shd w:val="clear" w:color="auto" w:fill="FFFFFF"/>
    </w:tcPr>
    <w:tblStylePr w:type="firstRow">
      <w:rPr>
        <w:rFonts w:cs="Times New Roman"/>
        <w:b/>
        <w:bCs/>
        <w:i w:val="0"/>
        <w:iCs w:val="0"/>
        <w:color w:val="00AB4E"/>
      </w:rPr>
      <w:tblPr/>
      <w:tcPr>
        <w:tcBorders>
          <w:top w:val="single" w:sz="8" w:space="0" w:color="00AB4E"/>
          <w:left w:val="single" w:sz="8" w:space="0" w:color="00AB4E"/>
          <w:bottom w:val="single" w:sz="24" w:space="0" w:color="00AB4E"/>
          <w:right w:val="single" w:sz="8" w:space="0" w:color="00AB4E"/>
          <w:insideH w:val="nil"/>
          <w:insideV w:val="single" w:sz="8" w:space="0" w:color="00AB4E"/>
        </w:tcBorders>
        <w:shd w:val="clear" w:color="auto" w:fill="FFFFFF"/>
      </w:tcPr>
    </w:tblStylePr>
    <w:tblStylePr w:type="lastRow">
      <w:rPr>
        <w:rFonts w:cs="Times New Roman"/>
        <w:b/>
        <w:bCs/>
        <w:i w:val="0"/>
        <w:iCs w:val="0"/>
        <w:color w:val="00AB4E"/>
      </w:rPr>
      <w:tblPr/>
      <w:tcPr>
        <w:tcBorders>
          <w:top w:val="single" w:sz="24" w:space="0" w:color="00AB4E"/>
          <w:left w:val="single" w:sz="8" w:space="0" w:color="00AB4E"/>
          <w:bottom w:val="single" w:sz="8" w:space="0" w:color="00AB4E"/>
          <w:right w:val="single" w:sz="8" w:space="0" w:color="00AB4E"/>
          <w:insideH w:val="nil"/>
          <w:insideV w:val="single" w:sz="8" w:space="0" w:color="00AB4E"/>
        </w:tcBorders>
        <w:shd w:val="clear" w:color="auto" w:fill="FFFFFF"/>
      </w:tcPr>
    </w:tblStylePr>
    <w:tblStylePr w:type="firstCol">
      <w:rPr>
        <w:rFonts w:cs="Times New Roman"/>
        <w:b/>
        <w:bCs/>
        <w:i w:val="0"/>
        <w:iCs w:val="0"/>
        <w:color w:val="00AB4E"/>
      </w:rPr>
      <w:tblPr/>
      <w:tcPr>
        <w:tcBorders>
          <w:left w:val="single" w:sz="8" w:space="0" w:color="00AB4E"/>
          <w:right w:val="single" w:sz="24" w:space="0" w:color="00AB4E"/>
          <w:insideH w:val="nil"/>
          <w:insideV w:val="nil"/>
        </w:tcBorders>
        <w:shd w:val="clear" w:color="auto" w:fill="FFFFFF"/>
      </w:tcPr>
    </w:tblStylePr>
    <w:tblStylePr w:type="lastCol">
      <w:rPr>
        <w:rFonts w:cs="Times New Roman"/>
        <w:b/>
        <w:bCs/>
        <w:i w:val="0"/>
        <w:iCs w:val="0"/>
        <w:color w:val="00AB4E"/>
      </w:rPr>
      <w:tblPr/>
      <w:tcPr>
        <w:tcBorders>
          <w:top w:val="nil"/>
          <w:left w:val="single" w:sz="24" w:space="0" w:color="00AB4E"/>
          <w:bottom w:val="nil"/>
          <w:right w:val="nil"/>
          <w:insideH w:val="nil"/>
          <w:insideV w:val="nil"/>
        </w:tcBorders>
        <w:shd w:val="clear" w:color="auto" w:fill="FFFFFF"/>
      </w:tcPr>
    </w:tblStylePr>
    <w:tblStylePr w:type="band1Vert">
      <w:rPr>
        <w:rFonts w:cs="Times New Roman"/>
      </w:rPr>
      <w:tblPr/>
      <w:tcPr>
        <w:tcBorders>
          <w:top w:val="single" w:sz="8" w:space="0" w:color="00AB4E"/>
          <w:left w:val="single" w:sz="8" w:space="0" w:color="00AB4E"/>
          <w:bottom w:val="single" w:sz="8" w:space="0" w:color="00AB4E"/>
          <w:right w:val="single" w:sz="8" w:space="0" w:color="00AB4E"/>
          <w:insideH w:val="nil"/>
          <w:insideV w:val="nil"/>
        </w:tcBorders>
        <w:shd w:val="clear" w:color="auto" w:fill="FFFFFF"/>
      </w:tcPr>
    </w:tblStylePr>
    <w:tblStylePr w:type="band1Horz">
      <w:rPr>
        <w:rFonts w:cs="Times New Roman"/>
      </w:rPr>
      <w:tblPr/>
      <w:tcPr>
        <w:tcBorders>
          <w:top w:val="single" w:sz="8" w:space="0" w:color="00AB4E"/>
          <w:left w:val="single" w:sz="8" w:space="0" w:color="00AB4E"/>
          <w:bottom w:val="single" w:sz="8" w:space="0" w:color="00AB4E"/>
          <w:right w:val="single" w:sz="8" w:space="0" w:color="00AB4E"/>
          <w:insideH w:val="single" w:sz="8" w:space="0" w:color="00AB4E"/>
          <w:insideV w:val="single" w:sz="8" w:space="0" w:color="00AB4E"/>
        </w:tcBorders>
        <w:shd w:val="clear" w:color="auto" w:fill="FFFFFF"/>
      </w:tcPr>
    </w:tblStylePr>
  </w:style>
  <w:style w:type="paragraph" w:customStyle="1" w:styleId="ICPullquote2">
    <w:name w:val="IC_Pull quote 2"/>
    <w:qFormat/>
    <w:rsid w:val="00754701"/>
    <w:pPr>
      <w:pBdr>
        <w:bottom w:val="single" w:sz="4" w:space="10" w:color="007BC3"/>
      </w:pBdr>
    </w:pPr>
    <w:rPr>
      <w:rFonts w:ascii="Arial" w:hAnsi="Arial"/>
      <w:i/>
      <w:color w:val="007BC3"/>
      <w:sz w:val="28"/>
      <w:szCs w:val="28"/>
      <w:lang w:eastAsia="en-US"/>
    </w:rPr>
  </w:style>
  <w:style w:type="table" w:styleId="LightShading-Accent6">
    <w:name w:val="Light Shading Accent 6"/>
    <w:basedOn w:val="TableNormal"/>
    <w:uiPriority w:val="60"/>
    <w:rsid w:val="00754701"/>
    <w:rPr>
      <w:color w:val="005B92"/>
      <w:sz w:val="20"/>
      <w:szCs w:val="20"/>
    </w:rPr>
    <w:tblPr>
      <w:tblStyleRowBandSize w:val="1"/>
      <w:tblStyleColBandSize w:val="1"/>
      <w:tblBorders>
        <w:top w:val="single" w:sz="8" w:space="0" w:color="007BC3"/>
        <w:bottom w:val="single" w:sz="8" w:space="0" w:color="007BC3"/>
      </w:tblBorders>
    </w:tblPr>
    <w:tblStylePr w:type="firstRow">
      <w:pPr>
        <w:spacing w:before="0" w:after="0"/>
      </w:pPr>
      <w:rPr>
        <w:rFonts w:cs="Times New Roman"/>
        <w:b/>
        <w:bCs/>
      </w:rPr>
      <w:tblPr/>
      <w:tcPr>
        <w:tcBorders>
          <w:top w:val="single" w:sz="8" w:space="0" w:color="007BC3"/>
          <w:left w:val="nil"/>
          <w:bottom w:val="single" w:sz="8" w:space="0" w:color="007BC3"/>
          <w:right w:val="nil"/>
          <w:insideH w:val="nil"/>
          <w:insideV w:val="nil"/>
        </w:tcBorders>
      </w:tcPr>
    </w:tblStylePr>
    <w:tblStylePr w:type="lastRow">
      <w:pPr>
        <w:spacing w:before="0" w:after="0"/>
      </w:pPr>
      <w:rPr>
        <w:rFonts w:cs="Times New Roman"/>
        <w:b/>
        <w:bCs/>
      </w:rPr>
      <w:tblPr/>
      <w:tcPr>
        <w:tcBorders>
          <w:top w:val="single" w:sz="8" w:space="0" w:color="007BC3"/>
          <w:left w:val="nil"/>
          <w:bottom w:val="single" w:sz="8" w:space="0" w:color="007BC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1E1FF"/>
      </w:tcPr>
    </w:tblStylePr>
    <w:tblStylePr w:type="band1Horz">
      <w:rPr>
        <w:rFonts w:cs="Times New Roman"/>
      </w:rPr>
      <w:tblPr/>
      <w:tcPr>
        <w:tcBorders>
          <w:left w:val="nil"/>
          <w:right w:val="nil"/>
          <w:insideH w:val="nil"/>
          <w:insideV w:val="nil"/>
        </w:tcBorders>
        <w:shd w:val="clear" w:color="auto" w:fill="B1E1FF"/>
      </w:tcPr>
    </w:tblStylePr>
  </w:style>
  <w:style w:type="paragraph" w:customStyle="1" w:styleId="ICTextbox14heading">
    <w:name w:val="IC_Text box 1/4 heading"/>
    <w:basedOn w:val="ICTextboxheading-fullwidth"/>
    <w:qFormat/>
    <w:rsid w:val="005771ED"/>
    <w:pPr>
      <w:spacing w:before="240"/>
    </w:pPr>
  </w:style>
  <w:style w:type="paragraph" w:customStyle="1" w:styleId="ICTextbox14text">
    <w:name w:val="IC_Text box 1/4 text"/>
    <w:basedOn w:val="ICTextboxbody-fullwidth"/>
    <w:qFormat/>
    <w:rsid w:val="005771ED"/>
  </w:style>
  <w:style w:type="paragraph" w:customStyle="1" w:styleId="ICCovertitlewunderline">
    <w:name w:val="IC_Cover title w underline"/>
    <w:basedOn w:val="Normal"/>
    <w:qFormat/>
    <w:rsid w:val="00A10A8A"/>
    <w:pPr>
      <w:pBdr>
        <w:bottom w:val="single" w:sz="18" w:space="1" w:color="00AB4E"/>
      </w:pBdr>
      <w:jc w:val="right"/>
    </w:pPr>
    <w:rPr>
      <w:color w:val="7F7F7F"/>
      <w:sz w:val="52"/>
      <w:szCs w:val="52"/>
    </w:rPr>
  </w:style>
  <w:style w:type="paragraph" w:styleId="PlainText">
    <w:name w:val="Plain Text"/>
    <w:basedOn w:val="Normal"/>
    <w:link w:val="PlainTextChar"/>
    <w:uiPriority w:val="99"/>
    <w:rsid w:val="00836121"/>
    <w:pPr>
      <w:spacing w:before="100" w:beforeAutospacing="1" w:after="100" w:afterAutospacing="1"/>
    </w:pPr>
    <w:rPr>
      <w:rFonts w:ascii="Times New Roman" w:hAnsi="Times New Roman"/>
      <w:sz w:val="24"/>
      <w:lang w:eastAsia="en-GB"/>
    </w:rPr>
  </w:style>
  <w:style w:type="character" w:customStyle="1" w:styleId="PlainTextChar">
    <w:name w:val="Plain Text Char"/>
    <w:basedOn w:val="DefaultParagraphFont"/>
    <w:link w:val="PlainText"/>
    <w:uiPriority w:val="99"/>
    <w:locked/>
    <w:rsid w:val="00836121"/>
    <w:rPr>
      <w:rFonts w:ascii="Times New Roman" w:hAnsi="Times New Roman" w:cs="Times New Roman"/>
    </w:rPr>
  </w:style>
  <w:style w:type="paragraph" w:customStyle="1" w:styleId="Bullets">
    <w:name w:val="Bullets"/>
    <w:basedOn w:val="Normal"/>
    <w:qFormat/>
    <w:rsid w:val="00836121"/>
    <w:pPr>
      <w:numPr>
        <w:numId w:val="1"/>
      </w:numPr>
      <w:spacing w:after="60"/>
      <w:ind w:right="122"/>
    </w:pPr>
    <w:rPr>
      <w:rFonts w:ascii="ArialMT" w:hAnsi="ArialMT" w:cs="ArialMT"/>
      <w:color w:val="000000"/>
    </w:rPr>
  </w:style>
  <w:style w:type="paragraph" w:styleId="BodyText">
    <w:name w:val="Body Text"/>
    <w:basedOn w:val="Normal"/>
    <w:link w:val="BodyTextChar"/>
    <w:rsid w:val="005F3E85"/>
    <w:pPr>
      <w:jc w:val="both"/>
    </w:pPr>
    <w:rPr>
      <w:rFonts w:cs="Arial"/>
      <w:sz w:val="24"/>
    </w:rPr>
  </w:style>
  <w:style w:type="character" w:customStyle="1" w:styleId="BodyTextChar">
    <w:name w:val="Body Text Char"/>
    <w:basedOn w:val="DefaultParagraphFont"/>
    <w:link w:val="BodyText"/>
    <w:locked/>
    <w:rsid w:val="005F3E85"/>
    <w:rPr>
      <w:rFonts w:ascii="Arial" w:hAnsi="Arial" w:cs="Arial"/>
      <w:lang w:val="en-GB"/>
    </w:rPr>
  </w:style>
  <w:style w:type="paragraph" w:styleId="NormalWeb">
    <w:name w:val="Normal (Web)"/>
    <w:basedOn w:val="Normal"/>
    <w:uiPriority w:val="99"/>
    <w:rsid w:val="00E62B1A"/>
    <w:rPr>
      <w:rFonts w:ascii="Times New Roman" w:hAnsi="Times New Roman"/>
      <w:sz w:val="24"/>
      <w:lang w:eastAsia="en-GB"/>
    </w:rPr>
  </w:style>
  <w:style w:type="paragraph" w:customStyle="1" w:styleId="Default">
    <w:name w:val="Default"/>
    <w:rsid w:val="005D0BF8"/>
    <w:pPr>
      <w:autoSpaceDE w:val="0"/>
      <w:autoSpaceDN w:val="0"/>
      <w:adjustRightInd w:val="0"/>
    </w:pPr>
    <w:rPr>
      <w:rFonts w:ascii="Syntax" w:hAnsi="Syntax" w:cs="Syntax"/>
      <w:color w:val="000000"/>
      <w:sz w:val="24"/>
      <w:szCs w:val="24"/>
      <w:lang w:val="en-US" w:eastAsia="en-US"/>
    </w:rPr>
  </w:style>
  <w:style w:type="paragraph" w:styleId="ListParagraph">
    <w:name w:val="List Paragraph"/>
    <w:aliases w:val="Normal + indent,F5 List Paragraph,List Paragraph1,Dot pt,No Spacing1,List Paragraph Char Char Char,Indicator Text,Colorful List - Accent 11,Numbered Para 1,Bullet Points,MAIN CONTENT,List Paragraph12,Bullet Style,List Paragraph2"/>
    <w:basedOn w:val="Normal"/>
    <w:link w:val="ListParagraphChar"/>
    <w:uiPriority w:val="34"/>
    <w:qFormat/>
    <w:rsid w:val="005D0BF8"/>
    <w:pPr>
      <w:spacing w:after="200" w:line="276" w:lineRule="auto"/>
      <w:ind w:left="720"/>
      <w:contextualSpacing/>
    </w:pPr>
    <w:rPr>
      <w:rFonts w:ascii="Calibri" w:hAnsi="Calibri"/>
      <w:szCs w:val="20"/>
      <w:lang w:eastAsia="en-GB"/>
    </w:rPr>
  </w:style>
  <w:style w:type="paragraph" w:customStyle="1" w:styleId="MediumGrid1-Accent21">
    <w:name w:val="Medium Grid 1 - Accent 21"/>
    <w:basedOn w:val="Normal"/>
    <w:link w:val="MediumGrid1-Accent2Char"/>
    <w:uiPriority w:val="99"/>
    <w:qFormat/>
    <w:rsid w:val="000E2290"/>
    <w:pPr>
      <w:ind w:left="720"/>
    </w:pPr>
    <w:rPr>
      <w:rFonts w:ascii="Calibri" w:hAnsi="Calibri"/>
      <w:szCs w:val="20"/>
      <w:lang w:eastAsia="en-GB"/>
    </w:rPr>
  </w:style>
  <w:style w:type="character" w:customStyle="1" w:styleId="MediumGrid1-Accent2Char">
    <w:name w:val="Medium Grid 1 - Accent 2 Char"/>
    <w:link w:val="MediumGrid1-Accent21"/>
    <w:uiPriority w:val="99"/>
    <w:locked/>
    <w:rsid w:val="000E2290"/>
    <w:rPr>
      <w:rFonts w:ascii="Calibri" w:hAnsi="Calibri"/>
      <w:sz w:val="22"/>
    </w:rPr>
  </w:style>
  <w:style w:type="character" w:customStyle="1" w:styleId="A0">
    <w:name w:val="A0"/>
    <w:basedOn w:val="DefaultParagraphFont"/>
    <w:uiPriority w:val="99"/>
    <w:rsid w:val="002E4425"/>
    <w:rPr>
      <w:rFonts w:ascii="Corbel" w:hAnsi="Corbel" w:cs="Times New Roman"/>
      <w:color w:val="F26621"/>
    </w:rPr>
  </w:style>
  <w:style w:type="character" w:styleId="CommentReference">
    <w:name w:val="annotation reference"/>
    <w:basedOn w:val="DefaultParagraphFont"/>
    <w:uiPriority w:val="99"/>
    <w:semiHidden/>
    <w:rsid w:val="00F51CD7"/>
    <w:rPr>
      <w:rFonts w:cs="Times New Roman"/>
      <w:sz w:val="16"/>
      <w:szCs w:val="16"/>
    </w:rPr>
  </w:style>
  <w:style w:type="paragraph" w:styleId="CommentText">
    <w:name w:val="annotation text"/>
    <w:basedOn w:val="Normal"/>
    <w:link w:val="CommentTextChar"/>
    <w:uiPriority w:val="99"/>
    <w:rsid w:val="00F51CD7"/>
    <w:rPr>
      <w:sz w:val="20"/>
      <w:szCs w:val="20"/>
    </w:rPr>
  </w:style>
  <w:style w:type="character" w:customStyle="1" w:styleId="CommentTextChar">
    <w:name w:val="Comment Text Char"/>
    <w:basedOn w:val="DefaultParagraphFont"/>
    <w:link w:val="CommentText"/>
    <w:uiPriority w:val="99"/>
    <w:locked/>
    <w:rsid w:val="00F51CD7"/>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F51CD7"/>
    <w:rPr>
      <w:b/>
      <w:bCs/>
    </w:rPr>
  </w:style>
  <w:style w:type="character" w:customStyle="1" w:styleId="CommentSubjectChar">
    <w:name w:val="Comment Subject Char"/>
    <w:basedOn w:val="CommentTextChar"/>
    <w:link w:val="CommentSubject"/>
    <w:uiPriority w:val="99"/>
    <w:semiHidden/>
    <w:locked/>
    <w:rsid w:val="00F51CD7"/>
    <w:rPr>
      <w:rFonts w:ascii="Arial" w:hAnsi="Arial" w:cs="Times New Roman"/>
      <w:b/>
      <w:bCs/>
      <w:sz w:val="20"/>
      <w:szCs w:val="20"/>
      <w:lang w:val="en-GB"/>
    </w:rPr>
  </w:style>
  <w:style w:type="paragraph" w:customStyle="1" w:styleId="Style1">
    <w:name w:val="Style1"/>
    <w:basedOn w:val="Heading1"/>
    <w:qFormat/>
    <w:rsid w:val="00236E46"/>
    <w:rPr>
      <w:sz w:val="24"/>
      <w:szCs w:val="24"/>
      <w:lang w:eastAsia="en-GB"/>
    </w:rPr>
  </w:style>
  <w:style w:type="paragraph" w:customStyle="1" w:styleId="lead">
    <w:name w:val="lead"/>
    <w:basedOn w:val="Normal"/>
    <w:rsid w:val="00D0277B"/>
    <w:pPr>
      <w:spacing w:before="100" w:beforeAutospacing="1" w:after="100" w:afterAutospacing="1" w:line="384" w:lineRule="auto"/>
    </w:pPr>
    <w:rPr>
      <w:rFonts w:ascii="Times New Roman" w:hAnsi="Times New Roman"/>
      <w:sz w:val="38"/>
      <w:szCs w:val="38"/>
      <w:lang w:eastAsia="en-GB"/>
    </w:rPr>
  </w:style>
  <w:style w:type="paragraph" w:customStyle="1" w:styleId="Bodytextsmallspacing">
    <w:name w:val="Body text small spacing"/>
    <w:basedOn w:val="BodyText"/>
    <w:rsid w:val="00297B45"/>
    <w:pPr>
      <w:spacing w:after="120"/>
      <w:jc w:val="left"/>
    </w:pPr>
    <w:rPr>
      <w:rFonts w:ascii="Times New Roman" w:hAnsi="Times New Roman" w:cs="Times New Roman"/>
    </w:rPr>
  </w:style>
  <w:style w:type="character" w:styleId="FootnoteReference">
    <w:name w:val="footnote reference"/>
    <w:basedOn w:val="DefaultParagraphFont"/>
    <w:uiPriority w:val="99"/>
    <w:semiHidden/>
    <w:rsid w:val="00297B45"/>
    <w:rPr>
      <w:rFonts w:cs="Times New Roman"/>
      <w:vertAlign w:val="superscript"/>
    </w:rPr>
  </w:style>
  <w:style w:type="paragraph" w:styleId="FootnoteText">
    <w:name w:val="footnote text"/>
    <w:basedOn w:val="Normal"/>
    <w:link w:val="FootnoteTextChar"/>
    <w:uiPriority w:val="99"/>
    <w:semiHidden/>
    <w:rsid w:val="00A472BF"/>
    <w:rPr>
      <w:rFonts w:ascii="Cambria" w:hAnsi="Cambria"/>
      <w:sz w:val="20"/>
      <w:szCs w:val="20"/>
    </w:rPr>
  </w:style>
  <w:style w:type="character" w:customStyle="1" w:styleId="FootnoteTextChar">
    <w:name w:val="Footnote Text Char"/>
    <w:basedOn w:val="DefaultParagraphFont"/>
    <w:link w:val="FootnoteText"/>
    <w:uiPriority w:val="99"/>
    <w:semiHidden/>
    <w:locked/>
    <w:rsid w:val="00A472BF"/>
    <w:rPr>
      <w:rFonts w:eastAsia="Times New Roman" w:cs="Times New Roman"/>
      <w:sz w:val="20"/>
      <w:szCs w:val="20"/>
      <w:lang w:val="en-GB"/>
    </w:rPr>
  </w:style>
  <w:style w:type="paragraph" w:styleId="EndnoteText">
    <w:name w:val="endnote text"/>
    <w:basedOn w:val="Normal"/>
    <w:link w:val="EndnoteTextChar"/>
    <w:uiPriority w:val="99"/>
    <w:semiHidden/>
    <w:rsid w:val="00A472BF"/>
    <w:rPr>
      <w:sz w:val="20"/>
      <w:szCs w:val="20"/>
    </w:rPr>
  </w:style>
  <w:style w:type="character" w:customStyle="1" w:styleId="EndnoteTextChar">
    <w:name w:val="Endnote Text Char"/>
    <w:basedOn w:val="DefaultParagraphFont"/>
    <w:link w:val="EndnoteText"/>
    <w:uiPriority w:val="99"/>
    <w:semiHidden/>
    <w:locked/>
    <w:rsid w:val="00A472BF"/>
    <w:rPr>
      <w:rFonts w:ascii="Arial" w:hAnsi="Arial" w:cs="Times New Roman"/>
      <w:sz w:val="20"/>
      <w:szCs w:val="20"/>
      <w:lang w:val="en-GB"/>
    </w:rPr>
  </w:style>
  <w:style w:type="character" w:styleId="EndnoteReference">
    <w:name w:val="endnote reference"/>
    <w:basedOn w:val="DefaultParagraphFont"/>
    <w:uiPriority w:val="99"/>
    <w:semiHidden/>
    <w:rsid w:val="00A472BF"/>
    <w:rPr>
      <w:rFonts w:cs="Times New Roman"/>
      <w:vertAlign w:val="superscript"/>
    </w:rPr>
  </w:style>
  <w:style w:type="character" w:styleId="Strong">
    <w:name w:val="Strong"/>
    <w:basedOn w:val="DefaultParagraphFont"/>
    <w:uiPriority w:val="22"/>
    <w:qFormat/>
    <w:rsid w:val="00A472BF"/>
    <w:rPr>
      <w:rFonts w:cs="Times New Roman"/>
      <w:b/>
      <w:bCs/>
    </w:rPr>
  </w:style>
  <w:style w:type="paragraph" w:styleId="BodyText2">
    <w:name w:val="Body Text 2"/>
    <w:basedOn w:val="Normal"/>
    <w:link w:val="BodyText2Char"/>
    <w:uiPriority w:val="99"/>
    <w:semiHidden/>
    <w:rsid w:val="00626AEA"/>
    <w:pPr>
      <w:spacing w:after="120" w:line="480" w:lineRule="auto"/>
    </w:pPr>
  </w:style>
  <w:style w:type="character" w:customStyle="1" w:styleId="BodyText2Char">
    <w:name w:val="Body Text 2 Char"/>
    <w:basedOn w:val="DefaultParagraphFont"/>
    <w:link w:val="BodyText2"/>
    <w:uiPriority w:val="99"/>
    <w:semiHidden/>
    <w:locked/>
    <w:rsid w:val="00626AEA"/>
    <w:rPr>
      <w:rFonts w:ascii="Arial" w:hAnsi="Arial" w:cs="Times New Roman"/>
      <w:sz w:val="22"/>
      <w:lang w:val="en-GB"/>
    </w:rPr>
  </w:style>
  <w:style w:type="character" w:customStyle="1" w:styleId="ListParagraphChar">
    <w:name w:val="List Paragraph Char"/>
    <w:aliases w:val="Normal + indent Char,F5 List Paragraph Char,List Paragraph1 Char,Dot pt Char,No Spacing1 Char,List Paragraph Char Char Char Char,Indicator Text Char,Colorful List - Accent 11 Char,Numbered Para 1 Char,Bullet Points Char"/>
    <w:link w:val="ListParagraph"/>
    <w:uiPriority w:val="34"/>
    <w:locked/>
    <w:rsid w:val="00177AD7"/>
    <w:rPr>
      <w:rFonts w:ascii="Calibri" w:hAnsi="Calibri"/>
      <w:sz w:val="22"/>
      <w:lang w:val="en-GB"/>
    </w:rPr>
  </w:style>
  <w:style w:type="paragraph" w:customStyle="1" w:styleId="Body1">
    <w:name w:val="Body 1"/>
    <w:rsid w:val="00BF4829"/>
    <w:pPr>
      <w:outlineLvl w:val="0"/>
    </w:pPr>
    <w:rPr>
      <w:rFonts w:ascii="Arial" w:hAnsi="Arial"/>
      <w:color w:val="000000"/>
      <w:szCs w:val="20"/>
      <w:u w:color="000000"/>
    </w:rPr>
  </w:style>
  <w:style w:type="paragraph" w:customStyle="1" w:styleId="P-Text-No-Indent">
    <w:name w:val="P-Text-No-Indent"/>
    <w:rsid w:val="00AB3C24"/>
    <w:pPr>
      <w:keepLines/>
      <w:tabs>
        <w:tab w:val="left" w:pos="567"/>
        <w:tab w:val="left" w:pos="1134"/>
        <w:tab w:val="left" w:pos="1701"/>
        <w:tab w:val="left" w:pos="2268"/>
        <w:tab w:val="left" w:pos="2835"/>
        <w:tab w:val="center" w:pos="4536"/>
        <w:tab w:val="right" w:pos="9072"/>
      </w:tabs>
      <w:spacing w:before="120" w:after="120"/>
    </w:pPr>
    <w:rPr>
      <w:rFonts w:ascii="Times New Roman" w:hAnsi="Times New Roman"/>
      <w:sz w:val="24"/>
      <w:szCs w:val="20"/>
    </w:rPr>
  </w:style>
  <w:style w:type="character" w:customStyle="1" w:styleId="A6">
    <w:name w:val="A6"/>
    <w:uiPriority w:val="99"/>
    <w:rsid w:val="003758B5"/>
    <w:rPr>
      <w:color w:val="000000"/>
      <w:sz w:val="12"/>
    </w:rPr>
  </w:style>
  <w:style w:type="paragraph" w:customStyle="1" w:styleId="Body">
    <w:name w:val="Body"/>
    <w:rsid w:val="00457CB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en-US"/>
    </w:rPr>
  </w:style>
  <w:style w:type="character" w:customStyle="1" w:styleId="st1">
    <w:name w:val="st1"/>
    <w:basedOn w:val="DefaultParagraphFont"/>
    <w:uiPriority w:val="99"/>
    <w:rsid w:val="00D05C62"/>
    <w:rPr>
      <w:rFonts w:cs="Times New Roman"/>
    </w:rPr>
  </w:style>
  <w:style w:type="paragraph" w:customStyle="1" w:styleId="Bullet1">
    <w:name w:val="Bullet 1"/>
    <w:basedOn w:val="Normal"/>
    <w:uiPriority w:val="5"/>
    <w:rsid w:val="0088520E"/>
    <w:pPr>
      <w:numPr>
        <w:numId w:val="8"/>
      </w:numPr>
      <w:overflowPunct w:val="0"/>
      <w:autoSpaceDE w:val="0"/>
      <w:autoSpaceDN w:val="0"/>
      <w:spacing w:before="60" w:after="120" w:line="276" w:lineRule="auto"/>
    </w:pPr>
    <w:rPr>
      <w:rFonts w:cs="Arial"/>
      <w:sz w:val="24"/>
      <w:lang w:eastAsia="en-GB"/>
    </w:rPr>
  </w:style>
  <w:style w:type="paragraph" w:styleId="TOCHeading">
    <w:name w:val="TOC Heading"/>
    <w:basedOn w:val="Heading1"/>
    <w:next w:val="Normal"/>
    <w:uiPriority w:val="39"/>
    <w:qFormat/>
    <w:rsid w:val="00EE04A1"/>
    <w:pPr>
      <w:keepNext/>
      <w:keepLines/>
      <w:spacing w:before="480" w:line="276" w:lineRule="auto"/>
      <w:outlineLvl w:val="9"/>
    </w:pPr>
    <w:rPr>
      <w:rFonts w:ascii="Calibri" w:eastAsia="MS Gothic" w:hAnsi="Calibri"/>
      <w:b/>
      <w:bCs/>
      <w:color w:val="3E226C"/>
      <w:sz w:val="28"/>
      <w:szCs w:val="28"/>
      <w:lang w:val="en-US" w:eastAsia="ja-JP"/>
    </w:rPr>
  </w:style>
  <w:style w:type="paragraph" w:styleId="TOC2">
    <w:name w:val="toc 2"/>
    <w:basedOn w:val="Normal"/>
    <w:next w:val="Normal"/>
    <w:autoRedefine/>
    <w:uiPriority w:val="39"/>
    <w:semiHidden/>
    <w:qFormat/>
    <w:rsid w:val="00EE04A1"/>
    <w:pPr>
      <w:spacing w:after="100" w:line="276" w:lineRule="auto"/>
      <w:ind w:left="220"/>
    </w:pPr>
    <w:rPr>
      <w:rFonts w:ascii="Cambria" w:hAnsi="Cambria"/>
      <w:szCs w:val="22"/>
      <w:lang w:val="en-US" w:eastAsia="ja-JP"/>
    </w:rPr>
  </w:style>
  <w:style w:type="paragraph" w:styleId="TOC3">
    <w:name w:val="toc 3"/>
    <w:basedOn w:val="Normal"/>
    <w:next w:val="Normal"/>
    <w:autoRedefine/>
    <w:uiPriority w:val="39"/>
    <w:qFormat/>
    <w:rsid w:val="00EE04A1"/>
    <w:pPr>
      <w:spacing w:after="100" w:line="276" w:lineRule="auto"/>
      <w:ind w:left="440"/>
    </w:pPr>
    <w:rPr>
      <w:rFonts w:ascii="Cambria" w:hAnsi="Cambria"/>
      <w:szCs w:val="22"/>
      <w:lang w:val="en-US" w:eastAsia="ja-JP"/>
    </w:rPr>
  </w:style>
  <w:style w:type="paragraph" w:customStyle="1" w:styleId="Normal1">
    <w:name w:val="Normal1"/>
    <w:rsid w:val="00372BC1"/>
    <w:pPr>
      <w:spacing w:line="276" w:lineRule="auto"/>
    </w:pPr>
    <w:rPr>
      <w:rFonts w:ascii="Arial" w:hAnsi="Arial" w:cs="Arial"/>
      <w:color w:val="000000"/>
    </w:rPr>
  </w:style>
  <w:style w:type="character" w:styleId="Emphasis">
    <w:name w:val="Emphasis"/>
    <w:basedOn w:val="DefaultParagraphFont"/>
    <w:uiPriority w:val="20"/>
    <w:qFormat/>
    <w:rsid w:val="00DB36AB"/>
    <w:rPr>
      <w:rFonts w:cs="Times New Roman"/>
      <w:i/>
      <w:iCs/>
    </w:rPr>
  </w:style>
  <w:style w:type="paragraph" w:customStyle="1" w:styleId="TableParagraph">
    <w:name w:val="Table Paragraph"/>
    <w:basedOn w:val="Normal"/>
    <w:uiPriority w:val="1"/>
    <w:qFormat/>
    <w:rsid w:val="00C3610C"/>
    <w:pPr>
      <w:widowControl w:val="0"/>
    </w:pPr>
    <w:rPr>
      <w:rFonts w:ascii="Cambria" w:hAnsi="Cambria"/>
      <w:szCs w:val="22"/>
      <w:lang w:val="en-US"/>
    </w:rPr>
  </w:style>
  <w:style w:type="character" w:customStyle="1" w:styleId="apple-converted-space">
    <w:name w:val="apple-converted-space"/>
    <w:basedOn w:val="DefaultParagraphFont"/>
    <w:rsid w:val="00B41D8A"/>
    <w:rPr>
      <w:rFonts w:cs="Times New Roman"/>
    </w:rPr>
  </w:style>
  <w:style w:type="paragraph" w:customStyle="1" w:styleId="Tableprompt">
    <w:name w:val="Table prompt"/>
    <w:basedOn w:val="Normal"/>
    <w:link w:val="TablepromptChar"/>
    <w:qFormat/>
    <w:rsid w:val="00BE21A3"/>
    <w:pPr>
      <w:keepNext/>
      <w:spacing w:after="120"/>
    </w:pPr>
    <w:rPr>
      <w:rFonts w:cs="Arial"/>
      <w:b/>
      <w:szCs w:val="22"/>
      <w:u w:color="000000"/>
    </w:rPr>
  </w:style>
  <w:style w:type="character" w:customStyle="1" w:styleId="TablepromptChar">
    <w:name w:val="Table prompt Char"/>
    <w:basedOn w:val="DefaultParagraphFont"/>
    <w:link w:val="Tableprompt"/>
    <w:locked/>
    <w:rsid w:val="00BE21A3"/>
    <w:rPr>
      <w:rFonts w:ascii="Arial" w:hAnsi="Arial" w:cs="Arial"/>
      <w:b/>
      <w:sz w:val="22"/>
      <w:szCs w:val="22"/>
      <w:u w:color="000000"/>
      <w:lang w:val="en-GB"/>
    </w:rPr>
  </w:style>
  <w:style w:type="paragraph" w:customStyle="1" w:styleId="s7">
    <w:name w:val="s7"/>
    <w:basedOn w:val="Normal"/>
    <w:uiPriority w:val="99"/>
    <w:semiHidden/>
    <w:rsid w:val="00751C11"/>
    <w:pPr>
      <w:spacing w:before="100" w:beforeAutospacing="1" w:after="100" w:afterAutospacing="1"/>
    </w:pPr>
    <w:rPr>
      <w:rFonts w:ascii="Times New Roman" w:hAnsi="Times New Roman"/>
      <w:sz w:val="24"/>
      <w:lang w:eastAsia="en-GB"/>
    </w:rPr>
  </w:style>
  <w:style w:type="character" w:customStyle="1" w:styleId="s4">
    <w:name w:val="s4"/>
    <w:basedOn w:val="DefaultParagraphFont"/>
    <w:rsid w:val="00751C11"/>
    <w:rPr>
      <w:rFonts w:cs="Times New Roman"/>
    </w:rPr>
  </w:style>
  <w:style w:type="character" w:customStyle="1" w:styleId="Style3">
    <w:name w:val="Style3"/>
    <w:basedOn w:val="DefaultParagraphFont"/>
    <w:uiPriority w:val="1"/>
    <w:rsid w:val="00201F96"/>
    <w:rPr>
      <w:rFonts w:ascii="Arial" w:hAnsi="Arial" w:cs="Times New Roman"/>
      <w:sz w:val="20"/>
    </w:rPr>
  </w:style>
  <w:style w:type="character" w:styleId="FollowedHyperlink">
    <w:name w:val="FollowedHyperlink"/>
    <w:basedOn w:val="DefaultParagraphFont"/>
    <w:uiPriority w:val="99"/>
    <w:semiHidden/>
    <w:rsid w:val="00936196"/>
    <w:rPr>
      <w:rFonts w:cs="Times New Roman"/>
      <w:color w:val="D70B8C"/>
      <w:u w:val="single"/>
    </w:rPr>
  </w:style>
  <w:style w:type="paragraph" w:styleId="NoSpacing">
    <w:name w:val="No Spacing"/>
    <w:uiPriority w:val="1"/>
    <w:qFormat/>
    <w:rsid w:val="00B8564E"/>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en-US"/>
    </w:rPr>
  </w:style>
  <w:style w:type="paragraph" w:styleId="Revision">
    <w:name w:val="Revision"/>
    <w:hidden/>
    <w:uiPriority w:val="99"/>
    <w:semiHidden/>
    <w:rsid w:val="00E12AF3"/>
    <w:rPr>
      <w:rFonts w:ascii="Arial" w:hAnsi="Arial"/>
      <w:szCs w:val="24"/>
      <w:lang w:eastAsia="en-US"/>
    </w:rPr>
  </w:style>
  <w:style w:type="table" w:styleId="LightList">
    <w:name w:val="Light List"/>
    <w:basedOn w:val="TableNormal"/>
    <w:uiPriority w:val="99"/>
    <w:rsid w:val="001809A7"/>
    <w:rPr>
      <w:sz w:val="20"/>
      <w:szCs w:val="20"/>
    </w:rPr>
    <w:tblPr>
      <w:tblStyleRowBandSize w:val="1"/>
      <w:tblStyleColBandSize w:val="1"/>
      <w:tblBorders>
        <w:top w:val="single" w:sz="8" w:space="0" w:color="007BC3"/>
        <w:left w:val="single" w:sz="8" w:space="0" w:color="007BC3"/>
        <w:bottom w:val="single" w:sz="8" w:space="0" w:color="007BC3"/>
        <w:right w:val="single" w:sz="8" w:space="0" w:color="007BC3"/>
      </w:tblBorders>
    </w:tblPr>
    <w:tblStylePr w:type="firstRow">
      <w:pPr>
        <w:spacing w:before="0" w:after="0"/>
      </w:pPr>
      <w:rPr>
        <w:rFonts w:cs="Times New Roman"/>
        <w:b/>
        <w:bCs/>
        <w:color w:val="00AB4E"/>
      </w:rPr>
      <w:tblPr/>
      <w:tcPr>
        <w:shd w:val="clear" w:color="auto" w:fill="007BC3"/>
      </w:tcPr>
    </w:tblStylePr>
    <w:tblStylePr w:type="lastRow">
      <w:pPr>
        <w:spacing w:before="0" w:after="0"/>
      </w:pPr>
      <w:rPr>
        <w:rFonts w:cs="Times New Roman"/>
        <w:b/>
        <w:bCs/>
      </w:rPr>
      <w:tblPr/>
      <w:tcPr>
        <w:tcBorders>
          <w:top w:val="double" w:sz="6" w:space="0" w:color="007BC3"/>
          <w:left w:val="single" w:sz="8" w:space="0" w:color="007BC3"/>
          <w:bottom w:val="single" w:sz="8" w:space="0" w:color="007BC3"/>
          <w:right w:val="single" w:sz="8" w:space="0" w:color="007BC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7BC3"/>
          <w:left w:val="single" w:sz="8" w:space="0" w:color="007BC3"/>
          <w:bottom w:val="single" w:sz="8" w:space="0" w:color="007BC3"/>
          <w:right w:val="single" w:sz="8" w:space="0" w:color="007BC3"/>
        </w:tcBorders>
      </w:tcPr>
    </w:tblStylePr>
    <w:tblStylePr w:type="band1Horz">
      <w:rPr>
        <w:rFonts w:cs="Times New Roman"/>
      </w:rPr>
      <w:tblPr/>
      <w:tcPr>
        <w:tcBorders>
          <w:top w:val="single" w:sz="8" w:space="0" w:color="007BC3"/>
          <w:left w:val="single" w:sz="8" w:space="0" w:color="007BC3"/>
          <w:bottom w:val="single" w:sz="8" w:space="0" w:color="007BC3"/>
          <w:right w:val="single" w:sz="8" w:space="0" w:color="007BC3"/>
        </w:tcBorders>
      </w:tcPr>
    </w:tblStylePr>
  </w:style>
  <w:style w:type="character" w:customStyle="1" w:styleId="ilfuvd">
    <w:name w:val="ilfuvd"/>
    <w:basedOn w:val="DefaultParagraphFont"/>
    <w:rsid w:val="00527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2120">
      <w:bodyDiv w:val="1"/>
      <w:marLeft w:val="0"/>
      <w:marRight w:val="0"/>
      <w:marTop w:val="0"/>
      <w:marBottom w:val="0"/>
      <w:divBdr>
        <w:top w:val="none" w:sz="0" w:space="0" w:color="auto"/>
        <w:left w:val="none" w:sz="0" w:space="0" w:color="auto"/>
        <w:bottom w:val="none" w:sz="0" w:space="0" w:color="auto"/>
        <w:right w:val="none" w:sz="0" w:space="0" w:color="auto"/>
      </w:divBdr>
    </w:div>
    <w:div w:id="36708096">
      <w:bodyDiv w:val="1"/>
      <w:marLeft w:val="0"/>
      <w:marRight w:val="0"/>
      <w:marTop w:val="0"/>
      <w:marBottom w:val="0"/>
      <w:divBdr>
        <w:top w:val="none" w:sz="0" w:space="0" w:color="auto"/>
        <w:left w:val="none" w:sz="0" w:space="0" w:color="auto"/>
        <w:bottom w:val="none" w:sz="0" w:space="0" w:color="auto"/>
        <w:right w:val="none" w:sz="0" w:space="0" w:color="auto"/>
      </w:divBdr>
    </w:div>
    <w:div w:id="37707862">
      <w:bodyDiv w:val="1"/>
      <w:marLeft w:val="0"/>
      <w:marRight w:val="0"/>
      <w:marTop w:val="0"/>
      <w:marBottom w:val="0"/>
      <w:divBdr>
        <w:top w:val="none" w:sz="0" w:space="0" w:color="auto"/>
        <w:left w:val="none" w:sz="0" w:space="0" w:color="auto"/>
        <w:bottom w:val="none" w:sz="0" w:space="0" w:color="auto"/>
        <w:right w:val="none" w:sz="0" w:space="0" w:color="auto"/>
      </w:divBdr>
      <w:divsChild>
        <w:div w:id="193616094">
          <w:marLeft w:val="274"/>
          <w:marRight w:val="0"/>
          <w:marTop w:val="0"/>
          <w:marBottom w:val="0"/>
          <w:divBdr>
            <w:top w:val="none" w:sz="0" w:space="0" w:color="auto"/>
            <w:left w:val="none" w:sz="0" w:space="0" w:color="auto"/>
            <w:bottom w:val="none" w:sz="0" w:space="0" w:color="auto"/>
            <w:right w:val="none" w:sz="0" w:space="0" w:color="auto"/>
          </w:divBdr>
        </w:div>
        <w:div w:id="2060787022">
          <w:marLeft w:val="274"/>
          <w:marRight w:val="0"/>
          <w:marTop w:val="0"/>
          <w:marBottom w:val="0"/>
          <w:divBdr>
            <w:top w:val="none" w:sz="0" w:space="0" w:color="auto"/>
            <w:left w:val="none" w:sz="0" w:space="0" w:color="auto"/>
            <w:bottom w:val="none" w:sz="0" w:space="0" w:color="auto"/>
            <w:right w:val="none" w:sz="0" w:space="0" w:color="auto"/>
          </w:divBdr>
        </w:div>
        <w:div w:id="798498882">
          <w:marLeft w:val="274"/>
          <w:marRight w:val="0"/>
          <w:marTop w:val="0"/>
          <w:marBottom w:val="0"/>
          <w:divBdr>
            <w:top w:val="none" w:sz="0" w:space="0" w:color="auto"/>
            <w:left w:val="none" w:sz="0" w:space="0" w:color="auto"/>
            <w:bottom w:val="none" w:sz="0" w:space="0" w:color="auto"/>
            <w:right w:val="none" w:sz="0" w:space="0" w:color="auto"/>
          </w:divBdr>
        </w:div>
        <w:div w:id="1807434693">
          <w:marLeft w:val="274"/>
          <w:marRight w:val="0"/>
          <w:marTop w:val="0"/>
          <w:marBottom w:val="0"/>
          <w:divBdr>
            <w:top w:val="none" w:sz="0" w:space="0" w:color="auto"/>
            <w:left w:val="none" w:sz="0" w:space="0" w:color="auto"/>
            <w:bottom w:val="none" w:sz="0" w:space="0" w:color="auto"/>
            <w:right w:val="none" w:sz="0" w:space="0" w:color="auto"/>
          </w:divBdr>
        </w:div>
      </w:divsChild>
    </w:div>
    <w:div w:id="40979624">
      <w:bodyDiv w:val="1"/>
      <w:marLeft w:val="0"/>
      <w:marRight w:val="0"/>
      <w:marTop w:val="0"/>
      <w:marBottom w:val="0"/>
      <w:divBdr>
        <w:top w:val="none" w:sz="0" w:space="0" w:color="auto"/>
        <w:left w:val="none" w:sz="0" w:space="0" w:color="auto"/>
        <w:bottom w:val="none" w:sz="0" w:space="0" w:color="auto"/>
        <w:right w:val="none" w:sz="0" w:space="0" w:color="auto"/>
      </w:divBdr>
      <w:divsChild>
        <w:div w:id="97870788">
          <w:marLeft w:val="274"/>
          <w:marRight w:val="0"/>
          <w:marTop w:val="200"/>
          <w:marBottom w:val="0"/>
          <w:divBdr>
            <w:top w:val="none" w:sz="0" w:space="0" w:color="auto"/>
            <w:left w:val="none" w:sz="0" w:space="0" w:color="auto"/>
            <w:bottom w:val="none" w:sz="0" w:space="0" w:color="auto"/>
            <w:right w:val="none" w:sz="0" w:space="0" w:color="auto"/>
          </w:divBdr>
        </w:div>
        <w:div w:id="1055540525">
          <w:marLeft w:val="994"/>
          <w:marRight w:val="0"/>
          <w:marTop w:val="100"/>
          <w:marBottom w:val="0"/>
          <w:divBdr>
            <w:top w:val="none" w:sz="0" w:space="0" w:color="auto"/>
            <w:left w:val="none" w:sz="0" w:space="0" w:color="auto"/>
            <w:bottom w:val="none" w:sz="0" w:space="0" w:color="auto"/>
            <w:right w:val="none" w:sz="0" w:space="0" w:color="auto"/>
          </w:divBdr>
        </w:div>
        <w:div w:id="1211766291">
          <w:marLeft w:val="994"/>
          <w:marRight w:val="0"/>
          <w:marTop w:val="100"/>
          <w:marBottom w:val="0"/>
          <w:divBdr>
            <w:top w:val="none" w:sz="0" w:space="0" w:color="auto"/>
            <w:left w:val="none" w:sz="0" w:space="0" w:color="auto"/>
            <w:bottom w:val="none" w:sz="0" w:space="0" w:color="auto"/>
            <w:right w:val="none" w:sz="0" w:space="0" w:color="auto"/>
          </w:divBdr>
        </w:div>
        <w:div w:id="145822772">
          <w:marLeft w:val="994"/>
          <w:marRight w:val="0"/>
          <w:marTop w:val="100"/>
          <w:marBottom w:val="0"/>
          <w:divBdr>
            <w:top w:val="none" w:sz="0" w:space="0" w:color="auto"/>
            <w:left w:val="none" w:sz="0" w:space="0" w:color="auto"/>
            <w:bottom w:val="none" w:sz="0" w:space="0" w:color="auto"/>
            <w:right w:val="none" w:sz="0" w:space="0" w:color="auto"/>
          </w:divBdr>
        </w:div>
        <w:div w:id="2022657199">
          <w:marLeft w:val="994"/>
          <w:marRight w:val="0"/>
          <w:marTop w:val="100"/>
          <w:marBottom w:val="0"/>
          <w:divBdr>
            <w:top w:val="none" w:sz="0" w:space="0" w:color="auto"/>
            <w:left w:val="none" w:sz="0" w:space="0" w:color="auto"/>
            <w:bottom w:val="none" w:sz="0" w:space="0" w:color="auto"/>
            <w:right w:val="none" w:sz="0" w:space="0" w:color="auto"/>
          </w:divBdr>
        </w:div>
        <w:div w:id="1505126536">
          <w:marLeft w:val="994"/>
          <w:marRight w:val="0"/>
          <w:marTop w:val="100"/>
          <w:marBottom w:val="0"/>
          <w:divBdr>
            <w:top w:val="none" w:sz="0" w:space="0" w:color="auto"/>
            <w:left w:val="none" w:sz="0" w:space="0" w:color="auto"/>
            <w:bottom w:val="none" w:sz="0" w:space="0" w:color="auto"/>
            <w:right w:val="none" w:sz="0" w:space="0" w:color="auto"/>
          </w:divBdr>
        </w:div>
        <w:div w:id="675154604">
          <w:marLeft w:val="994"/>
          <w:marRight w:val="0"/>
          <w:marTop w:val="100"/>
          <w:marBottom w:val="0"/>
          <w:divBdr>
            <w:top w:val="none" w:sz="0" w:space="0" w:color="auto"/>
            <w:left w:val="none" w:sz="0" w:space="0" w:color="auto"/>
            <w:bottom w:val="none" w:sz="0" w:space="0" w:color="auto"/>
            <w:right w:val="none" w:sz="0" w:space="0" w:color="auto"/>
          </w:divBdr>
        </w:div>
      </w:divsChild>
    </w:div>
    <w:div w:id="45490440">
      <w:bodyDiv w:val="1"/>
      <w:marLeft w:val="0"/>
      <w:marRight w:val="0"/>
      <w:marTop w:val="0"/>
      <w:marBottom w:val="0"/>
      <w:divBdr>
        <w:top w:val="none" w:sz="0" w:space="0" w:color="auto"/>
        <w:left w:val="none" w:sz="0" w:space="0" w:color="auto"/>
        <w:bottom w:val="none" w:sz="0" w:space="0" w:color="auto"/>
        <w:right w:val="none" w:sz="0" w:space="0" w:color="auto"/>
      </w:divBdr>
    </w:div>
    <w:div w:id="73356106">
      <w:bodyDiv w:val="1"/>
      <w:marLeft w:val="0"/>
      <w:marRight w:val="0"/>
      <w:marTop w:val="0"/>
      <w:marBottom w:val="0"/>
      <w:divBdr>
        <w:top w:val="none" w:sz="0" w:space="0" w:color="auto"/>
        <w:left w:val="none" w:sz="0" w:space="0" w:color="auto"/>
        <w:bottom w:val="none" w:sz="0" w:space="0" w:color="auto"/>
        <w:right w:val="none" w:sz="0" w:space="0" w:color="auto"/>
      </w:divBdr>
    </w:div>
    <w:div w:id="85925832">
      <w:bodyDiv w:val="1"/>
      <w:marLeft w:val="0"/>
      <w:marRight w:val="0"/>
      <w:marTop w:val="0"/>
      <w:marBottom w:val="0"/>
      <w:divBdr>
        <w:top w:val="none" w:sz="0" w:space="0" w:color="auto"/>
        <w:left w:val="none" w:sz="0" w:space="0" w:color="auto"/>
        <w:bottom w:val="none" w:sz="0" w:space="0" w:color="auto"/>
        <w:right w:val="none" w:sz="0" w:space="0" w:color="auto"/>
      </w:divBdr>
    </w:div>
    <w:div w:id="105783459">
      <w:bodyDiv w:val="1"/>
      <w:marLeft w:val="0"/>
      <w:marRight w:val="0"/>
      <w:marTop w:val="0"/>
      <w:marBottom w:val="0"/>
      <w:divBdr>
        <w:top w:val="none" w:sz="0" w:space="0" w:color="auto"/>
        <w:left w:val="none" w:sz="0" w:space="0" w:color="auto"/>
        <w:bottom w:val="none" w:sz="0" w:space="0" w:color="auto"/>
        <w:right w:val="none" w:sz="0" w:space="0" w:color="auto"/>
      </w:divBdr>
    </w:div>
    <w:div w:id="110439127">
      <w:bodyDiv w:val="1"/>
      <w:marLeft w:val="0"/>
      <w:marRight w:val="0"/>
      <w:marTop w:val="0"/>
      <w:marBottom w:val="0"/>
      <w:divBdr>
        <w:top w:val="none" w:sz="0" w:space="0" w:color="auto"/>
        <w:left w:val="none" w:sz="0" w:space="0" w:color="auto"/>
        <w:bottom w:val="none" w:sz="0" w:space="0" w:color="auto"/>
        <w:right w:val="none" w:sz="0" w:space="0" w:color="auto"/>
      </w:divBdr>
    </w:div>
    <w:div w:id="116875198">
      <w:bodyDiv w:val="1"/>
      <w:marLeft w:val="0"/>
      <w:marRight w:val="0"/>
      <w:marTop w:val="0"/>
      <w:marBottom w:val="0"/>
      <w:divBdr>
        <w:top w:val="none" w:sz="0" w:space="0" w:color="auto"/>
        <w:left w:val="none" w:sz="0" w:space="0" w:color="auto"/>
        <w:bottom w:val="none" w:sz="0" w:space="0" w:color="auto"/>
        <w:right w:val="none" w:sz="0" w:space="0" w:color="auto"/>
      </w:divBdr>
      <w:divsChild>
        <w:div w:id="1366177108">
          <w:marLeft w:val="360"/>
          <w:marRight w:val="0"/>
          <w:marTop w:val="60"/>
          <w:marBottom w:val="0"/>
          <w:divBdr>
            <w:top w:val="none" w:sz="0" w:space="0" w:color="auto"/>
            <w:left w:val="none" w:sz="0" w:space="0" w:color="auto"/>
            <w:bottom w:val="none" w:sz="0" w:space="0" w:color="auto"/>
            <w:right w:val="none" w:sz="0" w:space="0" w:color="auto"/>
          </w:divBdr>
        </w:div>
        <w:div w:id="1297300663">
          <w:marLeft w:val="360"/>
          <w:marRight w:val="0"/>
          <w:marTop w:val="60"/>
          <w:marBottom w:val="0"/>
          <w:divBdr>
            <w:top w:val="none" w:sz="0" w:space="0" w:color="auto"/>
            <w:left w:val="none" w:sz="0" w:space="0" w:color="auto"/>
            <w:bottom w:val="none" w:sz="0" w:space="0" w:color="auto"/>
            <w:right w:val="none" w:sz="0" w:space="0" w:color="auto"/>
          </w:divBdr>
        </w:div>
        <w:div w:id="589237583">
          <w:marLeft w:val="360"/>
          <w:marRight w:val="0"/>
          <w:marTop w:val="60"/>
          <w:marBottom w:val="0"/>
          <w:divBdr>
            <w:top w:val="none" w:sz="0" w:space="0" w:color="auto"/>
            <w:left w:val="none" w:sz="0" w:space="0" w:color="auto"/>
            <w:bottom w:val="none" w:sz="0" w:space="0" w:color="auto"/>
            <w:right w:val="none" w:sz="0" w:space="0" w:color="auto"/>
          </w:divBdr>
        </w:div>
        <w:div w:id="1524902822">
          <w:marLeft w:val="360"/>
          <w:marRight w:val="0"/>
          <w:marTop w:val="60"/>
          <w:marBottom w:val="0"/>
          <w:divBdr>
            <w:top w:val="none" w:sz="0" w:space="0" w:color="auto"/>
            <w:left w:val="none" w:sz="0" w:space="0" w:color="auto"/>
            <w:bottom w:val="none" w:sz="0" w:space="0" w:color="auto"/>
            <w:right w:val="none" w:sz="0" w:space="0" w:color="auto"/>
          </w:divBdr>
        </w:div>
      </w:divsChild>
    </w:div>
    <w:div w:id="123083252">
      <w:bodyDiv w:val="1"/>
      <w:marLeft w:val="0"/>
      <w:marRight w:val="0"/>
      <w:marTop w:val="0"/>
      <w:marBottom w:val="0"/>
      <w:divBdr>
        <w:top w:val="none" w:sz="0" w:space="0" w:color="auto"/>
        <w:left w:val="none" w:sz="0" w:space="0" w:color="auto"/>
        <w:bottom w:val="none" w:sz="0" w:space="0" w:color="auto"/>
        <w:right w:val="none" w:sz="0" w:space="0" w:color="auto"/>
      </w:divBdr>
      <w:divsChild>
        <w:div w:id="227376694">
          <w:marLeft w:val="360"/>
          <w:marRight w:val="0"/>
          <w:marTop w:val="200"/>
          <w:marBottom w:val="0"/>
          <w:divBdr>
            <w:top w:val="none" w:sz="0" w:space="0" w:color="auto"/>
            <w:left w:val="none" w:sz="0" w:space="0" w:color="auto"/>
            <w:bottom w:val="none" w:sz="0" w:space="0" w:color="auto"/>
            <w:right w:val="none" w:sz="0" w:space="0" w:color="auto"/>
          </w:divBdr>
        </w:div>
        <w:div w:id="1055393803">
          <w:marLeft w:val="360"/>
          <w:marRight w:val="0"/>
          <w:marTop w:val="200"/>
          <w:marBottom w:val="0"/>
          <w:divBdr>
            <w:top w:val="none" w:sz="0" w:space="0" w:color="auto"/>
            <w:left w:val="none" w:sz="0" w:space="0" w:color="auto"/>
            <w:bottom w:val="none" w:sz="0" w:space="0" w:color="auto"/>
            <w:right w:val="none" w:sz="0" w:space="0" w:color="auto"/>
          </w:divBdr>
        </w:div>
        <w:div w:id="1846088299">
          <w:marLeft w:val="360"/>
          <w:marRight w:val="0"/>
          <w:marTop w:val="200"/>
          <w:marBottom w:val="0"/>
          <w:divBdr>
            <w:top w:val="none" w:sz="0" w:space="0" w:color="auto"/>
            <w:left w:val="none" w:sz="0" w:space="0" w:color="auto"/>
            <w:bottom w:val="none" w:sz="0" w:space="0" w:color="auto"/>
            <w:right w:val="none" w:sz="0" w:space="0" w:color="auto"/>
          </w:divBdr>
        </w:div>
        <w:div w:id="116488379">
          <w:marLeft w:val="360"/>
          <w:marRight w:val="0"/>
          <w:marTop w:val="200"/>
          <w:marBottom w:val="0"/>
          <w:divBdr>
            <w:top w:val="none" w:sz="0" w:space="0" w:color="auto"/>
            <w:left w:val="none" w:sz="0" w:space="0" w:color="auto"/>
            <w:bottom w:val="none" w:sz="0" w:space="0" w:color="auto"/>
            <w:right w:val="none" w:sz="0" w:space="0" w:color="auto"/>
          </w:divBdr>
        </w:div>
        <w:div w:id="933783886">
          <w:marLeft w:val="360"/>
          <w:marRight w:val="0"/>
          <w:marTop w:val="200"/>
          <w:marBottom w:val="0"/>
          <w:divBdr>
            <w:top w:val="none" w:sz="0" w:space="0" w:color="auto"/>
            <w:left w:val="none" w:sz="0" w:space="0" w:color="auto"/>
            <w:bottom w:val="none" w:sz="0" w:space="0" w:color="auto"/>
            <w:right w:val="none" w:sz="0" w:space="0" w:color="auto"/>
          </w:divBdr>
        </w:div>
        <w:div w:id="822812300">
          <w:marLeft w:val="360"/>
          <w:marRight w:val="0"/>
          <w:marTop w:val="200"/>
          <w:marBottom w:val="0"/>
          <w:divBdr>
            <w:top w:val="none" w:sz="0" w:space="0" w:color="auto"/>
            <w:left w:val="none" w:sz="0" w:space="0" w:color="auto"/>
            <w:bottom w:val="none" w:sz="0" w:space="0" w:color="auto"/>
            <w:right w:val="none" w:sz="0" w:space="0" w:color="auto"/>
          </w:divBdr>
        </w:div>
        <w:div w:id="1649824001">
          <w:marLeft w:val="1267"/>
          <w:marRight w:val="0"/>
          <w:marTop w:val="100"/>
          <w:marBottom w:val="0"/>
          <w:divBdr>
            <w:top w:val="none" w:sz="0" w:space="0" w:color="auto"/>
            <w:left w:val="none" w:sz="0" w:space="0" w:color="auto"/>
            <w:bottom w:val="none" w:sz="0" w:space="0" w:color="auto"/>
            <w:right w:val="none" w:sz="0" w:space="0" w:color="auto"/>
          </w:divBdr>
        </w:div>
        <w:div w:id="412356146">
          <w:marLeft w:val="1267"/>
          <w:marRight w:val="0"/>
          <w:marTop w:val="100"/>
          <w:marBottom w:val="0"/>
          <w:divBdr>
            <w:top w:val="none" w:sz="0" w:space="0" w:color="auto"/>
            <w:left w:val="none" w:sz="0" w:space="0" w:color="auto"/>
            <w:bottom w:val="none" w:sz="0" w:space="0" w:color="auto"/>
            <w:right w:val="none" w:sz="0" w:space="0" w:color="auto"/>
          </w:divBdr>
        </w:div>
        <w:div w:id="1515025700">
          <w:marLeft w:val="360"/>
          <w:marRight w:val="0"/>
          <w:marTop w:val="200"/>
          <w:marBottom w:val="0"/>
          <w:divBdr>
            <w:top w:val="none" w:sz="0" w:space="0" w:color="auto"/>
            <w:left w:val="none" w:sz="0" w:space="0" w:color="auto"/>
            <w:bottom w:val="none" w:sz="0" w:space="0" w:color="auto"/>
            <w:right w:val="none" w:sz="0" w:space="0" w:color="auto"/>
          </w:divBdr>
        </w:div>
        <w:div w:id="2003848935">
          <w:marLeft w:val="360"/>
          <w:marRight w:val="0"/>
          <w:marTop w:val="200"/>
          <w:marBottom w:val="0"/>
          <w:divBdr>
            <w:top w:val="none" w:sz="0" w:space="0" w:color="auto"/>
            <w:left w:val="none" w:sz="0" w:space="0" w:color="auto"/>
            <w:bottom w:val="none" w:sz="0" w:space="0" w:color="auto"/>
            <w:right w:val="none" w:sz="0" w:space="0" w:color="auto"/>
          </w:divBdr>
        </w:div>
      </w:divsChild>
    </w:div>
    <w:div w:id="175392724">
      <w:bodyDiv w:val="1"/>
      <w:marLeft w:val="0"/>
      <w:marRight w:val="0"/>
      <w:marTop w:val="0"/>
      <w:marBottom w:val="0"/>
      <w:divBdr>
        <w:top w:val="none" w:sz="0" w:space="0" w:color="auto"/>
        <w:left w:val="none" w:sz="0" w:space="0" w:color="auto"/>
        <w:bottom w:val="none" w:sz="0" w:space="0" w:color="auto"/>
        <w:right w:val="none" w:sz="0" w:space="0" w:color="auto"/>
      </w:divBdr>
    </w:div>
    <w:div w:id="194539657">
      <w:bodyDiv w:val="1"/>
      <w:marLeft w:val="0"/>
      <w:marRight w:val="0"/>
      <w:marTop w:val="0"/>
      <w:marBottom w:val="0"/>
      <w:divBdr>
        <w:top w:val="none" w:sz="0" w:space="0" w:color="auto"/>
        <w:left w:val="none" w:sz="0" w:space="0" w:color="auto"/>
        <w:bottom w:val="none" w:sz="0" w:space="0" w:color="auto"/>
        <w:right w:val="none" w:sz="0" w:space="0" w:color="auto"/>
      </w:divBdr>
    </w:div>
    <w:div w:id="198662397">
      <w:bodyDiv w:val="1"/>
      <w:marLeft w:val="0"/>
      <w:marRight w:val="0"/>
      <w:marTop w:val="0"/>
      <w:marBottom w:val="0"/>
      <w:divBdr>
        <w:top w:val="none" w:sz="0" w:space="0" w:color="auto"/>
        <w:left w:val="none" w:sz="0" w:space="0" w:color="auto"/>
        <w:bottom w:val="none" w:sz="0" w:space="0" w:color="auto"/>
        <w:right w:val="none" w:sz="0" w:space="0" w:color="auto"/>
      </w:divBdr>
    </w:div>
    <w:div w:id="251084426">
      <w:bodyDiv w:val="1"/>
      <w:marLeft w:val="0"/>
      <w:marRight w:val="0"/>
      <w:marTop w:val="0"/>
      <w:marBottom w:val="0"/>
      <w:divBdr>
        <w:top w:val="none" w:sz="0" w:space="0" w:color="auto"/>
        <w:left w:val="none" w:sz="0" w:space="0" w:color="auto"/>
        <w:bottom w:val="none" w:sz="0" w:space="0" w:color="auto"/>
        <w:right w:val="none" w:sz="0" w:space="0" w:color="auto"/>
      </w:divBdr>
    </w:div>
    <w:div w:id="294024703">
      <w:bodyDiv w:val="1"/>
      <w:marLeft w:val="0"/>
      <w:marRight w:val="0"/>
      <w:marTop w:val="0"/>
      <w:marBottom w:val="0"/>
      <w:divBdr>
        <w:top w:val="none" w:sz="0" w:space="0" w:color="auto"/>
        <w:left w:val="none" w:sz="0" w:space="0" w:color="auto"/>
        <w:bottom w:val="none" w:sz="0" w:space="0" w:color="auto"/>
        <w:right w:val="none" w:sz="0" w:space="0" w:color="auto"/>
      </w:divBdr>
    </w:div>
    <w:div w:id="301694422">
      <w:bodyDiv w:val="1"/>
      <w:marLeft w:val="0"/>
      <w:marRight w:val="0"/>
      <w:marTop w:val="0"/>
      <w:marBottom w:val="0"/>
      <w:divBdr>
        <w:top w:val="none" w:sz="0" w:space="0" w:color="auto"/>
        <w:left w:val="none" w:sz="0" w:space="0" w:color="auto"/>
        <w:bottom w:val="none" w:sz="0" w:space="0" w:color="auto"/>
        <w:right w:val="none" w:sz="0" w:space="0" w:color="auto"/>
      </w:divBdr>
    </w:div>
    <w:div w:id="314646799">
      <w:bodyDiv w:val="1"/>
      <w:marLeft w:val="0"/>
      <w:marRight w:val="0"/>
      <w:marTop w:val="0"/>
      <w:marBottom w:val="0"/>
      <w:divBdr>
        <w:top w:val="none" w:sz="0" w:space="0" w:color="auto"/>
        <w:left w:val="none" w:sz="0" w:space="0" w:color="auto"/>
        <w:bottom w:val="none" w:sz="0" w:space="0" w:color="auto"/>
        <w:right w:val="none" w:sz="0" w:space="0" w:color="auto"/>
      </w:divBdr>
    </w:div>
    <w:div w:id="342243207">
      <w:bodyDiv w:val="1"/>
      <w:marLeft w:val="0"/>
      <w:marRight w:val="0"/>
      <w:marTop w:val="0"/>
      <w:marBottom w:val="0"/>
      <w:divBdr>
        <w:top w:val="none" w:sz="0" w:space="0" w:color="auto"/>
        <w:left w:val="none" w:sz="0" w:space="0" w:color="auto"/>
        <w:bottom w:val="none" w:sz="0" w:space="0" w:color="auto"/>
        <w:right w:val="none" w:sz="0" w:space="0" w:color="auto"/>
      </w:divBdr>
      <w:divsChild>
        <w:div w:id="674382637">
          <w:marLeft w:val="547"/>
          <w:marRight w:val="0"/>
          <w:marTop w:val="86"/>
          <w:marBottom w:val="0"/>
          <w:divBdr>
            <w:top w:val="none" w:sz="0" w:space="0" w:color="auto"/>
            <w:left w:val="none" w:sz="0" w:space="0" w:color="auto"/>
            <w:bottom w:val="none" w:sz="0" w:space="0" w:color="auto"/>
            <w:right w:val="none" w:sz="0" w:space="0" w:color="auto"/>
          </w:divBdr>
        </w:div>
        <w:div w:id="1049375929">
          <w:marLeft w:val="547"/>
          <w:marRight w:val="0"/>
          <w:marTop w:val="86"/>
          <w:marBottom w:val="0"/>
          <w:divBdr>
            <w:top w:val="none" w:sz="0" w:space="0" w:color="auto"/>
            <w:left w:val="none" w:sz="0" w:space="0" w:color="auto"/>
            <w:bottom w:val="none" w:sz="0" w:space="0" w:color="auto"/>
            <w:right w:val="none" w:sz="0" w:space="0" w:color="auto"/>
          </w:divBdr>
        </w:div>
        <w:div w:id="1209730375">
          <w:marLeft w:val="547"/>
          <w:marRight w:val="0"/>
          <w:marTop w:val="86"/>
          <w:marBottom w:val="0"/>
          <w:divBdr>
            <w:top w:val="none" w:sz="0" w:space="0" w:color="auto"/>
            <w:left w:val="none" w:sz="0" w:space="0" w:color="auto"/>
            <w:bottom w:val="none" w:sz="0" w:space="0" w:color="auto"/>
            <w:right w:val="none" w:sz="0" w:space="0" w:color="auto"/>
          </w:divBdr>
        </w:div>
        <w:div w:id="563881416">
          <w:marLeft w:val="547"/>
          <w:marRight w:val="0"/>
          <w:marTop w:val="86"/>
          <w:marBottom w:val="0"/>
          <w:divBdr>
            <w:top w:val="none" w:sz="0" w:space="0" w:color="auto"/>
            <w:left w:val="none" w:sz="0" w:space="0" w:color="auto"/>
            <w:bottom w:val="none" w:sz="0" w:space="0" w:color="auto"/>
            <w:right w:val="none" w:sz="0" w:space="0" w:color="auto"/>
          </w:divBdr>
        </w:div>
        <w:div w:id="1314874220">
          <w:marLeft w:val="547"/>
          <w:marRight w:val="0"/>
          <w:marTop w:val="86"/>
          <w:marBottom w:val="0"/>
          <w:divBdr>
            <w:top w:val="none" w:sz="0" w:space="0" w:color="auto"/>
            <w:left w:val="none" w:sz="0" w:space="0" w:color="auto"/>
            <w:bottom w:val="none" w:sz="0" w:space="0" w:color="auto"/>
            <w:right w:val="none" w:sz="0" w:space="0" w:color="auto"/>
          </w:divBdr>
        </w:div>
        <w:div w:id="1202089759">
          <w:marLeft w:val="547"/>
          <w:marRight w:val="0"/>
          <w:marTop w:val="86"/>
          <w:marBottom w:val="0"/>
          <w:divBdr>
            <w:top w:val="none" w:sz="0" w:space="0" w:color="auto"/>
            <w:left w:val="none" w:sz="0" w:space="0" w:color="auto"/>
            <w:bottom w:val="none" w:sz="0" w:space="0" w:color="auto"/>
            <w:right w:val="none" w:sz="0" w:space="0" w:color="auto"/>
          </w:divBdr>
        </w:div>
        <w:div w:id="1973317043">
          <w:marLeft w:val="547"/>
          <w:marRight w:val="0"/>
          <w:marTop w:val="86"/>
          <w:marBottom w:val="0"/>
          <w:divBdr>
            <w:top w:val="none" w:sz="0" w:space="0" w:color="auto"/>
            <w:left w:val="none" w:sz="0" w:space="0" w:color="auto"/>
            <w:bottom w:val="none" w:sz="0" w:space="0" w:color="auto"/>
            <w:right w:val="none" w:sz="0" w:space="0" w:color="auto"/>
          </w:divBdr>
        </w:div>
      </w:divsChild>
    </w:div>
    <w:div w:id="351346379">
      <w:bodyDiv w:val="1"/>
      <w:marLeft w:val="0"/>
      <w:marRight w:val="0"/>
      <w:marTop w:val="0"/>
      <w:marBottom w:val="0"/>
      <w:divBdr>
        <w:top w:val="none" w:sz="0" w:space="0" w:color="auto"/>
        <w:left w:val="none" w:sz="0" w:space="0" w:color="auto"/>
        <w:bottom w:val="none" w:sz="0" w:space="0" w:color="auto"/>
        <w:right w:val="none" w:sz="0" w:space="0" w:color="auto"/>
      </w:divBdr>
    </w:div>
    <w:div w:id="353001756">
      <w:bodyDiv w:val="1"/>
      <w:marLeft w:val="0"/>
      <w:marRight w:val="0"/>
      <w:marTop w:val="0"/>
      <w:marBottom w:val="0"/>
      <w:divBdr>
        <w:top w:val="none" w:sz="0" w:space="0" w:color="auto"/>
        <w:left w:val="none" w:sz="0" w:space="0" w:color="auto"/>
        <w:bottom w:val="none" w:sz="0" w:space="0" w:color="auto"/>
        <w:right w:val="none" w:sz="0" w:space="0" w:color="auto"/>
      </w:divBdr>
    </w:div>
    <w:div w:id="381057660">
      <w:bodyDiv w:val="1"/>
      <w:marLeft w:val="0"/>
      <w:marRight w:val="0"/>
      <w:marTop w:val="0"/>
      <w:marBottom w:val="0"/>
      <w:divBdr>
        <w:top w:val="none" w:sz="0" w:space="0" w:color="auto"/>
        <w:left w:val="none" w:sz="0" w:space="0" w:color="auto"/>
        <w:bottom w:val="none" w:sz="0" w:space="0" w:color="auto"/>
        <w:right w:val="none" w:sz="0" w:space="0" w:color="auto"/>
      </w:divBdr>
    </w:div>
    <w:div w:id="383259990">
      <w:bodyDiv w:val="1"/>
      <w:marLeft w:val="0"/>
      <w:marRight w:val="0"/>
      <w:marTop w:val="0"/>
      <w:marBottom w:val="0"/>
      <w:divBdr>
        <w:top w:val="none" w:sz="0" w:space="0" w:color="auto"/>
        <w:left w:val="none" w:sz="0" w:space="0" w:color="auto"/>
        <w:bottom w:val="none" w:sz="0" w:space="0" w:color="auto"/>
        <w:right w:val="none" w:sz="0" w:space="0" w:color="auto"/>
      </w:divBdr>
    </w:div>
    <w:div w:id="390352429">
      <w:bodyDiv w:val="1"/>
      <w:marLeft w:val="0"/>
      <w:marRight w:val="0"/>
      <w:marTop w:val="0"/>
      <w:marBottom w:val="0"/>
      <w:divBdr>
        <w:top w:val="none" w:sz="0" w:space="0" w:color="auto"/>
        <w:left w:val="none" w:sz="0" w:space="0" w:color="auto"/>
        <w:bottom w:val="none" w:sz="0" w:space="0" w:color="auto"/>
        <w:right w:val="none" w:sz="0" w:space="0" w:color="auto"/>
      </w:divBdr>
      <w:divsChild>
        <w:div w:id="1559240483">
          <w:marLeft w:val="446"/>
          <w:marRight w:val="0"/>
          <w:marTop w:val="0"/>
          <w:marBottom w:val="0"/>
          <w:divBdr>
            <w:top w:val="none" w:sz="0" w:space="0" w:color="auto"/>
            <w:left w:val="none" w:sz="0" w:space="0" w:color="auto"/>
            <w:bottom w:val="none" w:sz="0" w:space="0" w:color="auto"/>
            <w:right w:val="none" w:sz="0" w:space="0" w:color="auto"/>
          </w:divBdr>
        </w:div>
      </w:divsChild>
    </w:div>
    <w:div w:id="410275180">
      <w:bodyDiv w:val="1"/>
      <w:marLeft w:val="0"/>
      <w:marRight w:val="0"/>
      <w:marTop w:val="0"/>
      <w:marBottom w:val="0"/>
      <w:divBdr>
        <w:top w:val="none" w:sz="0" w:space="0" w:color="auto"/>
        <w:left w:val="none" w:sz="0" w:space="0" w:color="auto"/>
        <w:bottom w:val="none" w:sz="0" w:space="0" w:color="auto"/>
        <w:right w:val="none" w:sz="0" w:space="0" w:color="auto"/>
      </w:divBdr>
    </w:div>
    <w:div w:id="462121532">
      <w:bodyDiv w:val="1"/>
      <w:marLeft w:val="0"/>
      <w:marRight w:val="0"/>
      <w:marTop w:val="0"/>
      <w:marBottom w:val="0"/>
      <w:divBdr>
        <w:top w:val="none" w:sz="0" w:space="0" w:color="auto"/>
        <w:left w:val="none" w:sz="0" w:space="0" w:color="auto"/>
        <w:bottom w:val="none" w:sz="0" w:space="0" w:color="auto"/>
        <w:right w:val="none" w:sz="0" w:space="0" w:color="auto"/>
      </w:divBdr>
    </w:div>
    <w:div w:id="488978909">
      <w:bodyDiv w:val="1"/>
      <w:marLeft w:val="0"/>
      <w:marRight w:val="0"/>
      <w:marTop w:val="0"/>
      <w:marBottom w:val="0"/>
      <w:divBdr>
        <w:top w:val="none" w:sz="0" w:space="0" w:color="auto"/>
        <w:left w:val="none" w:sz="0" w:space="0" w:color="auto"/>
        <w:bottom w:val="none" w:sz="0" w:space="0" w:color="auto"/>
        <w:right w:val="none" w:sz="0" w:space="0" w:color="auto"/>
      </w:divBdr>
    </w:div>
    <w:div w:id="490564051">
      <w:bodyDiv w:val="1"/>
      <w:marLeft w:val="0"/>
      <w:marRight w:val="0"/>
      <w:marTop w:val="0"/>
      <w:marBottom w:val="0"/>
      <w:divBdr>
        <w:top w:val="none" w:sz="0" w:space="0" w:color="auto"/>
        <w:left w:val="none" w:sz="0" w:space="0" w:color="auto"/>
        <w:bottom w:val="none" w:sz="0" w:space="0" w:color="auto"/>
        <w:right w:val="none" w:sz="0" w:space="0" w:color="auto"/>
      </w:divBdr>
    </w:div>
    <w:div w:id="496071523">
      <w:bodyDiv w:val="1"/>
      <w:marLeft w:val="0"/>
      <w:marRight w:val="0"/>
      <w:marTop w:val="0"/>
      <w:marBottom w:val="0"/>
      <w:divBdr>
        <w:top w:val="none" w:sz="0" w:space="0" w:color="auto"/>
        <w:left w:val="none" w:sz="0" w:space="0" w:color="auto"/>
        <w:bottom w:val="none" w:sz="0" w:space="0" w:color="auto"/>
        <w:right w:val="none" w:sz="0" w:space="0" w:color="auto"/>
      </w:divBdr>
    </w:div>
    <w:div w:id="536088340">
      <w:bodyDiv w:val="1"/>
      <w:marLeft w:val="0"/>
      <w:marRight w:val="0"/>
      <w:marTop w:val="0"/>
      <w:marBottom w:val="0"/>
      <w:divBdr>
        <w:top w:val="none" w:sz="0" w:space="0" w:color="auto"/>
        <w:left w:val="none" w:sz="0" w:space="0" w:color="auto"/>
        <w:bottom w:val="none" w:sz="0" w:space="0" w:color="auto"/>
        <w:right w:val="none" w:sz="0" w:space="0" w:color="auto"/>
      </w:divBdr>
      <w:divsChild>
        <w:div w:id="316224045">
          <w:marLeft w:val="274"/>
          <w:marRight w:val="0"/>
          <w:marTop w:val="0"/>
          <w:marBottom w:val="0"/>
          <w:divBdr>
            <w:top w:val="none" w:sz="0" w:space="0" w:color="auto"/>
            <w:left w:val="none" w:sz="0" w:space="0" w:color="auto"/>
            <w:bottom w:val="none" w:sz="0" w:space="0" w:color="auto"/>
            <w:right w:val="none" w:sz="0" w:space="0" w:color="auto"/>
          </w:divBdr>
        </w:div>
        <w:div w:id="1708943741">
          <w:marLeft w:val="274"/>
          <w:marRight w:val="0"/>
          <w:marTop w:val="0"/>
          <w:marBottom w:val="0"/>
          <w:divBdr>
            <w:top w:val="none" w:sz="0" w:space="0" w:color="auto"/>
            <w:left w:val="none" w:sz="0" w:space="0" w:color="auto"/>
            <w:bottom w:val="none" w:sz="0" w:space="0" w:color="auto"/>
            <w:right w:val="none" w:sz="0" w:space="0" w:color="auto"/>
          </w:divBdr>
        </w:div>
        <w:div w:id="985550815">
          <w:marLeft w:val="274"/>
          <w:marRight w:val="0"/>
          <w:marTop w:val="0"/>
          <w:marBottom w:val="0"/>
          <w:divBdr>
            <w:top w:val="none" w:sz="0" w:space="0" w:color="auto"/>
            <w:left w:val="none" w:sz="0" w:space="0" w:color="auto"/>
            <w:bottom w:val="none" w:sz="0" w:space="0" w:color="auto"/>
            <w:right w:val="none" w:sz="0" w:space="0" w:color="auto"/>
          </w:divBdr>
        </w:div>
        <w:div w:id="722218983">
          <w:marLeft w:val="274"/>
          <w:marRight w:val="0"/>
          <w:marTop w:val="0"/>
          <w:marBottom w:val="0"/>
          <w:divBdr>
            <w:top w:val="none" w:sz="0" w:space="0" w:color="auto"/>
            <w:left w:val="none" w:sz="0" w:space="0" w:color="auto"/>
            <w:bottom w:val="none" w:sz="0" w:space="0" w:color="auto"/>
            <w:right w:val="none" w:sz="0" w:space="0" w:color="auto"/>
          </w:divBdr>
        </w:div>
        <w:div w:id="1478572804">
          <w:marLeft w:val="274"/>
          <w:marRight w:val="0"/>
          <w:marTop w:val="0"/>
          <w:marBottom w:val="0"/>
          <w:divBdr>
            <w:top w:val="none" w:sz="0" w:space="0" w:color="auto"/>
            <w:left w:val="none" w:sz="0" w:space="0" w:color="auto"/>
            <w:bottom w:val="none" w:sz="0" w:space="0" w:color="auto"/>
            <w:right w:val="none" w:sz="0" w:space="0" w:color="auto"/>
          </w:divBdr>
        </w:div>
      </w:divsChild>
    </w:div>
    <w:div w:id="565645090">
      <w:bodyDiv w:val="1"/>
      <w:marLeft w:val="0"/>
      <w:marRight w:val="0"/>
      <w:marTop w:val="0"/>
      <w:marBottom w:val="0"/>
      <w:divBdr>
        <w:top w:val="none" w:sz="0" w:space="0" w:color="auto"/>
        <w:left w:val="none" w:sz="0" w:space="0" w:color="auto"/>
        <w:bottom w:val="none" w:sz="0" w:space="0" w:color="auto"/>
        <w:right w:val="none" w:sz="0" w:space="0" w:color="auto"/>
      </w:divBdr>
      <w:divsChild>
        <w:div w:id="1736202073">
          <w:marLeft w:val="446"/>
          <w:marRight w:val="0"/>
          <w:marTop w:val="0"/>
          <w:marBottom w:val="0"/>
          <w:divBdr>
            <w:top w:val="none" w:sz="0" w:space="0" w:color="auto"/>
            <w:left w:val="none" w:sz="0" w:space="0" w:color="auto"/>
            <w:bottom w:val="none" w:sz="0" w:space="0" w:color="auto"/>
            <w:right w:val="none" w:sz="0" w:space="0" w:color="auto"/>
          </w:divBdr>
        </w:div>
      </w:divsChild>
    </w:div>
    <w:div w:id="571549133">
      <w:bodyDiv w:val="1"/>
      <w:marLeft w:val="0"/>
      <w:marRight w:val="0"/>
      <w:marTop w:val="0"/>
      <w:marBottom w:val="0"/>
      <w:divBdr>
        <w:top w:val="none" w:sz="0" w:space="0" w:color="auto"/>
        <w:left w:val="none" w:sz="0" w:space="0" w:color="auto"/>
        <w:bottom w:val="none" w:sz="0" w:space="0" w:color="auto"/>
        <w:right w:val="none" w:sz="0" w:space="0" w:color="auto"/>
      </w:divBdr>
    </w:div>
    <w:div w:id="572354892">
      <w:bodyDiv w:val="1"/>
      <w:marLeft w:val="0"/>
      <w:marRight w:val="0"/>
      <w:marTop w:val="0"/>
      <w:marBottom w:val="0"/>
      <w:divBdr>
        <w:top w:val="none" w:sz="0" w:space="0" w:color="auto"/>
        <w:left w:val="none" w:sz="0" w:space="0" w:color="auto"/>
        <w:bottom w:val="none" w:sz="0" w:space="0" w:color="auto"/>
        <w:right w:val="none" w:sz="0" w:space="0" w:color="auto"/>
      </w:divBdr>
    </w:div>
    <w:div w:id="574751078">
      <w:bodyDiv w:val="1"/>
      <w:marLeft w:val="0"/>
      <w:marRight w:val="0"/>
      <w:marTop w:val="0"/>
      <w:marBottom w:val="0"/>
      <w:divBdr>
        <w:top w:val="none" w:sz="0" w:space="0" w:color="auto"/>
        <w:left w:val="none" w:sz="0" w:space="0" w:color="auto"/>
        <w:bottom w:val="none" w:sz="0" w:space="0" w:color="auto"/>
        <w:right w:val="none" w:sz="0" w:space="0" w:color="auto"/>
      </w:divBdr>
    </w:div>
    <w:div w:id="581795613">
      <w:bodyDiv w:val="1"/>
      <w:marLeft w:val="0"/>
      <w:marRight w:val="0"/>
      <w:marTop w:val="0"/>
      <w:marBottom w:val="0"/>
      <w:divBdr>
        <w:top w:val="none" w:sz="0" w:space="0" w:color="auto"/>
        <w:left w:val="none" w:sz="0" w:space="0" w:color="auto"/>
        <w:bottom w:val="none" w:sz="0" w:space="0" w:color="auto"/>
        <w:right w:val="none" w:sz="0" w:space="0" w:color="auto"/>
      </w:divBdr>
    </w:div>
    <w:div w:id="595795408">
      <w:bodyDiv w:val="1"/>
      <w:marLeft w:val="0"/>
      <w:marRight w:val="0"/>
      <w:marTop w:val="0"/>
      <w:marBottom w:val="0"/>
      <w:divBdr>
        <w:top w:val="none" w:sz="0" w:space="0" w:color="auto"/>
        <w:left w:val="none" w:sz="0" w:space="0" w:color="auto"/>
        <w:bottom w:val="none" w:sz="0" w:space="0" w:color="auto"/>
        <w:right w:val="none" w:sz="0" w:space="0" w:color="auto"/>
      </w:divBdr>
      <w:divsChild>
        <w:div w:id="2088838746">
          <w:marLeft w:val="360"/>
          <w:marRight w:val="0"/>
          <w:marTop w:val="200"/>
          <w:marBottom w:val="0"/>
          <w:divBdr>
            <w:top w:val="none" w:sz="0" w:space="0" w:color="auto"/>
            <w:left w:val="none" w:sz="0" w:space="0" w:color="auto"/>
            <w:bottom w:val="none" w:sz="0" w:space="0" w:color="auto"/>
            <w:right w:val="none" w:sz="0" w:space="0" w:color="auto"/>
          </w:divBdr>
        </w:div>
        <w:div w:id="1207836742">
          <w:marLeft w:val="360"/>
          <w:marRight w:val="0"/>
          <w:marTop w:val="200"/>
          <w:marBottom w:val="0"/>
          <w:divBdr>
            <w:top w:val="none" w:sz="0" w:space="0" w:color="auto"/>
            <w:left w:val="none" w:sz="0" w:space="0" w:color="auto"/>
            <w:bottom w:val="none" w:sz="0" w:space="0" w:color="auto"/>
            <w:right w:val="none" w:sz="0" w:space="0" w:color="auto"/>
          </w:divBdr>
        </w:div>
        <w:div w:id="1995571932">
          <w:marLeft w:val="360"/>
          <w:marRight w:val="0"/>
          <w:marTop w:val="200"/>
          <w:marBottom w:val="0"/>
          <w:divBdr>
            <w:top w:val="none" w:sz="0" w:space="0" w:color="auto"/>
            <w:left w:val="none" w:sz="0" w:space="0" w:color="auto"/>
            <w:bottom w:val="none" w:sz="0" w:space="0" w:color="auto"/>
            <w:right w:val="none" w:sz="0" w:space="0" w:color="auto"/>
          </w:divBdr>
        </w:div>
        <w:div w:id="1921980246">
          <w:marLeft w:val="360"/>
          <w:marRight w:val="0"/>
          <w:marTop w:val="200"/>
          <w:marBottom w:val="0"/>
          <w:divBdr>
            <w:top w:val="none" w:sz="0" w:space="0" w:color="auto"/>
            <w:left w:val="none" w:sz="0" w:space="0" w:color="auto"/>
            <w:bottom w:val="none" w:sz="0" w:space="0" w:color="auto"/>
            <w:right w:val="none" w:sz="0" w:space="0" w:color="auto"/>
          </w:divBdr>
        </w:div>
        <w:div w:id="1487473552">
          <w:marLeft w:val="360"/>
          <w:marRight w:val="0"/>
          <w:marTop w:val="200"/>
          <w:marBottom w:val="0"/>
          <w:divBdr>
            <w:top w:val="none" w:sz="0" w:space="0" w:color="auto"/>
            <w:left w:val="none" w:sz="0" w:space="0" w:color="auto"/>
            <w:bottom w:val="none" w:sz="0" w:space="0" w:color="auto"/>
            <w:right w:val="none" w:sz="0" w:space="0" w:color="auto"/>
          </w:divBdr>
        </w:div>
        <w:div w:id="702708061">
          <w:marLeft w:val="360"/>
          <w:marRight w:val="0"/>
          <w:marTop w:val="200"/>
          <w:marBottom w:val="0"/>
          <w:divBdr>
            <w:top w:val="none" w:sz="0" w:space="0" w:color="auto"/>
            <w:left w:val="none" w:sz="0" w:space="0" w:color="auto"/>
            <w:bottom w:val="none" w:sz="0" w:space="0" w:color="auto"/>
            <w:right w:val="none" w:sz="0" w:space="0" w:color="auto"/>
          </w:divBdr>
        </w:div>
      </w:divsChild>
    </w:div>
    <w:div w:id="606549463">
      <w:bodyDiv w:val="1"/>
      <w:marLeft w:val="0"/>
      <w:marRight w:val="0"/>
      <w:marTop w:val="0"/>
      <w:marBottom w:val="0"/>
      <w:divBdr>
        <w:top w:val="none" w:sz="0" w:space="0" w:color="auto"/>
        <w:left w:val="none" w:sz="0" w:space="0" w:color="auto"/>
        <w:bottom w:val="none" w:sz="0" w:space="0" w:color="auto"/>
        <w:right w:val="none" w:sz="0" w:space="0" w:color="auto"/>
      </w:divBdr>
      <w:divsChild>
        <w:div w:id="1867330533">
          <w:marLeft w:val="720"/>
          <w:marRight w:val="0"/>
          <w:marTop w:val="0"/>
          <w:marBottom w:val="0"/>
          <w:divBdr>
            <w:top w:val="none" w:sz="0" w:space="0" w:color="auto"/>
            <w:left w:val="none" w:sz="0" w:space="0" w:color="auto"/>
            <w:bottom w:val="none" w:sz="0" w:space="0" w:color="auto"/>
            <w:right w:val="none" w:sz="0" w:space="0" w:color="auto"/>
          </w:divBdr>
        </w:div>
        <w:div w:id="1189097647">
          <w:marLeft w:val="720"/>
          <w:marRight w:val="0"/>
          <w:marTop w:val="0"/>
          <w:marBottom w:val="0"/>
          <w:divBdr>
            <w:top w:val="none" w:sz="0" w:space="0" w:color="auto"/>
            <w:left w:val="none" w:sz="0" w:space="0" w:color="auto"/>
            <w:bottom w:val="none" w:sz="0" w:space="0" w:color="auto"/>
            <w:right w:val="none" w:sz="0" w:space="0" w:color="auto"/>
          </w:divBdr>
        </w:div>
        <w:div w:id="984285548">
          <w:marLeft w:val="720"/>
          <w:marRight w:val="0"/>
          <w:marTop w:val="0"/>
          <w:marBottom w:val="0"/>
          <w:divBdr>
            <w:top w:val="none" w:sz="0" w:space="0" w:color="auto"/>
            <w:left w:val="none" w:sz="0" w:space="0" w:color="auto"/>
            <w:bottom w:val="none" w:sz="0" w:space="0" w:color="auto"/>
            <w:right w:val="none" w:sz="0" w:space="0" w:color="auto"/>
          </w:divBdr>
        </w:div>
      </w:divsChild>
    </w:div>
    <w:div w:id="688600943">
      <w:bodyDiv w:val="1"/>
      <w:marLeft w:val="0"/>
      <w:marRight w:val="0"/>
      <w:marTop w:val="0"/>
      <w:marBottom w:val="0"/>
      <w:divBdr>
        <w:top w:val="none" w:sz="0" w:space="0" w:color="auto"/>
        <w:left w:val="none" w:sz="0" w:space="0" w:color="auto"/>
        <w:bottom w:val="none" w:sz="0" w:space="0" w:color="auto"/>
        <w:right w:val="none" w:sz="0" w:space="0" w:color="auto"/>
      </w:divBdr>
    </w:div>
    <w:div w:id="717436060">
      <w:bodyDiv w:val="1"/>
      <w:marLeft w:val="0"/>
      <w:marRight w:val="0"/>
      <w:marTop w:val="0"/>
      <w:marBottom w:val="0"/>
      <w:divBdr>
        <w:top w:val="none" w:sz="0" w:space="0" w:color="auto"/>
        <w:left w:val="none" w:sz="0" w:space="0" w:color="auto"/>
        <w:bottom w:val="none" w:sz="0" w:space="0" w:color="auto"/>
        <w:right w:val="none" w:sz="0" w:space="0" w:color="auto"/>
      </w:divBdr>
      <w:divsChild>
        <w:div w:id="1459375624">
          <w:marLeft w:val="0"/>
          <w:marRight w:val="0"/>
          <w:marTop w:val="0"/>
          <w:marBottom w:val="0"/>
          <w:divBdr>
            <w:top w:val="none" w:sz="0" w:space="0" w:color="auto"/>
            <w:left w:val="none" w:sz="0" w:space="0" w:color="auto"/>
            <w:bottom w:val="none" w:sz="0" w:space="0" w:color="auto"/>
            <w:right w:val="none" w:sz="0" w:space="0" w:color="auto"/>
          </w:divBdr>
          <w:divsChild>
            <w:div w:id="1719206514">
              <w:marLeft w:val="0"/>
              <w:marRight w:val="0"/>
              <w:marTop w:val="0"/>
              <w:marBottom w:val="0"/>
              <w:divBdr>
                <w:top w:val="none" w:sz="0" w:space="0" w:color="auto"/>
                <w:left w:val="none" w:sz="0" w:space="0" w:color="auto"/>
                <w:bottom w:val="none" w:sz="0" w:space="0" w:color="auto"/>
                <w:right w:val="none" w:sz="0" w:space="0" w:color="auto"/>
              </w:divBdr>
              <w:divsChild>
                <w:div w:id="1962875174">
                  <w:marLeft w:val="0"/>
                  <w:marRight w:val="0"/>
                  <w:marTop w:val="0"/>
                  <w:marBottom w:val="0"/>
                  <w:divBdr>
                    <w:top w:val="none" w:sz="0" w:space="0" w:color="auto"/>
                    <w:left w:val="none" w:sz="0" w:space="0" w:color="auto"/>
                    <w:bottom w:val="none" w:sz="0" w:space="0" w:color="auto"/>
                    <w:right w:val="none" w:sz="0" w:space="0" w:color="auto"/>
                  </w:divBdr>
                  <w:divsChild>
                    <w:div w:id="2146895051">
                      <w:marLeft w:val="0"/>
                      <w:marRight w:val="0"/>
                      <w:marTop w:val="0"/>
                      <w:marBottom w:val="0"/>
                      <w:divBdr>
                        <w:top w:val="none" w:sz="0" w:space="0" w:color="auto"/>
                        <w:left w:val="none" w:sz="0" w:space="0" w:color="auto"/>
                        <w:bottom w:val="none" w:sz="0" w:space="0" w:color="auto"/>
                        <w:right w:val="none" w:sz="0" w:space="0" w:color="auto"/>
                      </w:divBdr>
                      <w:divsChild>
                        <w:div w:id="1550413048">
                          <w:marLeft w:val="0"/>
                          <w:marRight w:val="0"/>
                          <w:marTop w:val="0"/>
                          <w:marBottom w:val="0"/>
                          <w:divBdr>
                            <w:top w:val="none" w:sz="0" w:space="0" w:color="auto"/>
                            <w:left w:val="none" w:sz="0" w:space="0" w:color="auto"/>
                            <w:bottom w:val="none" w:sz="0" w:space="0" w:color="auto"/>
                            <w:right w:val="none" w:sz="0" w:space="0" w:color="auto"/>
                          </w:divBdr>
                          <w:divsChild>
                            <w:div w:id="183904648">
                              <w:marLeft w:val="0"/>
                              <w:marRight w:val="0"/>
                              <w:marTop w:val="0"/>
                              <w:marBottom w:val="0"/>
                              <w:divBdr>
                                <w:top w:val="none" w:sz="0" w:space="0" w:color="auto"/>
                                <w:left w:val="single" w:sz="6" w:space="0" w:color="E5E3E3"/>
                                <w:bottom w:val="none" w:sz="0" w:space="0" w:color="auto"/>
                                <w:right w:val="none" w:sz="0" w:space="0" w:color="auto"/>
                              </w:divBdr>
                              <w:divsChild>
                                <w:div w:id="492836772">
                                  <w:marLeft w:val="0"/>
                                  <w:marRight w:val="0"/>
                                  <w:marTop w:val="0"/>
                                  <w:marBottom w:val="0"/>
                                  <w:divBdr>
                                    <w:top w:val="none" w:sz="0" w:space="0" w:color="auto"/>
                                    <w:left w:val="none" w:sz="0" w:space="0" w:color="auto"/>
                                    <w:bottom w:val="none" w:sz="0" w:space="0" w:color="auto"/>
                                    <w:right w:val="none" w:sz="0" w:space="0" w:color="auto"/>
                                  </w:divBdr>
                                  <w:divsChild>
                                    <w:div w:id="469707222">
                                      <w:marLeft w:val="0"/>
                                      <w:marRight w:val="0"/>
                                      <w:marTop w:val="0"/>
                                      <w:marBottom w:val="0"/>
                                      <w:divBdr>
                                        <w:top w:val="none" w:sz="0" w:space="0" w:color="auto"/>
                                        <w:left w:val="none" w:sz="0" w:space="0" w:color="auto"/>
                                        <w:bottom w:val="none" w:sz="0" w:space="0" w:color="auto"/>
                                        <w:right w:val="none" w:sz="0" w:space="0" w:color="auto"/>
                                      </w:divBdr>
                                      <w:divsChild>
                                        <w:div w:id="936324553">
                                          <w:marLeft w:val="0"/>
                                          <w:marRight w:val="0"/>
                                          <w:marTop w:val="0"/>
                                          <w:marBottom w:val="0"/>
                                          <w:divBdr>
                                            <w:top w:val="none" w:sz="0" w:space="0" w:color="auto"/>
                                            <w:left w:val="none" w:sz="0" w:space="0" w:color="auto"/>
                                            <w:bottom w:val="none" w:sz="0" w:space="0" w:color="auto"/>
                                            <w:right w:val="none" w:sz="0" w:space="0" w:color="auto"/>
                                          </w:divBdr>
                                          <w:divsChild>
                                            <w:div w:id="2075355034">
                                              <w:marLeft w:val="0"/>
                                              <w:marRight w:val="0"/>
                                              <w:marTop w:val="0"/>
                                              <w:marBottom w:val="0"/>
                                              <w:divBdr>
                                                <w:top w:val="none" w:sz="0" w:space="0" w:color="auto"/>
                                                <w:left w:val="none" w:sz="0" w:space="0" w:color="auto"/>
                                                <w:bottom w:val="none" w:sz="0" w:space="0" w:color="auto"/>
                                                <w:right w:val="none" w:sz="0" w:space="0" w:color="auto"/>
                                              </w:divBdr>
                                              <w:divsChild>
                                                <w:div w:id="1030031597">
                                                  <w:marLeft w:val="0"/>
                                                  <w:marRight w:val="0"/>
                                                  <w:marTop w:val="0"/>
                                                  <w:marBottom w:val="0"/>
                                                  <w:divBdr>
                                                    <w:top w:val="none" w:sz="0" w:space="0" w:color="auto"/>
                                                    <w:left w:val="none" w:sz="0" w:space="0" w:color="auto"/>
                                                    <w:bottom w:val="none" w:sz="0" w:space="0" w:color="auto"/>
                                                    <w:right w:val="none" w:sz="0" w:space="0" w:color="auto"/>
                                                  </w:divBdr>
                                                  <w:divsChild>
                                                    <w:div w:id="1313098392">
                                                      <w:marLeft w:val="0"/>
                                                      <w:marRight w:val="0"/>
                                                      <w:marTop w:val="0"/>
                                                      <w:marBottom w:val="0"/>
                                                      <w:divBdr>
                                                        <w:top w:val="none" w:sz="0" w:space="0" w:color="auto"/>
                                                        <w:left w:val="none" w:sz="0" w:space="0" w:color="auto"/>
                                                        <w:bottom w:val="none" w:sz="0" w:space="0" w:color="auto"/>
                                                        <w:right w:val="none" w:sz="0" w:space="0" w:color="auto"/>
                                                      </w:divBdr>
                                                      <w:divsChild>
                                                        <w:div w:id="1234194072">
                                                          <w:marLeft w:val="480"/>
                                                          <w:marRight w:val="0"/>
                                                          <w:marTop w:val="0"/>
                                                          <w:marBottom w:val="0"/>
                                                          <w:divBdr>
                                                            <w:top w:val="none" w:sz="0" w:space="0" w:color="auto"/>
                                                            <w:left w:val="none" w:sz="0" w:space="0" w:color="auto"/>
                                                            <w:bottom w:val="none" w:sz="0" w:space="0" w:color="auto"/>
                                                            <w:right w:val="none" w:sz="0" w:space="0" w:color="auto"/>
                                                          </w:divBdr>
                                                          <w:divsChild>
                                                            <w:div w:id="88352412">
                                                              <w:marLeft w:val="0"/>
                                                              <w:marRight w:val="0"/>
                                                              <w:marTop w:val="0"/>
                                                              <w:marBottom w:val="0"/>
                                                              <w:divBdr>
                                                                <w:top w:val="none" w:sz="0" w:space="0" w:color="auto"/>
                                                                <w:left w:val="none" w:sz="0" w:space="0" w:color="auto"/>
                                                                <w:bottom w:val="none" w:sz="0" w:space="0" w:color="auto"/>
                                                                <w:right w:val="none" w:sz="0" w:space="0" w:color="auto"/>
                                                              </w:divBdr>
                                                              <w:divsChild>
                                                                <w:div w:id="1246765659">
                                                                  <w:marLeft w:val="0"/>
                                                                  <w:marRight w:val="0"/>
                                                                  <w:marTop w:val="0"/>
                                                                  <w:marBottom w:val="0"/>
                                                                  <w:divBdr>
                                                                    <w:top w:val="none" w:sz="0" w:space="0" w:color="auto"/>
                                                                    <w:left w:val="none" w:sz="0" w:space="0" w:color="auto"/>
                                                                    <w:bottom w:val="none" w:sz="0" w:space="0" w:color="auto"/>
                                                                    <w:right w:val="none" w:sz="0" w:space="0" w:color="auto"/>
                                                                  </w:divBdr>
                                                                  <w:divsChild>
                                                                    <w:div w:id="927689834">
                                                                      <w:marLeft w:val="0"/>
                                                                      <w:marRight w:val="0"/>
                                                                      <w:marTop w:val="240"/>
                                                                      <w:marBottom w:val="0"/>
                                                                      <w:divBdr>
                                                                        <w:top w:val="none" w:sz="0" w:space="0" w:color="auto"/>
                                                                        <w:left w:val="none" w:sz="0" w:space="0" w:color="auto"/>
                                                                        <w:bottom w:val="none" w:sz="0" w:space="0" w:color="auto"/>
                                                                        <w:right w:val="none" w:sz="0" w:space="0" w:color="auto"/>
                                                                      </w:divBdr>
                                                                      <w:divsChild>
                                                                        <w:div w:id="1529610798">
                                                                          <w:marLeft w:val="0"/>
                                                                          <w:marRight w:val="0"/>
                                                                          <w:marTop w:val="0"/>
                                                                          <w:marBottom w:val="0"/>
                                                                          <w:divBdr>
                                                                            <w:top w:val="none" w:sz="0" w:space="0" w:color="auto"/>
                                                                            <w:left w:val="none" w:sz="0" w:space="0" w:color="auto"/>
                                                                            <w:bottom w:val="none" w:sz="0" w:space="0" w:color="auto"/>
                                                                            <w:right w:val="none" w:sz="0" w:space="0" w:color="auto"/>
                                                                          </w:divBdr>
                                                                          <w:divsChild>
                                                                            <w:div w:id="988904509">
                                                                              <w:marLeft w:val="0"/>
                                                                              <w:marRight w:val="0"/>
                                                                              <w:marTop w:val="0"/>
                                                                              <w:marBottom w:val="0"/>
                                                                              <w:divBdr>
                                                                                <w:top w:val="none" w:sz="0" w:space="0" w:color="auto"/>
                                                                                <w:left w:val="none" w:sz="0" w:space="0" w:color="auto"/>
                                                                                <w:bottom w:val="none" w:sz="0" w:space="0" w:color="auto"/>
                                                                                <w:right w:val="none" w:sz="0" w:space="0" w:color="auto"/>
                                                                              </w:divBdr>
                                                                              <w:divsChild>
                                                                                <w:div w:id="129323672">
                                                                                  <w:marLeft w:val="0"/>
                                                                                  <w:marRight w:val="0"/>
                                                                                  <w:marTop w:val="0"/>
                                                                                  <w:marBottom w:val="0"/>
                                                                                  <w:divBdr>
                                                                                    <w:top w:val="none" w:sz="0" w:space="0" w:color="auto"/>
                                                                                    <w:left w:val="none" w:sz="0" w:space="0" w:color="auto"/>
                                                                                    <w:bottom w:val="none" w:sz="0" w:space="0" w:color="auto"/>
                                                                                    <w:right w:val="none" w:sz="0" w:space="0" w:color="auto"/>
                                                                                  </w:divBdr>
                                                                                  <w:divsChild>
                                                                                    <w:div w:id="785657496">
                                                                                      <w:marLeft w:val="0"/>
                                                                                      <w:marRight w:val="0"/>
                                                                                      <w:marTop w:val="0"/>
                                                                                      <w:marBottom w:val="0"/>
                                                                                      <w:divBdr>
                                                                                        <w:top w:val="none" w:sz="0" w:space="0" w:color="auto"/>
                                                                                        <w:left w:val="none" w:sz="0" w:space="0" w:color="auto"/>
                                                                                        <w:bottom w:val="none" w:sz="0" w:space="0" w:color="auto"/>
                                                                                        <w:right w:val="none" w:sz="0" w:space="0" w:color="auto"/>
                                                                                      </w:divBdr>
                                                                                      <w:divsChild>
                                                                                        <w:div w:id="77483728">
                                                                                          <w:marLeft w:val="0"/>
                                                                                          <w:marRight w:val="0"/>
                                                                                          <w:marTop w:val="0"/>
                                                                                          <w:marBottom w:val="0"/>
                                                                                          <w:divBdr>
                                                                                            <w:top w:val="none" w:sz="0" w:space="0" w:color="auto"/>
                                                                                            <w:left w:val="none" w:sz="0" w:space="0" w:color="auto"/>
                                                                                            <w:bottom w:val="none" w:sz="0" w:space="0" w:color="auto"/>
                                                                                            <w:right w:val="none" w:sz="0" w:space="0" w:color="auto"/>
                                                                                          </w:divBdr>
                                                                                          <w:divsChild>
                                                                                            <w:div w:id="637497108">
                                                                                              <w:marLeft w:val="0"/>
                                                                                              <w:marRight w:val="0"/>
                                                                                              <w:marTop w:val="0"/>
                                                                                              <w:marBottom w:val="0"/>
                                                                                              <w:divBdr>
                                                                                                <w:top w:val="none" w:sz="0" w:space="0" w:color="auto"/>
                                                                                                <w:left w:val="none" w:sz="0" w:space="0" w:color="auto"/>
                                                                                                <w:bottom w:val="none" w:sz="0" w:space="0" w:color="auto"/>
                                                                                                <w:right w:val="none" w:sz="0" w:space="0" w:color="auto"/>
                                                                                              </w:divBdr>
                                                                                              <w:divsChild>
                                                                                                <w:div w:id="21446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01419">
      <w:bodyDiv w:val="1"/>
      <w:marLeft w:val="0"/>
      <w:marRight w:val="0"/>
      <w:marTop w:val="0"/>
      <w:marBottom w:val="0"/>
      <w:divBdr>
        <w:top w:val="none" w:sz="0" w:space="0" w:color="auto"/>
        <w:left w:val="none" w:sz="0" w:space="0" w:color="auto"/>
        <w:bottom w:val="none" w:sz="0" w:space="0" w:color="auto"/>
        <w:right w:val="none" w:sz="0" w:space="0" w:color="auto"/>
      </w:divBdr>
      <w:divsChild>
        <w:div w:id="1389110017">
          <w:marLeft w:val="360"/>
          <w:marRight w:val="0"/>
          <w:marTop w:val="200"/>
          <w:marBottom w:val="0"/>
          <w:divBdr>
            <w:top w:val="none" w:sz="0" w:space="0" w:color="auto"/>
            <w:left w:val="none" w:sz="0" w:space="0" w:color="auto"/>
            <w:bottom w:val="none" w:sz="0" w:space="0" w:color="auto"/>
            <w:right w:val="none" w:sz="0" w:space="0" w:color="auto"/>
          </w:divBdr>
        </w:div>
        <w:div w:id="443037203">
          <w:marLeft w:val="360"/>
          <w:marRight w:val="0"/>
          <w:marTop w:val="200"/>
          <w:marBottom w:val="0"/>
          <w:divBdr>
            <w:top w:val="none" w:sz="0" w:space="0" w:color="auto"/>
            <w:left w:val="none" w:sz="0" w:space="0" w:color="auto"/>
            <w:bottom w:val="none" w:sz="0" w:space="0" w:color="auto"/>
            <w:right w:val="none" w:sz="0" w:space="0" w:color="auto"/>
          </w:divBdr>
        </w:div>
        <w:div w:id="945649177">
          <w:marLeft w:val="360"/>
          <w:marRight w:val="0"/>
          <w:marTop w:val="200"/>
          <w:marBottom w:val="0"/>
          <w:divBdr>
            <w:top w:val="none" w:sz="0" w:space="0" w:color="auto"/>
            <w:left w:val="none" w:sz="0" w:space="0" w:color="auto"/>
            <w:bottom w:val="none" w:sz="0" w:space="0" w:color="auto"/>
            <w:right w:val="none" w:sz="0" w:space="0" w:color="auto"/>
          </w:divBdr>
        </w:div>
        <w:div w:id="482702006">
          <w:marLeft w:val="360"/>
          <w:marRight w:val="0"/>
          <w:marTop w:val="200"/>
          <w:marBottom w:val="0"/>
          <w:divBdr>
            <w:top w:val="none" w:sz="0" w:space="0" w:color="auto"/>
            <w:left w:val="none" w:sz="0" w:space="0" w:color="auto"/>
            <w:bottom w:val="none" w:sz="0" w:space="0" w:color="auto"/>
            <w:right w:val="none" w:sz="0" w:space="0" w:color="auto"/>
          </w:divBdr>
        </w:div>
        <w:div w:id="340282945">
          <w:marLeft w:val="274"/>
          <w:marRight w:val="0"/>
          <w:marTop w:val="200"/>
          <w:marBottom w:val="0"/>
          <w:divBdr>
            <w:top w:val="none" w:sz="0" w:space="0" w:color="auto"/>
            <w:left w:val="none" w:sz="0" w:space="0" w:color="auto"/>
            <w:bottom w:val="none" w:sz="0" w:space="0" w:color="auto"/>
            <w:right w:val="none" w:sz="0" w:space="0" w:color="auto"/>
          </w:divBdr>
        </w:div>
      </w:divsChild>
    </w:div>
    <w:div w:id="754398582">
      <w:bodyDiv w:val="1"/>
      <w:marLeft w:val="0"/>
      <w:marRight w:val="0"/>
      <w:marTop w:val="0"/>
      <w:marBottom w:val="0"/>
      <w:divBdr>
        <w:top w:val="none" w:sz="0" w:space="0" w:color="auto"/>
        <w:left w:val="none" w:sz="0" w:space="0" w:color="auto"/>
        <w:bottom w:val="none" w:sz="0" w:space="0" w:color="auto"/>
        <w:right w:val="none" w:sz="0" w:space="0" w:color="auto"/>
      </w:divBdr>
    </w:div>
    <w:div w:id="776367945">
      <w:bodyDiv w:val="1"/>
      <w:marLeft w:val="0"/>
      <w:marRight w:val="0"/>
      <w:marTop w:val="0"/>
      <w:marBottom w:val="0"/>
      <w:divBdr>
        <w:top w:val="none" w:sz="0" w:space="0" w:color="auto"/>
        <w:left w:val="none" w:sz="0" w:space="0" w:color="auto"/>
        <w:bottom w:val="none" w:sz="0" w:space="0" w:color="auto"/>
        <w:right w:val="none" w:sz="0" w:space="0" w:color="auto"/>
      </w:divBdr>
    </w:div>
    <w:div w:id="789782008">
      <w:bodyDiv w:val="1"/>
      <w:marLeft w:val="0"/>
      <w:marRight w:val="0"/>
      <w:marTop w:val="0"/>
      <w:marBottom w:val="0"/>
      <w:divBdr>
        <w:top w:val="none" w:sz="0" w:space="0" w:color="auto"/>
        <w:left w:val="none" w:sz="0" w:space="0" w:color="auto"/>
        <w:bottom w:val="none" w:sz="0" w:space="0" w:color="auto"/>
        <w:right w:val="none" w:sz="0" w:space="0" w:color="auto"/>
      </w:divBdr>
      <w:divsChild>
        <w:div w:id="1070887532">
          <w:marLeft w:val="446"/>
          <w:marRight w:val="0"/>
          <w:marTop w:val="0"/>
          <w:marBottom w:val="0"/>
          <w:divBdr>
            <w:top w:val="none" w:sz="0" w:space="0" w:color="auto"/>
            <w:left w:val="none" w:sz="0" w:space="0" w:color="auto"/>
            <w:bottom w:val="none" w:sz="0" w:space="0" w:color="auto"/>
            <w:right w:val="none" w:sz="0" w:space="0" w:color="auto"/>
          </w:divBdr>
        </w:div>
        <w:div w:id="1471240899">
          <w:marLeft w:val="446"/>
          <w:marRight w:val="0"/>
          <w:marTop w:val="0"/>
          <w:marBottom w:val="0"/>
          <w:divBdr>
            <w:top w:val="none" w:sz="0" w:space="0" w:color="auto"/>
            <w:left w:val="none" w:sz="0" w:space="0" w:color="auto"/>
            <w:bottom w:val="none" w:sz="0" w:space="0" w:color="auto"/>
            <w:right w:val="none" w:sz="0" w:space="0" w:color="auto"/>
          </w:divBdr>
        </w:div>
        <w:div w:id="1288006430">
          <w:marLeft w:val="446"/>
          <w:marRight w:val="0"/>
          <w:marTop w:val="0"/>
          <w:marBottom w:val="0"/>
          <w:divBdr>
            <w:top w:val="none" w:sz="0" w:space="0" w:color="auto"/>
            <w:left w:val="none" w:sz="0" w:space="0" w:color="auto"/>
            <w:bottom w:val="none" w:sz="0" w:space="0" w:color="auto"/>
            <w:right w:val="none" w:sz="0" w:space="0" w:color="auto"/>
          </w:divBdr>
        </w:div>
        <w:div w:id="1449927524">
          <w:marLeft w:val="446"/>
          <w:marRight w:val="0"/>
          <w:marTop w:val="0"/>
          <w:marBottom w:val="0"/>
          <w:divBdr>
            <w:top w:val="none" w:sz="0" w:space="0" w:color="auto"/>
            <w:left w:val="none" w:sz="0" w:space="0" w:color="auto"/>
            <w:bottom w:val="none" w:sz="0" w:space="0" w:color="auto"/>
            <w:right w:val="none" w:sz="0" w:space="0" w:color="auto"/>
          </w:divBdr>
        </w:div>
        <w:div w:id="2123449840">
          <w:marLeft w:val="446"/>
          <w:marRight w:val="0"/>
          <w:marTop w:val="0"/>
          <w:marBottom w:val="0"/>
          <w:divBdr>
            <w:top w:val="none" w:sz="0" w:space="0" w:color="auto"/>
            <w:left w:val="none" w:sz="0" w:space="0" w:color="auto"/>
            <w:bottom w:val="none" w:sz="0" w:space="0" w:color="auto"/>
            <w:right w:val="none" w:sz="0" w:space="0" w:color="auto"/>
          </w:divBdr>
        </w:div>
      </w:divsChild>
    </w:div>
    <w:div w:id="823591592">
      <w:bodyDiv w:val="1"/>
      <w:marLeft w:val="0"/>
      <w:marRight w:val="0"/>
      <w:marTop w:val="0"/>
      <w:marBottom w:val="0"/>
      <w:divBdr>
        <w:top w:val="none" w:sz="0" w:space="0" w:color="auto"/>
        <w:left w:val="none" w:sz="0" w:space="0" w:color="auto"/>
        <w:bottom w:val="none" w:sz="0" w:space="0" w:color="auto"/>
        <w:right w:val="none" w:sz="0" w:space="0" w:color="auto"/>
      </w:divBdr>
    </w:div>
    <w:div w:id="857039694">
      <w:bodyDiv w:val="1"/>
      <w:marLeft w:val="0"/>
      <w:marRight w:val="0"/>
      <w:marTop w:val="0"/>
      <w:marBottom w:val="0"/>
      <w:divBdr>
        <w:top w:val="none" w:sz="0" w:space="0" w:color="auto"/>
        <w:left w:val="none" w:sz="0" w:space="0" w:color="auto"/>
        <w:bottom w:val="none" w:sz="0" w:space="0" w:color="auto"/>
        <w:right w:val="none" w:sz="0" w:space="0" w:color="auto"/>
      </w:divBdr>
    </w:div>
    <w:div w:id="861745600">
      <w:bodyDiv w:val="1"/>
      <w:marLeft w:val="0"/>
      <w:marRight w:val="0"/>
      <w:marTop w:val="0"/>
      <w:marBottom w:val="0"/>
      <w:divBdr>
        <w:top w:val="none" w:sz="0" w:space="0" w:color="auto"/>
        <w:left w:val="none" w:sz="0" w:space="0" w:color="auto"/>
        <w:bottom w:val="none" w:sz="0" w:space="0" w:color="auto"/>
        <w:right w:val="none" w:sz="0" w:space="0" w:color="auto"/>
      </w:divBdr>
    </w:div>
    <w:div w:id="890455762">
      <w:bodyDiv w:val="1"/>
      <w:marLeft w:val="0"/>
      <w:marRight w:val="0"/>
      <w:marTop w:val="0"/>
      <w:marBottom w:val="0"/>
      <w:divBdr>
        <w:top w:val="none" w:sz="0" w:space="0" w:color="auto"/>
        <w:left w:val="none" w:sz="0" w:space="0" w:color="auto"/>
        <w:bottom w:val="none" w:sz="0" w:space="0" w:color="auto"/>
        <w:right w:val="none" w:sz="0" w:space="0" w:color="auto"/>
      </w:divBdr>
    </w:div>
    <w:div w:id="906458130">
      <w:bodyDiv w:val="1"/>
      <w:marLeft w:val="0"/>
      <w:marRight w:val="0"/>
      <w:marTop w:val="0"/>
      <w:marBottom w:val="0"/>
      <w:divBdr>
        <w:top w:val="none" w:sz="0" w:space="0" w:color="auto"/>
        <w:left w:val="none" w:sz="0" w:space="0" w:color="auto"/>
        <w:bottom w:val="none" w:sz="0" w:space="0" w:color="auto"/>
        <w:right w:val="none" w:sz="0" w:space="0" w:color="auto"/>
      </w:divBdr>
      <w:divsChild>
        <w:div w:id="1812747912">
          <w:marLeft w:val="274"/>
          <w:marRight w:val="0"/>
          <w:marTop w:val="0"/>
          <w:marBottom w:val="0"/>
          <w:divBdr>
            <w:top w:val="none" w:sz="0" w:space="0" w:color="auto"/>
            <w:left w:val="none" w:sz="0" w:space="0" w:color="auto"/>
            <w:bottom w:val="none" w:sz="0" w:space="0" w:color="auto"/>
            <w:right w:val="none" w:sz="0" w:space="0" w:color="auto"/>
          </w:divBdr>
        </w:div>
      </w:divsChild>
    </w:div>
    <w:div w:id="946350497">
      <w:bodyDiv w:val="1"/>
      <w:marLeft w:val="0"/>
      <w:marRight w:val="0"/>
      <w:marTop w:val="0"/>
      <w:marBottom w:val="0"/>
      <w:divBdr>
        <w:top w:val="none" w:sz="0" w:space="0" w:color="auto"/>
        <w:left w:val="none" w:sz="0" w:space="0" w:color="auto"/>
        <w:bottom w:val="none" w:sz="0" w:space="0" w:color="auto"/>
        <w:right w:val="none" w:sz="0" w:space="0" w:color="auto"/>
      </w:divBdr>
    </w:div>
    <w:div w:id="950086449">
      <w:bodyDiv w:val="1"/>
      <w:marLeft w:val="0"/>
      <w:marRight w:val="0"/>
      <w:marTop w:val="0"/>
      <w:marBottom w:val="0"/>
      <w:divBdr>
        <w:top w:val="none" w:sz="0" w:space="0" w:color="auto"/>
        <w:left w:val="none" w:sz="0" w:space="0" w:color="auto"/>
        <w:bottom w:val="none" w:sz="0" w:space="0" w:color="auto"/>
        <w:right w:val="none" w:sz="0" w:space="0" w:color="auto"/>
      </w:divBdr>
      <w:divsChild>
        <w:div w:id="1055348254">
          <w:marLeft w:val="360"/>
          <w:marRight w:val="0"/>
          <w:marTop w:val="200"/>
          <w:marBottom w:val="0"/>
          <w:divBdr>
            <w:top w:val="none" w:sz="0" w:space="0" w:color="auto"/>
            <w:left w:val="none" w:sz="0" w:space="0" w:color="auto"/>
            <w:bottom w:val="none" w:sz="0" w:space="0" w:color="auto"/>
            <w:right w:val="none" w:sz="0" w:space="0" w:color="auto"/>
          </w:divBdr>
        </w:div>
        <w:div w:id="173811299">
          <w:marLeft w:val="360"/>
          <w:marRight w:val="0"/>
          <w:marTop w:val="200"/>
          <w:marBottom w:val="0"/>
          <w:divBdr>
            <w:top w:val="none" w:sz="0" w:space="0" w:color="auto"/>
            <w:left w:val="none" w:sz="0" w:space="0" w:color="auto"/>
            <w:bottom w:val="none" w:sz="0" w:space="0" w:color="auto"/>
            <w:right w:val="none" w:sz="0" w:space="0" w:color="auto"/>
          </w:divBdr>
        </w:div>
        <w:div w:id="731536379">
          <w:marLeft w:val="360"/>
          <w:marRight w:val="0"/>
          <w:marTop w:val="200"/>
          <w:marBottom w:val="0"/>
          <w:divBdr>
            <w:top w:val="none" w:sz="0" w:space="0" w:color="auto"/>
            <w:left w:val="none" w:sz="0" w:space="0" w:color="auto"/>
            <w:bottom w:val="none" w:sz="0" w:space="0" w:color="auto"/>
            <w:right w:val="none" w:sz="0" w:space="0" w:color="auto"/>
          </w:divBdr>
        </w:div>
        <w:div w:id="828519467">
          <w:marLeft w:val="360"/>
          <w:marRight w:val="0"/>
          <w:marTop w:val="200"/>
          <w:marBottom w:val="0"/>
          <w:divBdr>
            <w:top w:val="none" w:sz="0" w:space="0" w:color="auto"/>
            <w:left w:val="none" w:sz="0" w:space="0" w:color="auto"/>
            <w:bottom w:val="none" w:sz="0" w:space="0" w:color="auto"/>
            <w:right w:val="none" w:sz="0" w:space="0" w:color="auto"/>
          </w:divBdr>
        </w:div>
        <w:div w:id="737441088">
          <w:marLeft w:val="360"/>
          <w:marRight w:val="0"/>
          <w:marTop w:val="200"/>
          <w:marBottom w:val="0"/>
          <w:divBdr>
            <w:top w:val="none" w:sz="0" w:space="0" w:color="auto"/>
            <w:left w:val="none" w:sz="0" w:space="0" w:color="auto"/>
            <w:bottom w:val="none" w:sz="0" w:space="0" w:color="auto"/>
            <w:right w:val="none" w:sz="0" w:space="0" w:color="auto"/>
          </w:divBdr>
        </w:div>
        <w:div w:id="1140729529">
          <w:marLeft w:val="360"/>
          <w:marRight w:val="0"/>
          <w:marTop w:val="200"/>
          <w:marBottom w:val="0"/>
          <w:divBdr>
            <w:top w:val="none" w:sz="0" w:space="0" w:color="auto"/>
            <w:left w:val="none" w:sz="0" w:space="0" w:color="auto"/>
            <w:bottom w:val="none" w:sz="0" w:space="0" w:color="auto"/>
            <w:right w:val="none" w:sz="0" w:space="0" w:color="auto"/>
          </w:divBdr>
        </w:div>
        <w:div w:id="366301290">
          <w:marLeft w:val="360"/>
          <w:marRight w:val="0"/>
          <w:marTop w:val="200"/>
          <w:marBottom w:val="0"/>
          <w:divBdr>
            <w:top w:val="none" w:sz="0" w:space="0" w:color="auto"/>
            <w:left w:val="none" w:sz="0" w:space="0" w:color="auto"/>
            <w:bottom w:val="none" w:sz="0" w:space="0" w:color="auto"/>
            <w:right w:val="none" w:sz="0" w:space="0" w:color="auto"/>
          </w:divBdr>
        </w:div>
        <w:div w:id="657685841">
          <w:marLeft w:val="360"/>
          <w:marRight w:val="0"/>
          <w:marTop w:val="200"/>
          <w:marBottom w:val="0"/>
          <w:divBdr>
            <w:top w:val="none" w:sz="0" w:space="0" w:color="auto"/>
            <w:left w:val="none" w:sz="0" w:space="0" w:color="auto"/>
            <w:bottom w:val="none" w:sz="0" w:space="0" w:color="auto"/>
            <w:right w:val="none" w:sz="0" w:space="0" w:color="auto"/>
          </w:divBdr>
        </w:div>
      </w:divsChild>
    </w:div>
    <w:div w:id="974221447">
      <w:bodyDiv w:val="1"/>
      <w:marLeft w:val="0"/>
      <w:marRight w:val="0"/>
      <w:marTop w:val="0"/>
      <w:marBottom w:val="0"/>
      <w:divBdr>
        <w:top w:val="none" w:sz="0" w:space="0" w:color="auto"/>
        <w:left w:val="none" w:sz="0" w:space="0" w:color="auto"/>
        <w:bottom w:val="none" w:sz="0" w:space="0" w:color="auto"/>
        <w:right w:val="none" w:sz="0" w:space="0" w:color="auto"/>
      </w:divBdr>
    </w:div>
    <w:div w:id="1018853574">
      <w:bodyDiv w:val="1"/>
      <w:marLeft w:val="0"/>
      <w:marRight w:val="0"/>
      <w:marTop w:val="0"/>
      <w:marBottom w:val="0"/>
      <w:divBdr>
        <w:top w:val="none" w:sz="0" w:space="0" w:color="auto"/>
        <w:left w:val="none" w:sz="0" w:space="0" w:color="auto"/>
        <w:bottom w:val="none" w:sz="0" w:space="0" w:color="auto"/>
        <w:right w:val="none" w:sz="0" w:space="0" w:color="auto"/>
      </w:divBdr>
    </w:div>
    <w:div w:id="1026563544">
      <w:bodyDiv w:val="1"/>
      <w:marLeft w:val="0"/>
      <w:marRight w:val="0"/>
      <w:marTop w:val="0"/>
      <w:marBottom w:val="0"/>
      <w:divBdr>
        <w:top w:val="none" w:sz="0" w:space="0" w:color="auto"/>
        <w:left w:val="none" w:sz="0" w:space="0" w:color="auto"/>
        <w:bottom w:val="none" w:sz="0" w:space="0" w:color="auto"/>
        <w:right w:val="none" w:sz="0" w:space="0" w:color="auto"/>
      </w:divBdr>
    </w:div>
    <w:div w:id="1056048435">
      <w:bodyDiv w:val="1"/>
      <w:marLeft w:val="0"/>
      <w:marRight w:val="0"/>
      <w:marTop w:val="0"/>
      <w:marBottom w:val="0"/>
      <w:divBdr>
        <w:top w:val="none" w:sz="0" w:space="0" w:color="auto"/>
        <w:left w:val="none" w:sz="0" w:space="0" w:color="auto"/>
        <w:bottom w:val="none" w:sz="0" w:space="0" w:color="auto"/>
        <w:right w:val="none" w:sz="0" w:space="0" w:color="auto"/>
      </w:divBdr>
    </w:div>
    <w:div w:id="1108354564">
      <w:bodyDiv w:val="1"/>
      <w:marLeft w:val="0"/>
      <w:marRight w:val="0"/>
      <w:marTop w:val="0"/>
      <w:marBottom w:val="0"/>
      <w:divBdr>
        <w:top w:val="none" w:sz="0" w:space="0" w:color="auto"/>
        <w:left w:val="none" w:sz="0" w:space="0" w:color="auto"/>
        <w:bottom w:val="none" w:sz="0" w:space="0" w:color="auto"/>
        <w:right w:val="none" w:sz="0" w:space="0" w:color="auto"/>
      </w:divBdr>
      <w:divsChild>
        <w:div w:id="1869679595">
          <w:marLeft w:val="446"/>
          <w:marRight w:val="0"/>
          <w:marTop w:val="0"/>
          <w:marBottom w:val="0"/>
          <w:divBdr>
            <w:top w:val="none" w:sz="0" w:space="0" w:color="auto"/>
            <w:left w:val="none" w:sz="0" w:space="0" w:color="auto"/>
            <w:bottom w:val="none" w:sz="0" w:space="0" w:color="auto"/>
            <w:right w:val="none" w:sz="0" w:space="0" w:color="auto"/>
          </w:divBdr>
        </w:div>
      </w:divsChild>
    </w:div>
    <w:div w:id="1125345351">
      <w:bodyDiv w:val="1"/>
      <w:marLeft w:val="0"/>
      <w:marRight w:val="0"/>
      <w:marTop w:val="0"/>
      <w:marBottom w:val="0"/>
      <w:divBdr>
        <w:top w:val="none" w:sz="0" w:space="0" w:color="auto"/>
        <w:left w:val="none" w:sz="0" w:space="0" w:color="auto"/>
        <w:bottom w:val="none" w:sz="0" w:space="0" w:color="auto"/>
        <w:right w:val="none" w:sz="0" w:space="0" w:color="auto"/>
      </w:divBdr>
    </w:div>
    <w:div w:id="1212424465">
      <w:bodyDiv w:val="1"/>
      <w:marLeft w:val="0"/>
      <w:marRight w:val="0"/>
      <w:marTop w:val="0"/>
      <w:marBottom w:val="0"/>
      <w:divBdr>
        <w:top w:val="none" w:sz="0" w:space="0" w:color="auto"/>
        <w:left w:val="none" w:sz="0" w:space="0" w:color="auto"/>
        <w:bottom w:val="none" w:sz="0" w:space="0" w:color="auto"/>
        <w:right w:val="none" w:sz="0" w:space="0" w:color="auto"/>
      </w:divBdr>
    </w:div>
    <w:div w:id="1236433085">
      <w:marLeft w:val="0"/>
      <w:marRight w:val="0"/>
      <w:marTop w:val="0"/>
      <w:marBottom w:val="0"/>
      <w:divBdr>
        <w:top w:val="none" w:sz="0" w:space="0" w:color="auto"/>
        <w:left w:val="none" w:sz="0" w:space="0" w:color="auto"/>
        <w:bottom w:val="none" w:sz="0" w:space="0" w:color="auto"/>
        <w:right w:val="none" w:sz="0" w:space="0" w:color="auto"/>
      </w:divBdr>
    </w:div>
    <w:div w:id="1236433086">
      <w:marLeft w:val="0"/>
      <w:marRight w:val="0"/>
      <w:marTop w:val="0"/>
      <w:marBottom w:val="0"/>
      <w:divBdr>
        <w:top w:val="none" w:sz="0" w:space="0" w:color="auto"/>
        <w:left w:val="none" w:sz="0" w:space="0" w:color="auto"/>
        <w:bottom w:val="none" w:sz="0" w:space="0" w:color="auto"/>
        <w:right w:val="none" w:sz="0" w:space="0" w:color="auto"/>
      </w:divBdr>
    </w:div>
    <w:div w:id="1236433087">
      <w:marLeft w:val="0"/>
      <w:marRight w:val="0"/>
      <w:marTop w:val="0"/>
      <w:marBottom w:val="0"/>
      <w:divBdr>
        <w:top w:val="none" w:sz="0" w:space="0" w:color="auto"/>
        <w:left w:val="none" w:sz="0" w:space="0" w:color="auto"/>
        <w:bottom w:val="none" w:sz="0" w:space="0" w:color="auto"/>
        <w:right w:val="none" w:sz="0" w:space="0" w:color="auto"/>
      </w:divBdr>
    </w:div>
    <w:div w:id="1236433088">
      <w:marLeft w:val="0"/>
      <w:marRight w:val="0"/>
      <w:marTop w:val="0"/>
      <w:marBottom w:val="0"/>
      <w:divBdr>
        <w:top w:val="none" w:sz="0" w:space="0" w:color="auto"/>
        <w:left w:val="none" w:sz="0" w:space="0" w:color="auto"/>
        <w:bottom w:val="none" w:sz="0" w:space="0" w:color="auto"/>
        <w:right w:val="none" w:sz="0" w:space="0" w:color="auto"/>
      </w:divBdr>
      <w:divsChild>
        <w:div w:id="1236433551">
          <w:marLeft w:val="274"/>
          <w:marRight w:val="0"/>
          <w:marTop w:val="0"/>
          <w:marBottom w:val="0"/>
          <w:divBdr>
            <w:top w:val="none" w:sz="0" w:space="0" w:color="auto"/>
            <w:left w:val="none" w:sz="0" w:space="0" w:color="auto"/>
            <w:bottom w:val="none" w:sz="0" w:space="0" w:color="auto"/>
            <w:right w:val="none" w:sz="0" w:space="0" w:color="auto"/>
          </w:divBdr>
        </w:div>
      </w:divsChild>
    </w:div>
    <w:div w:id="1236433089">
      <w:marLeft w:val="0"/>
      <w:marRight w:val="0"/>
      <w:marTop w:val="0"/>
      <w:marBottom w:val="0"/>
      <w:divBdr>
        <w:top w:val="none" w:sz="0" w:space="0" w:color="auto"/>
        <w:left w:val="none" w:sz="0" w:space="0" w:color="auto"/>
        <w:bottom w:val="none" w:sz="0" w:space="0" w:color="auto"/>
        <w:right w:val="none" w:sz="0" w:space="0" w:color="auto"/>
      </w:divBdr>
    </w:div>
    <w:div w:id="1236433090">
      <w:marLeft w:val="0"/>
      <w:marRight w:val="0"/>
      <w:marTop w:val="0"/>
      <w:marBottom w:val="0"/>
      <w:divBdr>
        <w:top w:val="none" w:sz="0" w:space="0" w:color="auto"/>
        <w:left w:val="none" w:sz="0" w:space="0" w:color="auto"/>
        <w:bottom w:val="none" w:sz="0" w:space="0" w:color="auto"/>
        <w:right w:val="none" w:sz="0" w:space="0" w:color="auto"/>
      </w:divBdr>
      <w:divsChild>
        <w:div w:id="1236433177">
          <w:marLeft w:val="446"/>
          <w:marRight w:val="0"/>
          <w:marTop w:val="0"/>
          <w:marBottom w:val="0"/>
          <w:divBdr>
            <w:top w:val="none" w:sz="0" w:space="0" w:color="auto"/>
            <w:left w:val="none" w:sz="0" w:space="0" w:color="auto"/>
            <w:bottom w:val="none" w:sz="0" w:space="0" w:color="auto"/>
            <w:right w:val="none" w:sz="0" w:space="0" w:color="auto"/>
          </w:divBdr>
        </w:div>
        <w:div w:id="1236433249">
          <w:marLeft w:val="446"/>
          <w:marRight w:val="0"/>
          <w:marTop w:val="0"/>
          <w:marBottom w:val="0"/>
          <w:divBdr>
            <w:top w:val="none" w:sz="0" w:space="0" w:color="auto"/>
            <w:left w:val="none" w:sz="0" w:space="0" w:color="auto"/>
            <w:bottom w:val="none" w:sz="0" w:space="0" w:color="auto"/>
            <w:right w:val="none" w:sz="0" w:space="0" w:color="auto"/>
          </w:divBdr>
        </w:div>
        <w:div w:id="1236433323">
          <w:marLeft w:val="446"/>
          <w:marRight w:val="0"/>
          <w:marTop w:val="0"/>
          <w:marBottom w:val="0"/>
          <w:divBdr>
            <w:top w:val="none" w:sz="0" w:space="0" w:color="auto"/>
            <w:left w:val="none" w:sz="0" w:space="0" w:color="auto"/>
            <w:bottom w:val="none" w:sz="0" w:space="0" w:color="auto"/>
            <w:right w:val="none" w:sz="0" w:space="0" w:color="auto"/>
          </w:divBdr>
        </w:div>
        <w:div w:id="1236433598">
          <w:marLeft w:val="446"/>
          <w:marRight w:val="0"/>
          <w:marTop w:val="0"/>
          <w:marBottom w:val="0"/>
          <w:divBdr>
            <w:top w:val="none" w:sz="0" w:space="0" w:color="auto"/>
            <w:left w:val="none" w:sz="0" w:space="0" w:color="auto"/>
            <w:bottom w:val="none" w:sz="0" w:space="0" w:color="auto"/>
            <w:right w:val="none" w:sz="0" w:space="0" w:color="auto"/>
          </w:divBdr>
        </w:div>
        <w:div w:id="1236433641">
          <w:marLeft w:val="446"/>
          <w:marRight w:val="0"/>
          <w:marTop w:val="0"/>
          <w:marBottom w:val="0"/>
          <w:divBdr>
            <w:top w:val="none" w:sz="0" w:space="0" w:color="auto"/>
            <w:left w:val="none" w:sz="0" w:space="0" w:color="auto"/>
            <w:bottom w:val="none" w:sz="0" w:space="0" w:color="auto"/>
            <w:right w:val="none" w:sz="0" w:space="0" w:color="auto"/>
          </w:divBdr>
        </w:div>
        <w:div w:id="1236433661">
          <w:marLeft w:val="446"/>
          <w:marRight w:val="0"/>
          <w:marTop w:val="0"/>
          <w:marBottom w:val="0"/>
          <w:divBdr>
            <w:top w:val="none" w:sz="0" w:space="0" w:color="auto"/>
            <w:left w:val="none" w:sz="0" w:space="0" w:color="auto"/>
            <w:bottom w:val="none" w:sz="0" w:space="0" w:color="auto"/>
            <w:right w:val="none" w:sz="0" w:space="0" w:color="auto"/>
          </w:divBdr>
        </w:div>
        <w:div w:id="1236433662">
          <w:marLeft w:val="446"/>
          <w:marRight w:val="0"/>
          <w:marTop w:val="0"/>
          <w:marBottom w:val="0"/>
          <w:divBdr>
            <w:top w:val="none" w:sz="0" w:space="0" w:color="auto"/>
            <w:left w:val="none" w:sz="0" w:space="0" w:color="auto"/>
            <w:bottom w:val="none" w:sz="0" w:space="0" w:color="auto"/>
            <w:right w:val="none" w:sz="0" w:space="0" w:color="auto"/>
          </w:divBdr>
        </w:div>
      </w:divsChild>
    </w:div>
    <w:div w:id="1236433092">
      <w:marLeft w:val="0"/>
      <w:marRight w:val="0"/>
      <w:marTop w:val="0"/>
      <w:marBottom w:val="0"/>
      <w:divBdr>
        <w:top w:val="none" w:sz="0" w:space="0" w:color="auto"/>
        <w:left w:val="none" w:sz="0" w:space="0" w:color="auto"/>
        <w:bottom w:val="none" w:sz="0" w:space="0" w:color="auto"/>
        <w:right w:val="none" w:sz="0" w:space="0" w:color="auto"/>
      </w:divBdr>
    </w:div>
    <w:div w:id="1236433095">
      <w:marLeft w:val="0"/>
      <w:marRight w:val="0"/>
      <w:marTop w:val="0"/>
      <w:marBottom w:val="0"/>
      <w:divBdr>
        <w:top w:val="none" w:sz="0" w:space="0" w:color="auto"/>
        <w:left w:val="none" w:sz="0" w:space="0" w:color="auto"/>
        <w:bottom w:val="none" w:sz="0" w:space="0" w:color="auto"/>
        <w:right w:val="none" w:sz="0" w:space="0" w:color="auto"/>
      </w:divBdr>
    </w:div>
    <w:div w:id="1236433097">
      <w:marLeft w:val="0"/>
      <w:marRight w:val="0"/>
      <w:marTop w:val="0"/>
      <w:marBottom w:val="0"/>
      <w:divBdr>
        <w:top w:val="none" w:sz="0" w:space="0" w:color="auto"/>
        <w:left w:val="none" w:sz="0" w:space="0" w:color="auto"/>
        <w:bottom w:val="none" w:sz="0" w:space="0" w:color="auto"/>
        <w:right w:val="none" w:sz="0" w:space="0" w:color="auto"/>
      </w:divBdr>
    </w:div>
    <w:div w:id="1236433099">
      <w:marLeft w:val="0"/>
      <w:marRight w:val="0"/>
      <w:marTop w:val="0"/>
      <w:marBottom w:val="0"/>
      <w:divBdr>
        <w:top w:val="none" w:sz="0" w:space="0" w:color="auto"/>
        <w:left w:val="none" w:sz="0" w:space="0" w:color="auto"/>
        <w:bottom w:val="none" w:sz="0" w:space="0" w:color="auto"/>
        <w:right w:val="none" w:sz="0" w:space="0" w:color="auto"/>
      </w:divBdr>
    </w:div>
    <w:div w:id="1236433100">
      <w:marLeft w:val="0"/>
      <w:marRight w:val="0"/>
      <w:marTop w:val="0"/>
      <w:marBottom w:val="0"/>
      <w:divBdr>
        <w:top w:val="none" w:sz="0" w:space="0" w:color="auto"/>
        <w:left w:val="none" w:sz="0" w:space="0" w:color="auto"/>
        <w:bottom w:val="none" w:sz="0" w:space="0" w:color="auto"/>
        <w:right w:val="none" w:sz="0" w:space="0" w:color="auto"/>
      </w:divBdr>
    </w:div>
    <w:div w:id="1236433103">
      <w:marLeft w:val="0"/>
      <w:marRight w:val="0"/>
      <w:marTop w:val="0"/>
      <w:marBottom w:val="0"/>
      <w:divBdr>
        <w:top w:val="none" w:sz="0" w:space="0" w:color="auto"/>
        <w:left w:val="none" w:sz="0" w:space="0" w:color="auto"/>
        <w:bottom w:val="none" w:sz="0" w:space="0" w:color="auto"/>
        <w:right w:val="none" w:sz="0" w:space="0" w:color="auto"/>
      </w:divBdr>
    </w:div>
    <w:div w:id="1236433110">
      <w:marLeft w:val="0"/>
      <w:marRight w:val="0"/>
      <w:marTop w:val="0"/>
      <w:marBottom w:val="0"/>
      <w:divBdr>
        <w:top w:val="none" w:sz="0" w:space="0" w:color="auto"/>
        <w:left w:val="none" w:sz="0" w:space="0" w:color="auto"/>
        <w:bottom w:val="none" w:sz="0" w:space="0" w:color="auto"/>
        <w:right w:val="none" w:sz="0" w:space="0" w:color="auto"/>
      </w:divBdr>
    </w:div>
    <w:div w:id="1236433112">
      <w:marLeft w:val="0"/>
      <w:marRight w:val="0"/>
      <w:marTop w:val="0"/>
      <w:marBottom w:val="0"/>
      <w:divBdr>
        <w:top w:val="none" w:sz="0" w:space="0" w:color="auto"/>
        <w:left w:val="none" w:sz="0" w:space="0" w:color="auto"/>
        <w:bottom w:val="none" w:sz="0" w:space="0" w:color="auto"/>
        <w:right w:val="none" w:sz="0" w:space="0" w:color="auto"/>
      </w:divBdr>
      <w:divsChild>
        <w:div w:id="1236433392">
          <w:marLeft w:val="274"/>
          <w:marRight w:val="0"/>
          <w:marTop w:val="0"/>
          <w:marBottom w:val="0"/>
          <w:divBdr>
            <w:top w:val="none" w:sz="0" w:space="0" w:color="auto"/>
            <w:left w:val="none" w:sz="0" w:space="0" w:color="auto"/>
            <w:bottom w:val="none" w:sz="0" w:space="0" w:color="auto"/>
            <w:right w:val="none" w:sz="0" w:space="0" w:color="auto"/>
          </w:divBdr>
        </w:div>
      </w:divsChild>
    </w:div>
    <w:div w:id="1236433115">
      <w:marLeft w:val="0"/>
      <w:marRight w:val="0"/>
      <w:marTop w:val="0"/>
      <w:marBottom w:val="0"/>
      <w:divBdr>
        <w:top w:val="none" w:sz="0" w:space="0" w:color="auto"/>
        <w:left w:val="none" w:sz="0" w:space="0" w:color="auto"/>
        <w:bottom w:val="none" w:sz="0" w:space="0" w:color="auto"/>
        <w:right w:val="none" w:sz="0" w:space="0" w:color="auto"/>
      </w:divBdr>
      <w:divsChild>
        <w:div w:id="1236433142">
          <w:marLeft w:val="446"/>
          <w:marRight w:val="0"/>
          <w:marTop w:val="0"/>
          <w:marBottom w:val="0"/>
          <w:divBdr>
            <w:top w:val="none" w:sz="0" w:space="0" w:color="auto"/>
            <w:left w:val="none" w:sz="0" w:space="0" w:color="auto"/>
            <w:bottom w:val="none" w:sz="0" w:space="0" w:color="auto"/>
            <w:right w:val="none" w:sz="0" w:space="0" w:color="auto"/>
          </w:divBdr>
        </w:div>
        <w:div w:id="1236433179">
          <w:marLeft w:val="446"/>
          <w:marRight w:val="0"/>
          <w:marTop w:val="0"/>
          <w:marBottom w:val="0"/>
          <w:divBdr>
            <w:top w:val="none" w:sz="0" w:space="0" w:color="auto"/>
            <w:left w:val="none" w:sz="0" w:space="0" w:color="auto"/>
            <w:bottom w:val="none" w:sz="0" w:space="0" w:color="auto"/>
            <w:right w:val="none" w:sz="0" w:space="0" w:color="auto"/>
          </w:divBdr>
        </w:div>
        <w:div w:id="1236433429">
          <w:marLeft w:val="446"/>
          <w:marRight w:val="0"/>
          <w:marTop w:val="0"/>
          <w:marBottom w:val="0"/>
          <w:divBdr>
            <w:top w:val="none" w:sz="0" w:space="0" w:color="auto"/>
            <w:left w:val="none" w:sz="0" w:space="0" w:color="auto"/>
            <w:bottom w:val="none" w:sz="0" w:space="0" w:color="auto"/>
            <w:right w:val="none" w:sz="0" w:space="0" w:color="auto"/>
          </w:divBdr>
        </w:div>
        <w:div w:id="1236433537">
          <w:marLeft w:val="446"/>
          <w:marRight w:val="0"/>
          <w:marTop w:val="0"/>
          <w:marBottom w:val="0"/>
          <w:divBdr>
            <w:top w:val="none" w:sz="0" w:space="0" w:color="auto"/>
            <w:left w:val="none" w:sz="0" w:space="0" w:color="auto"/>
            <w:bottom w:val="none" w:sz="0" w:space="0" w:color="auto"/>
            <w:right w:val="none" w:sz="0" w:space="0" w:color="auto"/>
          </w:divBdr>
        </w:div>
        <w:div w:id="1236433572">
          <w:marLeft w:val="446"/>
          <w:marRight w:val="0"/>
          <w:marTop w:val="0"/>
          <w:marBottom w:val="0"/>
          <w:divBdr>
            <w:top w:val="none" w:sz="0" w:space="0" w:color="auto"/>
            <w:left w:val="none" w:sz="0" w:space="0" w:color="auto"/>
            <w:bottom w:val="none" w:sz="0" w:space="0" w:color="auto"/>
            <w:right w:val="none" w:sz="0" w:space="0" w:color="auto"/>
          </w:divBdr>
        </w:div>
        <w:div w:id="1236433614">
          <w:marLeft w:val="446"/>
          <w:marRight w:val="0"/>
          <w:marTop w:val="0"/>
          <w:marBottom w:val="0"/>
          <w:divBdr>
            <w:top w:val="none" w:sz="0" w:space="0" w:color="auto"/>
            <w:left w:val="none" w:sz="0" w:space="0" w:color="auto"/>
            <w:bottom w:val="none" w:sz="0" w:space="0" w:color="auto"/>
            <w:right w:val="none" w:sz="0" w:space="0" w:color="auto"/>
          </w:divBdr>
        </w:div>
      </w:divsChild>
    </w:div>
    <w:div w:id="1236433117">
      <w:marLeft w:val="0"/>
      <w:marRight w:val="0"/>
      <w:marTop w:val="0"/>
      <w:marBottom w:val="0"/>
      <w:divBdr>
        <w:top w:val="none" w:sz="0" w:space="0" w:color="auto"/>
        <w:left w:val="none" w:sz="0" w:space="0" w:color="auto"/>
        <w:bottom w:val="none" w:sz="0" w:space="0" w:color="auto"/>
        <w:right w:val="none" w:sz="0" w:space="0" w:color="auto"/>
      </w:divBdr>
    </w:div>
    <w:div w:id="1236433118">
      <w:marLeft w:val="0"/>
      <w:marRight w:val="0"/>
      <w:marTop w:val="0"/>
      <w:marBottom w:val="0"/>
      <w:divBdr>
        <w:top w:val="none" w:sz="0" w:space="0" w:color="auto"/>
        <w:left w:val="none" w:sz="0" w:space="0" w:color="auto"/>
        <w:bottom w:val="none" w:sz="0" w:space="0" w:color="auto"/>
        <w:right w:val="none" w:sz="0" w:space="0" w:color="auto"/>
      </w:divBdr>
    </w:div>
    <w:div w:id="1236433120">
      <w:marLeft w:val="0"/>
      <w:marRight w:val="0"/>
      <w:marTop w:val="0"/>
      <w:marBottom w:val="0"/>
      <w:divBdr>
        <w:top w:val="none" w:sz="0" w:space="0" w:color="auto"/>
        <w:left w:val="none" w:sz="0" w:space="0" w:color="auto"/>
        <w:bottom w:val="none" w:sz="0" w:space="0" w:color="auto"/>
        <w:right w:val="none" w:sz="0" w:space="0" w:color="auto"/>
      </w:divBdr>
    </w:div>
    <w:div w:id="1236433121">
      <w:marLeft w:val="0"/>
      <w:marRight w:val="0"/>
      <w:marTop w:val="0"/>
      <w:marBottom w:val="0"/>
      <w:divBdr>
        <w:top w:val="none" w:sz="0" w:space="0" w:color="auto"/>
        <w:left w:val="none" w:sz="0" w:space="0" w:color="auto"/>
        <w:bottom w:val="none" w:sz="0" w:space="0" w:color="auto"/>
        <w:right w:val="none" w:sz="0" w:space="0" w:color="auto"/>
      </w:divBdr>
    </w:div>
    <w:div w:id="1236433124">
      <w:marLeft w:val="0"/>
      <w:marRight w:val="0"/>
      <w:marTop w:val="0"/>
      <w:marBottom w:val="0"/>
      <w:divBdr>
        <w:top w:val="none" w:sz="0" w:space="0" w:color="auto"/>
        <w:left w:val="none" w:sz="0" w:space="0" w:color="auto"/>
        <w:bottom w:val="none" w:sz="0" w:space="0" w:color="auto"/>
        <w:right w:val="none" w:sz="0" w:space="0" w:color="auto"/>
      </w:divBdr>
    </w:div>
    <w:div w:id="1236433125">
      <w:marLeft w:val="0"/>
      <w:marRight w:val="0"/>
      <w:marTop w:val="0"/>
      <w:marBottom w:val="0"/>
      <w:divBdr>
        <w:top w:val="none" w:sz="0" w:space="0" w:color="auto"/>
        <w:left w:val="none" w:sz="0" w:space="0" w:color="auto"/>
        <w:bottom w:val="none" w:sz="0" w:space="0" w:color="auto"/>
        <w:right w:val="none" w:sz="0" w:space="0" w:color="auto"/>
      </w:divBdr>
    </w:div>
    <w:div w:id="1236433126">
      <w:marLeft w:val="0"/>
      <w:marRight w:val="0"/>
      <w:marTop w:val="0"/>
      <w:marBottom w:val="0"/>
      <w:divBdr>
        <w:top w:val="none" w:sz="0" w:space="0" w:color="auto"/>
        <w:left w:val="none" w:sz="0" w:space="0" w:color="auto"/>
        <w:bottom w:val="none" w:sz="0" w:space="0" w:color="auto"/>
        <w:right w:val="none" w:sz="0" w:space="0" w:color="auto"/>
      </w:divBdr>
    </w:div>
    <w:div w:id="1236433127">
      <w:marLeft w:val="0"/>
      <w:marRight w:val="0"/>
      <w:marTop w:val="0"/>
      <w:marBottom w:val="0"/>
      <w:divBdr>
        <w:top w:val="none" w:sz="0" w:space="0" w:color="auto"/>
        <w:left w:val="none" w:sz="0" w:space="0" w:color="auto"/>
        <w:bottom w:val="none" w:sz="0" w:space="0" w:color="auto"/>
        <w:right w:val="none" w:sz="0" w:space="0" w:color="auto"/>
      </w:divBdr>
    </w:div>
    <w:div w:id="1236433133">
      <w:marLeft w:val="0"/>
      <w:marRight w:val="0"/>
      <w:marTop w:val="0"/>
      <w:marBottom w:val="0"/>
      <w:divBdr>
        <w:top w:val="none" w:sz="0" w:space="0" w:color="auto"/>
        <w:left w:val="none" w:sz="0" w:space="0" w:color="auto"/>
        <w:bottom w:val="none" w:sz="0" w:space="0" w:color="auto"/>
        <w:right w:val="none" w:sz="0" w:space="0" w:color="auto"/>
      </w:divBdr>
    </w:div>
    <w:div w:id="1236433136">
      <w:marLeft w:val="0"/>
      <w:marRight w:val="0"/>
      <w:marTop w:val="0"/>
      <w:marBottom w:val="0"/>
      <w:divBdr>
        <w:top w:val="none" w:sz="0" w:space="0" w:color="auto"/>
        <w:left w:val="none" w:sz="0" w:space="0" w:color="auto"/>
        <w:bottom w:val="none" w:sz="0" w:space="0" w:color="auto"/>
        <w:right w:val="none" w:sz="0" w:space="0" w:color="auto"/>
      </w:divBdr>
    </w:div>
    <w:div w:id="1236433140">
      <w:marLeft w:val="0"/>
      <w:marRight w:val="0"/>
      <w:marTop w:val="0"/>
      <w:marBottom w:val="0"/>
      <w:divBdr>
        <w:top w:val="none" w:sz="0" w:space="0" w:color="auto"/>
        <w:left w:val="none" w:sz="0" w:space="0" w:color="auto"/>
        <w:bottom w:val="none" w:sz="0" w:space="0" w:color="auto"/>
        <w:right w:val="none" w:sz="0" w:space="0" w:color="auto"/>
      </w:divBdr>
    </w:div>
    <w:div w:id="1236433141">
      <w:marLeft w:val="0"/>
      <w:marRight w:val="0"/>
      <w:marTop w:val="0"/>
      <w:marBottom w:val="0"/>
      <w:divBdr>
        <w:top w:val="none" w:sz="0" w:space="0" w:color="auto"/>
        <w:left w:val="none" w:sz="0" w:space="0" w:color="auto"/>
        <w:bottom w:val="none" w:sz="0" w:space="0" w:color="auto"/>
        <w:right w:val="none" w:sz="0" w:space="0" w:color="auto"/>
      </w:divBdr>
    </w:div>
    <w:div w:id="1236433143">
      <w:marLeft w:val="0"/>
      <w:marRight w:val="0"/>
      <w:marTop w:val="0"/>
      <w:marBottom w:val="0"/>
      <w:divBdr>
        <w:top w:val="none" w:sz="0" w:space="0" w:color="auto"/>
        <w:left w:val="none" w:sz="0" w:space="0" w:color="auto"/>
        <w:bottom w:val="none" w:sz="0" w:space="0" w:color="auto"/>
        <w:right w:val="none" w:sz="0" w:space="0" w:color="auto"/>
      </w:divBdr>
    </w:div>
    <w:div w:id="1236433144">
      <w:marLeft w:val="0"/>
      <w:marRight w:val="0"/>
      <w:marTop w:val="0"/>
      <w:marBottom w:val="0"/>
      <w:divBdr>
        <w:top w:val="none" w:sz="0" w:space="0" w:color="auto"/>
        <w:left w:val="none" w:sz="0" w:space="0" w:color="auto"/>
        <w:bottom w:val="none" w:sz="0" w:space="0" w:color="auto"/>
        <w:right w:val="none" w:sz="0" w:space="0" w:color="auto"/>
      </w:divBdr>
    </w:div>
    <w:div w:id="1236433146">
      <w:marLeft w:val="0"/>
      <w:marRight w:val="0"/>
      <w:marTop w:val="0"/>
      <w:marBottom w:val="0"/>
      <w:divBdr>
        <w:top w:val="none" w:sz="0" w:space="0" w:color="auto"/>
        <w:left w:val="none" w:sz="0" w:space="0" w:color="auto"/>
        <w:bottom w:val="none" w:sz="0" w:space="0" w:color="auto"/>
        <w:right w:val="none" w:sz="0" w:space="0" w:color="auto"/>
      </w:divBdr>
    </w:div>
    <w:div w:id="1236433147">
      <w:marLeft w:val="0"/>
      <w:marRight w:val="0"/>
      <w:marTop w:val="0"/>
      <w:marBottom w:val="0"/>
      <w:divBdr>
        <w:top w:val="none" w:sz="0" w:space="0" w:color="auto"/>
        <w:left w:val="none" w:sz="0" w:space="0" w:color="auto"/>
        <w:bottom w:val="none" w:sz="0" w:space="0" w:color="auto"/>
        <w:right w:val="none" w:sz="0" w:space="0" w:color="auto"/>
      </w:divBdr>
    </w:div>
    <w:div w:id="1236433149">
      <w:marLeft w:val="0"/>
      <w:marRight w:val="0"/>
      <w:marTop w:val="0"/>
      <w:marBottom w:val="0"/>
      <w:divBdr>
        <w:top w:val="none" w:sz="0" w:space="0" w:color="auto"/>
        <w:left w:val="none" w:sz="0" w:space="0" w:color="auto"/>
        <w:bottom w:val="none" w:sz="0" w:space="0" w:color="auto"/>
        <w:right w:val="none" w:sz="0" w:space="0" w:color="auto"/>
      </w:divBdr>
    </w:div>
    <w:div w:id="1236433151">
      <w:marLeft w:val="0"/>
      <w:marRight w:val="0"/>
      <w:marTop w:val="0"/>
      <w:marBottom w:val="0"/>
      <w:divBdr>
        <w:top w:val="none" w:sz="0" w:space="0" w:color="auto"/>
        <w:left w:val="none" w:sz="0" w:space="0" w:color="auto"/>
        <w:bottom w:val="none" w:sz="0" w:space="0" w:color="auto"/>
        <w:right w:val="none" w:sz="0" w:space="0" w:color="auto"/>
      </w:divBdr>
    </w:div>
    <w:div w:id="1236433153">
      <w:marLeft w:val="0"/>
      <w:marRight w:val="0"/>
      <w:marTop w:val="0"/>
      <w:marBottom w:val="0"/>
      <w:divBdr>
        <w:top w:val="none" w:sz="0" w:space="0" w:color="auto"/>
        <w:left w:val="none" w:sz="0" w:space="0" w:color="auto"/>
        <w:bottom w:val="none" w:sz="0" w:space="0" w:color="auto"/>
        <w:right w:val="none" w:sz="0" w:space="0" w:color="auto"/>
      </w:divBdr>
    </w:div>
    <w:div w:id="1236433154">
      <w:marLeft w:val="0"/>
      <w:marRight w:val="0"/>
      <w:marTop w:val="0"/>
      <w:marBottom w:val="0"/>
      <w:divBdr>
        <w:top w:val="none" w:sz="0" w:space="0" w:color="auto"/>
        <w:left w:val="none" w:sz="0" w:space="0" w:color="auto"/>
        <w:bottom w:val="none" w:sz="0" w:space="0" w:color="auto"/>
        <w:right w:val="none" w:sz="0" w:space="0" w:color="auto"/>
      </w:divBdr>
    </w:div>
    <w:div w:id="1236433156">
      <w:marLeft w:val="0"/>
      <w:marRight w:val="0"/>
      <w:marTop w:val="0"/>
      <w:marBottom w:val="0"/>
      <w:divBdr>
        <w:top w:val="none" w:sz="0" w:space="0" w:color="auto"/>
        <w:left w:val="none" w:sz="0" w:space="0" w:color="auto"/>
        <w:bottom w:val="none" w:sz="0" w:space="0" w:color="auto"/>
        <w:right w:val="none" w:sz="0" w:space="0" w:color="auto"/>
      </w:divBdr>
      <w:divsChild>
        <w:div w:id="1236433279">
          <w:marLeft w:val="0"/>
          <w:marRight w:val="0"/>
          <w:marTop w:val="0"/>
          <w:marBottom w:val="0"/>
          <w:divBdr>
            <w:top w:val="none" w:sz="0" w:space="0" w:color="auto"/>
            <w:left w:val="none" w:sz="0" w:space="0" w:color="auto"/>
            <w:bottom w:val="none" w:sz="0" w:space="0" w:color="auto"/>
            <w:right w:val="none" w:sz="0" w:space="0" w:color="auto"/>
          </w:divBdr>
          <w:divsChild>
            <w:div w:id="1236433626">
              <w:marLeft w:val="0"/>
              <w:marRight w:val="0"/>
              <w:marTop w:val="0"/>
              <w:marBottom w:val="0"/>
              <w:divBdr>
                <w:top w:val="none" w:sz="0" w:space="0" w:color="auto"/>
                <w:left w:val="none" w:sz="0" w:space="0" w:color="auto"/>
                <w:bottom w:val="none" w:sz="0" w:space="0" w:color="auto"/>
                <w:right w:val="none" w:sz="0" w:space="0" w:color="auto"/>
              </w:divBdr>
              <w:divsChild>
                <w:div w:id="1236433132">
                  <w:marLeft w:val="0"/>
                  <w:marRight w:val="0"/>
                  <w:marTop w:val="0"/>
                  <w:marBottom w:val="0"/>
                  <w:divBdr>
                    <w:top w:val="none" w:sz="0" w:space="0" w:color="auto"/>
                    <w:left w:val="none" w:sz="0" w:space="0" w:color="auto"/>
                    <w:bottom w:val="none" w:sz="0" w:space="0" w:color="auto"/>
                    <w:right w:val="none" w:sz="0" w:space="0" w:color="auto"/>
                  </w:divBdr>
                  <w:divsChild>
                    <w:div w:id="1236433105">
                      <w:marLeft w:val="5"/>
                      <w:marRight w:val="5"/>
                      <w:marTop w:val="0"/>
                      <w:marBottom w:val="0"/>
                      <w:divBdr>
                        <w:top w:val="none" w:sz="0" w:space="0" w:color="auto"/>
                        <w:left w:val="none" w:sz="0" w:space="0" w:color="auto"/>
                        <w:bottom w:val="none" w:sz="0" w:space="0" w:color="auto"/>
                        <w:right w:val="none" w:sz="0" w:space="0" w:color="auto"/>
                      </w:divBdr>
                      <w:divsChild>
                        <w:div w:id="1236433367">
                          <w:marLeft w:val="0"/>
                          <w:marRight w:val="0"/>
                          <w:marTop w:val="0"/>
                          <w:marBottom w:val="0"/>
                          <w:divBdr>
                            <w:top w:val="none" w:sz="0" w:space="0" w:color="auto"/>
                            <w:left w:val="none" w:sz="0" w:space="0" w:color="auto"/>
                            <w:bottom w:val="none" w:sz="0" w:space="0" w:color="auto"/>
                            <w:right w:val="none" w:sz="0" w:space="0" w:color="auto"/>
                          </w:divBdr>
                          <w:divsChild>
                            <w:div w:id="1236433513">
                              <w:marLeft w:val="0"/>
                              <w:marRight w:val="0"/>
                              <w:marTop w:val="0"/>
                              <w:marBottom w:val="0"/>
                              <w:divBdr>
                                <w:top w:val="none" w:sz="0" w:space="0" w:color="auto"/>
                                <w:left w:val="none" w:sz="0" w:space="0" w:color="auto"/>
                                <w:bottom w:val="none" w:sz="0" w:space="0" w:color="auto"/>
                                <w:right w:val="none" w:sz="0" w:space="0" w:color="auto"/>
                              </w:divBdr>
                              <w:divsChild>
                                <w:div w:id="1236433162">
                                  <w:marLeft w:val="0"/>
                                  <w:marRight w:val="0"/>
                                  <w:marTop w:val="0"/>
                                  <w:marBottom w:val="0"/>
                                  <w:divBdr>
                                    <w:top w:val="none" w:sz="0" w:space="0" w:color="auto"/>
                                    <w:left w:val="none" w:sz="0" w:space="0" w:color="auto"/>
                                    <w:bottom w:val="none" w:sz="0" w:space="0" w:color="auto"/>
                                    <w:right w:val="none" w:sz="0" w:space="0" w:color="auto"/>
                                  </w:divBdr>
                                  <w:divsChild>
                                    <w:div w:id="1236433477">
                                      <w:marLeft w:val="0"/>
                                      <w:marRight w:val="0"/>
                                      <w:marTop w:val="0"/>
                                      <w:marBottom w:val="0"/>
                                      <w:divBdr>
                                        <w:top w:val="none" w:sz="0" w:space="0" w:color="auto"/>
                                        <w:left w:val="none" w:sz="0" w:space="0" w:color="auto"/>
                                        <w:bottom w:val="none" w:sz="0" w:space="0" w:color="auto"/>
                                        <w:right w:val="none" w:sz="0" w:space="0" w:color="auto"/>
                                      </w:divBdr>
                                      <w:divsChild>
                                        <w:div w:id="1236433229">
                                          <w:marLeft w:val="0"/>
                                          <w:marRight w:val="0"/>
                                          <w:marTop w:val="0"/>
                                          <w:marBottom w:val="0"/>
                                          <w:divBdr>
                                            <w:top w:val="none" w:sz="0" w:space="0" w:color="auto"/>
                                            <w:left w:val="none" w:sz="0" w:space="0" w:color="auto"/>
                                            <w:bottom w:val="none" w:sz="0" w:space="0" w:color="auto"/>
                                            <w:right w:val="none" w:sz="0" w:space="0" w:color="auto"/>
                                          </w:divBdr>
                                          <w:divsChild>
                                            <w:div w:id="12364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6433157">
      <w:marLeft w:val="0"/>
      <w:marRight w:val="0"/>
      <w:marTop w:val="0"/>
      <w:marBottom w:val="0"/>
      <w:divBdr>
        <w:top w:val="none" w:sz="0" w:space="0" w:color="auto"/>
        <w:left w:val="none" w:sz="0" w:space="0" w:color="auto"/>
        <w:bottom w:val="none" w:sz="0" w:space="0" w:color="auto"/>
        <w:right w:val="none" w:sz="0" w:space="0" w:color="auto"/>
      </w:divBdr>
    </w:div>
    <w:div w:id="1236433158">
      <w:marLeft w:val="0"/>
      <w:marRight w:val="0"/>
      <w:marTop w:val="0"/>
      <w:marBottom w:val="0"/>
      <w:divBdr>
        <w:top w:val="none" w:sz="0" w:space="0" w:color="auto"/>
        <w:left w:val="none" w:sz="0" w:space="0" w:color="auto"/>
        <w:bottom w:val="none" w:sz="0" w:space="0" w:color="auto"/>
        <w:right w:val="none" w:sz="0" w:space="0" w:color="auto"/>
      </w:divBdr>
      <w:divsChild>
        <w:div w:id="1236433476">
          <w:marLeft w:val="274"/>
          <w:marRight w:val="0"/>
          <w:marTop w:val="230"/>
          <w:marBottom w:val="0"/>
          <w:divBdr>
            <w:top w:val="none" w:sz="0" w:space="0" w:color="auto"/>
            <w:left w:val="none" w:sz="0" w:space="0" w:color="auto"/>
            <w:bottom w:val="none" w:sz="0" w:space="0" w:color="auto"/>
            <w:right w:val="none" w:sz="0" w:space="0" w:color="auto"/>
          </w:divBdr>
        </w:div>
      </w:divsChild>
    </w:div>
    <w:div w:id="1236433159">
      <w:marLeft w:val="0"/>
      <w:marRight w:val="0"/>
      <w:marTop w:val="0"/>
      <w:marBottom w:val="0"/>
      <w:divBdr>
        <w:top w:val="none" w:sz="0" w:space="0" w:color="auto"/>
        <w:left w:val="none" w:sz="0" w:space="0" w:color="auto"/>
        <w:bottom w:val="none" w:sz="0" w:space="0" w:color="auto"/>
        <w:right w:val="none" w:sz="0" w:space="0" w:color="auto"/>
      </w:divBdr>
    </w:div>
    <w:div w:id="1236433161">
      <w:marLeft w:val="0"/>
      <w:marRight w:val="0"/>
      <w:marTop w:val="0"/>
      <w:marBottom w:val="0"/>
      <w:divBdr>
        <w:top w:val="none" w:sz="0" w:space="0" w:color="auto"/>
        <w:left w:val="none" w:sz="0" w:space="0" w:color="auto"/>
        <w:bottom w:val="none" w:sz="0" w:space="0" w:color="auto"/>
        <w:right w:val="none" w:sz="0" w:space="0" w:color="auto"/>
      </w:divBdr>
    </w:div>
    <w:div w:id="1236433163">
      <w:marLeft w:val="0"/>
      <w:marRight w:val="0"/>
      <w:marTop w:val="0"/>
      <w:marBottom w:val="0"/>
      <w:divBdr>
        <w:top w:val="none" w:sz="0" w:space="0" w:color="auto"/>
        <w:left w:val="none" w:sz="0" w:space="0" w:color="auto"/>
        <w:bottom w:val="none" w:sz="0" w:space="0" w:color="auto"/>
        <w:right w:val="none" w:sz="0" w:space="0" w:color="auto"/>
      </w:divBdr>
    </w:div>
    <w:div w:id="1236433166">
      <w:marLeft w:val="0"/>
      <w:marRight w:val="0"/>
      <w:marTop w:val="0"/>
      <w:marBottom w:val="0"/>
      <w:divBdr>
        <w:top w:val="none" w:sz="0" w:space="0" w:color="auto"/>
        <w:left w:val="none" w:sz="0" w:space="0" w:color="auto"/>
        <w:bottom w:val="none" w:sz="0" w:space="0" w:color="auto"/>
        <w:right w:val="none" w:sz="0" w:space="0" w:color="auto"/>
      </w:divBdr>
    </w:div>
    <w:div w:id="1236433167">
      <w:marLeft w:val="0"/>
      <w:marRight w:val="0"/>
      <w:marTop w:val="0"/>
      <w:marBottom w:val="0"/>
      <w:divBdr>
        <w:top w:val="none" w:sz="0" w:space="0" w:color="auto"/>
        <w:left w:val="none" w:sz="0" w:space="0" w:color="auto"/>
        <w:bottom w:val="none" w:sz="0" w:space="0" w:color="auto"/>
        <w:right w:val="none" w:sz="0" w:space="0" w:color="auto"/>
      </w:divBdr>
    </w:div>
    <w:div w:id="1236433168">
      <w:marLeft w:val="0"/>
      <w:marRight w:val="0"/>
      <w:marTop w:val="0"/>
      <w:marBottom w:val="0"/>
      <w:divBdr>
        <w:top w:val="none" w:sz="0" w:space="0" w:color="auto"/>
        <w:left w:val="none" w:sz="0" w:space="0" w:color="auto"/>
        <w:bottom w:val="none" w:sz="0" w:space="0" w:color="auto"/>
        <w:right w:val="none" w:sz="0" w:space="0" w:color="auto"/>
      </w:divBdr>
    </w:div>
    <w:div w:id="1236433170">
      <w:marLeft w:val="0"/>
      <w:marRight w:val="0"/>
      <w:marTop w:val="0"/>
      <w:marBottom w:val="0"/>
      <w:divBdr>
        <w:top w:val="none" w:sz="0" w:space="0" w:color="auto"/>
        <w:left w:val="none" w:sz="0" w:space="0" w:color="auto"/>
        <w:bottom w:val="none" w:sz="0" w:space="0" w:color="auto"/>
        <w:right w:val="none" w:sz="0" w:space="0" w:color="auto"/>
      </w:divBdr>
    </w:div>
    <w:div w:id="1236433171">
      <w:marLeft w:val="0"/>
      <w:marRight w:val="0"/>
      <w:marTop w:val="0"/>
      <w:marBottom w:val="0"/>
      <w:divBdr>
        <w:top w:val="none" w:sz="0" w:space="0" w:color="auto"/>
        <w:left w:val="none" w:sz="0" w:space="0" w:color="auto"/>
        <w:bottom w:val="none" w:sz="0" w:space="0" w:color="auto"/>
        <w:right w:val="none" w:sz="0" w:space="0" w:color="auto"/>
      </w:divBdr>
    </w:div>
    <w:div w:id="1236433175">
      <w:marLeft w:val="0"/>
      <w:marRight w:val="0"/>
      <w:marTop w:val="0"/>
      <w:marBottom w:val="0"/>
      <w:divBdr>
        <w:top w:val="none" w:sz="0" w:space="0" w:color="auto"/>
        <w:left w:val="none" w:sz="0" w:space="0" w:color="auto"/>
        <w:bottom w:val="none" w:sz="0" w:space="0" w:color="auto"/>
        <w:right w:val="none" w:sz="0" w:space="0" w:color="auto"/>
      </w:divBdr>
      <w:divsChild>
        <w:div w:id="1236433182">
          <w:marLeft w:val="274"/>
          <w:marRight w:val="0"/>
          <w:marTop w:val="0"/>
          <w:marBottom w:val="0"/>
          <w:divBdr>
            <w:top w:val="none" w:sz="0" w:space="0" w:color="auto"/>
            <w:left w:val="none" w:sz="0" w:space="0" w:color="auto"/>
            <w:bottom w:val="none" w:sz="0" w:space="0" w:color="auto"/>
            <w:right w:val="none" w:sz="0" w:space="0" w:color="auto"/>
          </w:divBdr>
        </w:div>
        <w:div w:id="1236433414">
          <w:marLeft w:val="274"/>
          <w:marRight w:val="0"/>
          <w:marTop w:val="0"/>
          <w:marBottom w:val="0"/>
          <w:divBdr>
            <w:top w:val="none" w:sz="0" w:space="0" w:color="auto"/>
            <w:left w:val="none" w:sz="0" w:space="0" w:color="auto"/>
            <w:bottom w:val="none" w:sz="0" w:space="0" w:color="auto"/>
            <w:right w:val="none" w:sz="0" w:space="0" w:color="auto"/>
          </w:divBdr>
        </w:div>
        <w:div w:id="1236433459">
          <w:marLeft w:val="274"/>
          <w:marRight w:val="0"/>
          <w:marTop w:val="0"/>
          <w:marBottom w:val="0"/>
          <w:divBdr>
            <w:top w:val="none" w:sz="0" w:space="0" w:color="auto"/>
            <w:left w:val="none" w:sz="0" w:space="0" w:color="auto"/>
            <w:bottom w:val="none" w:sz="0" w:space="0" w:color="auto"/>
            <w:right w:val="none" w:sz="0" w:space="0" w:color="auto"/>
          </w:divBdr>
        </w:div>
        <w:div w:id="1236433682">
          <w:marLeft w:val="274"/>
          <w:marRight w:val="0"/>
          <w:marTop w:val="202"/>
          <w:marBottom w:val="0"/>
          <w:divBdr>
            <w:top w:val="none" w:sz="0" w:space="0" w:color="auto"/>
            <w:left w:val="none" w:sz="0" w:space="0" w:color="auto"/>
            <w:bottom w:val="none" w:sz="0" w:space="0" w:color="auto"/>
            <w:right w:val="none" w:sz="0" w:space="0" w:color="auto"/>
          </w:divBdr>
        </w:div>
      </w:divsChild>
    </w:div>
    <w:div w:id="1236433178">
      <w:marLeft w:val="0"/>
      <w:marRight w:val="0"/>
      <w:marTop w:val="0"/>
      <w:marBottom w:val="0"/>
      <w:divBdr>
        <w:top w:val="none" w:sz="0" w:space="0" w:color="auto"/>
        <w:left w:val="none" w:sz="0" w:space="0" w:color="auto"/>
        <w:bottom w:val="none" w:sz="0" w:space="0" w:color="auto"/>
        <w:right w:val="none" w:sz="0" w:space="0" w:color="auto"/>
      </w:divBdr>
    </w:div>
    <w:div w:id="1236433181">
      <w:marLeft w:val="0"/>
      <w:marRight w:val="0"/>
      <w:marTop w:val="0"/>
      <w:marBottom w:val="0"/>
      <w:divBdr>
        <w:top w:val="none" w:sz="0" w:space="0" w:color="auto"/>
        <w:left w:val="none" w:sz="0" w:space="0" w:color="auto"/>
        <w:bottom w:val="none" w:sz="0" w:space="0" w:color="auto"/>
        <w:right w:val="none" w:sz="0" w:space="0" w:color="auto"/>
      </w:divBdr>
    </w:div>
    <w:div w:id="1236433184">
      <w:marLeft w:val="0"/>
      <w:marRight w:val="0"/>
      <w:marTop w:val="0"/>
      <w:marBottom w:val="0"/>
      <w:divBdr>
        <w:top w:val="none" w:sz="0" w:space="0" w:color="auto"/>
        <w:left w:val="none" w:sz="0" w:space="0" w:color="auto"/>
        <w:bottom w:val="none" w:sz="0" w:space="0" w:color="auto"/>
        <w:right w:val="none" w:sz="0" w:space="0" w:color="auto"/>
      </w:divBdr>
    </w:div>
    <w:div w:id="1236433187">
      <w:marLeft w:val="0"/>
      <w:marRight w:val="0"/>
      <w:marTop w:val="0"/>
      <w:marBottom w:val="0"/>
      <w:divBdr>
        <w:top w:val="none" w:sz="0" w:space="0" w:color="auto"/>
        <w:left w:val="none" w:sz="0" w:space="0" w:color="auto"/>
        <w:bottom w:val="none" w:sz="0" w:space="0" w:color="auto"/>
        <w:right w:val="none" w:sz="0" w:space="0" w:color="auto"/>
      </w:divBdr>
    </w:div>
    <w:div w:id="1236433189">
      <w:marLeft w:val="0"/>
      <w:marRight w:val="0"/>
      <w:marTop w:val="0"/>
      <w:marBottom w:val="0"/>
      <w:divBdr>
        <w:top w:val="none" w:sz="0" w:space="0" w:color="auto"/>
        <w:left w:val="none" w:sz="0" w:space="0" w:color="auto"/>
        <w:bottom w:val="none" w:sz="0" w:space="0" w:color="auto"/>
        <w:right w:val="none" w:sz="0" w:space="0" w:color="auto"/>
      </w:divBdr>
    </w:div>
    <w:div w:id="1236433190">
      <w:marLeft w:val="0"/>
      <w:marRight w:val="0"/>
      <w:marTop w:val="0"/>
      <w:marBottom w:val="0"/>
      <w:divBdr>
        <w:top w:val="none" w:sz="0" w:space="0" w:color="auto"/>
        <w:left w:val="none" w:sz="0" w:space="0" w:color="auto"/>
        <w:bottom w:val="none" w:sz="0" w:space="0" w:color="auto"/>
        <w:right w:val="none" w:sz="0" w:space="0" w:color="auto"/>
      </w:divBdr>
    </w:div>
    <w:div w:id="1236433191">
      <w:marLeft w:val="0"/>
      <w:marRight w:val="0"/>
      <w:marTop w:val="0"/>
      <w:marBottom w:val="0"/>
      <w:divBdr>
        <w:top w:val="none" w:sz="0" w:space="0" w:color="auto"/>
        <w:left w:val="none" w:sz="0" w:space="0" w:color="auto"/>
        <w:bottom w:val="none" w:sz="0" w:space="0" w:color="auto"/>
        <w:right w:val="none" w:sz="0" w:space="0" w:color="auto"/>
      </w:divBdr>
      <w:divsChild>
        <w:div w:id="1236433083">
          <w:marLeft w:val="0"/>
          <w:marRight w:val="0"/>
          <w:marTop w:val="480"/>
          <w:marBottom w:val="0"/>
          <w:divBdr>
            <w:top w:val="none" w:sz="0" w:space="0" w:color="auto"/>
            <w:left w:val="none" w:sz="0" w:space="0" w:color="auto"/>
            <w:bottom w:val="none" w:sz="0" w:space="0" w:color="auto"/>
            <w:right w:val="none" w:sz="0" w:space="0" w:color="auto"/>
          </w:divBdr>
          <w:divsChild>
            <w:div w:id="1236433139">
              <w:marLeft w:val="0"/>
              <w:marRight w:val="0"/>
              <w:marTop w:val="0"/>
              <w:marBottom w:val="0"/>
              <w:divBdr>
                <w:top w:val="none" w:sz="0" w:space="0" w:color="auto"/>
                <w:left w:val="none" w:sz="0" w:space="0" w:color="auto"/>
                <w:bottom w:val="single" w:sz="36" w:space="24" w:color="0066CC"/>
                <w:right w:val="none" w:sz="0" w:space="0" w:color="auto"/>
              </w:divBdr>
              <w:divsChild>
                <w:div w:id="1236433733">
                  <w:marLeft w:val="0"/>
                  <w:marRight w:val="192"/>
                  <w:marTop w:val="0"/>
                  <w:marBottom w:val="0"/>
                  <w:divBdr>
                    <w:top w:val="single" w:sz="36" w:space="0" w:color="0066CC"/>
                    <w:left w:val="none" w:sz="0" w:space="0" w:color="auto"/>
                    <w:bottom w:val="none" w:sz="0" w:space="0" w:color="auto"/>
                    <w:right w:val="none" w:sz="0" w:space="0" w:color="auto"/>
                  </w:divBdr>
                  <w:divsChild>
                    <w:div w:id="12364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195">
      <w:marLeft w:val="0"/>
      <w:marRight w:val="0"/>
      <w:marTop w:val="0"/>
      <w:marBottom w:val="0"/>
      <w:divBdr>
        <w:top w:val="none" w:sz="0" w:space="0" w:color="auto"/>
        <w:left w:val="none" w:sz="0" w:space="0" w:color="auto"/>
        <w:bottom w:val="none" w:sz="0" w:space="0" w:color="auto"/>
        <w:right w:val="none" w:sz="0" w:space="0" w:color="auto"/>
      </w:divBdr>
    </w:div>
    <w:div w:id="1236433196">
      <w:marLeft w:val="0"/>
      <w:marRight w:val="0"/>
      <w:marTop w:val="0"/>
      <w:marBottom w:val="0"/>
      <w:divBdr>
        <w:top w:val="none" w:sz="0" w:space="0" w:color="auto"/>
        <w:left w:val="none" w:sz="0" w:space="0" w:color="auto"/>
        <w:bottom w:val="none" w:sz="0" w:space="0" w:color="auto"/>
        <w:right w:val="none" w:sz="0" w:space="0" w:color="auto"/>
      </w:divBdr>
    </w:div>
    <w:div w:id="1236433197">
      <w:marLeft w:val="0"/>
      <w:marRight w:val="0"/>
      <w:marTop w:val="0"/>
      <w:marBottom w:val="0"/>
      <w:divBdr>
        <w:top w:val="none" w:sz="0" w:space="0" w:color="auto"/>
        <w:left w:val="none" w:sz="0" w:space="0" w:color="auto"/>
        <w:bottom w:val="none" w:sz="0" w:space="0" w:color="auto"/>
        <w:right w:val="none" w:sz="0" w:space="0" w:color="auto"/>
      </w:divBdr>
    </w:div>
    <w:div w:id="1236433201">
      <w:marLeft w:val="0"/>
      <w:marRight w:val="0"/>
      <w:marTop w:val="0"/>
      <w:marBottom w:val="0"/>
      <w:divBdr>
        <w:top w:val="none" w:sz="0" w:space="0" w:color="auto"/>
        <w:left w:val="none" w:sz="0" w:space="0" w:color="auto"/>
        <w:bottom w:val="none" w:sz="0" w:space="0" w:color="auto"/>
        <w:right w:val="none" w:sz="0" w:space="0" w:color="auto"/>
      </w:divBdr>
    </w:div>
    <w:div w:id="1236433202">
      <w:marLeft w:val="0"/>
      <w:marRight w:val="0"/>
      <w:marTop w:val="0"/>
      <w:marBottom w:val="0"/>
      <w:divBdr>
        <w:top w:val="none" w:sz="0" w:space="0" w:color="auto"/>
        <w:left w:val="none" w:sz="0" w:space="0" w:color="auto"/>
        <w:bottom w:val="none" w:sz="0" w:space="0" w:color="auto"/>
        <w:right w:val="none" w:sz="0" w:space="0" w:color="auto"/>
      </w:divBdr>
    </w:div>
    <w:div w:id="1236433203">
      <w:marLeft w:val="0"/>
      <w:marRight w:val="0"/>
      <w:marTop w:val="0"/>
      <w:marBottom w:val="0"/>
      <w:divBdr>
        <w:top w:val="none" w:sz="0" w:space="0" w:color="auto"/>
        <w:left w:val="none" w:sz="0" w:space="0" w:color="auto"/>
        <w:bottom w:val="none" w:sz="0" w:space="0" w:color="auto"/>
        <w:right w:val="none" w:sz="0" w:space="0" w:color="auto"/>
      </w:divBdr>
    </w:div>
    <w:div w:id="1236433204">
      <w:marLeft w:val="0"/>
      <w:marRight w:val="0"/>
      <w:marTop w:val="0"/>
      <w:marBottom w:val="0"/>
      <w:divBdr>
        <w:top w:val="none" w:sz="0" w:space="0" w:color="auto"/>
        <w:left w:val="none" w:sz="0" w:space="0" w:color="auto"/>
        <w:bottom w:val="none" w:sz="0" w:space="0" w:color="auto"/>
        <w:right w:val="none" w:sz="0" w:space="0" w:color="auto"/>
      </w:divBdr>
    </w:div>
    <w:div w:id="1236433205">
      <w:marLeft w:val="0"/>
      <w:marRight w:val="0"/>
      <w:marTop w:val="0"/>
      <w:marBottom w:val="0"/>
      <w:divBdr>
        <w:top w:val="none" w:sz="0" w:space="0" w:color="auto"/>
        <w:left w:val="none" w:sz="0" w:space="0" w:color="auto"/>
        <w:bottom w:val="none" w:sz="0" w:space="0" w:color="auto"/>
        <w:right w:val="none" w:sz="0" w:space="0" w:color="auto"/>
      </w:divBdr>
    </w:div>
    <w:div w:id="1236433206">
      <w:marLeft w:val="0"/>
      <w:marRight w:val="0"/>
      <w:marTop w:val="0"/>
      <w:marBottom w:val="0"/>
      <w:divBdr>
        <w:top w:val="none" w:sz="0" w:space="0" w:color="auto"/>
        <w:left w:val="none" w:sz="0" w:space="0" w:color="auto"/>
        <w:bottom w:val="none" w:sz="0" w:space="0" w:color="auto"/>
        <w:right w:val="none" w:sz="0" w:space="0" w:color="auto"/>
      </w:divBdr>
    </w:div>
    <w:div w:id="1236433207">
      <w:marLeft w:val="0"/>
      <w:marRight w:val="0"/>
      <w:marTop w:val="0"/>
      <w:marBottom w:val="0"/>
      <w:divBdr>
        <w:top w:val="none" w:sz="0" w:space="0" w:color="auto"/>
        <w:left w:val="none" w:sz="0" w:space="0" w:color="auto"/>
        <w:bottom w:val="none" w:sz="0" w:space="0" w:color="auto"/>
        <w:right w:val="none" w:sz="0" w:space="0" w:color="auto"/>
      </w:divBdr>
    </w:div>
    <w:div w:id="1236433208">
      <w:marLeft w:val="0"/>
      <w:marRight w:val="0"/>
      <w:marTop w:val="0"/>
      <w:marBottom w:val="0"/>
      <w:divBdr>
        <w:top w:val="none" w:sz="0" w:space="0" w:color="auto"/>
        <w:left w:val="none" w:sz="0" w:space="0" w:color="auto"/>
        <w:bottom w:val="none" w:sz="0" w:space="0" w:color="auto"/>
        <w:right w:val="none" w:sz="0" w:space="0" w:color="auto"/>
      </w:divBdr>
    </w:div>
    <w:div w:id="1236433212">
      <w:marLeft w:val="0"/>
      <w:marRight w:val="0"/>
      <w:marTop w:val="0"/>
      <w:marBottom w:val="0"/>
      <w:divBdr>
        <w:top w:val="none" w:sz="0" w:space="0" w:color="auto"/>
        <w:left w:val="none" w:sz="0" w:space="0" w:color="auto"/>
        <w:bottom w:val="none" w:sz="0" w:space="0" w:color="auto"/>
        <w:right w:val="none" w:sz="0" w:space="0" w:color="auto"/>
      </w:divBdr>
      <w:divsChild>
        <w:div w:id="1236433600">
          <w:marLeft w:val="446"/>
          <w:marRight w:val="0"/>
          <w:marTop w:val="0"/>
          <w:marBottom w:val="0"/>
          <w:divBdr>
            <w:top w:val="none" w:sz="0" w:space="0" w:color="auto"/>
            <w:left w:val="none" w:sz="0" w:space="0" w:color="auto"/>
            <w:bottom w:val="none" w:sz="0" w:space="0" w:color="auto"/>
            <w:right w:val="none" w:sz="0" w:space="0" w:color="auto"/>
          </w:divBdr>
        </w:div>
      </w:divsChild>
    </w:div>
    <w:div w:id="1236433215">
      <w:marLeft w:val="0"/>
      <w:marRight w:val="0"/>
      <w:marTop w:val="0"/>
      <w:marBottom w:val="0"/>
      <w:divBdr>
        <w:top w:val="none" w:sz="0" w:space="0" w:color="auto"/>
        <w:left w:val="none" w:sz="0" w:space="0" w:color="auto"/>
        <w:bottom w:val="none" w:sz="0" w:space="0" w:color="auto"/>
        <w:right w:val="none" w:sz="0" w:space="0" w:color="auto"/>
      </w:divBdr>
      <w:divsChild>
        <w:div w:id="1236433310">
          <w:marLeft w:val="0"/>
          <w:marRight w:val="0"/>
          <w:marTop w:val="0"/>
          <w:marBottom w:val="0"/>
          <w:divBdr>
            <w:top w:val="none" w:sz="0" w:space="0" w:color="auto"/>
            <w:left w:val="none" w:sz="0" w:space="0" w:color="auto"/>
            <w:bottom w:val="none" w:sz="0" w:space="0" w:color="auto"/>
            <w:right w:val="none" w:sz="0" w:space="0" w:color="auto"/>
          </w:divBdr>
          <w:divsChild>
            <w:div w:id="1236433261">
              <w:marLeft w:val="0"/>
              <w:marRight w:val="0"/>
              <w:marTop w:val="0"/>
              <w:marBottom w:val="0"/>
              <w:divBdr>
                <w:top w:val="none" w:sz="0" w:space="0" w:color="auto"/>
                <w:left w:val="none" w:sz="0" w:space="0" w:color="auto"/>
                <w:bottom w:val="none" w:sz="0" w:space="0" w:color="auto"/>
                <w:right w:val="none" w:sz="0" w:space="0" w:color="auto"/>
              </w:divBdr>
              <w:divsChild>
                <w:div w:id="1236433311">
                  <w:marLeft w:val="0"/>
                  <w:marRight w:val="0"/>
                  <w:marTop w:val="0"/>
                  <w:marBottom w:val="0"/>
                  <w:divBdr>
                    <w:top w:val="none" w:sz="0" w:space="0" w:color="auto"/>
                    <w:left w:val="none" w:sz="0" w:space="0" w:color="auto"/>
                    <w:bottom w:val="none" w:sz="0" w:space="0" w:color="auto"/>
                    <w:right w:val="none" w:sz="0" w:space="0" w:color="auto"/>
                  </w:divBdr>
                  <w:divsChild>
                    <w:div w:id="1236433318">
                      <w:marLeft w:val="0"/>
                      <w:marRight w:val="0"/>
                      <w:marTop w:val="0"/>
                      <w:marBottom w:val="0"/>
                      <w:divBdr>
                        <w:top w:val="none" w:sz="0" w:space="0" w:color="auto"/>
                        <w:left w:val="none" w:sz="0" w:space="0" w:color="auto"/>
                        <w:bottom w:val="none" w:sz="0" w:space="0" w:color="auto"/>
                        <w:right w:val="none" w:sz="0" w:space="0" w:color="auto"/>
                      </w:divBdr>
                      <w:divsChild>
                        <w:div w:id="1236433635">
                          <w:marLeft w:val="0"/>
                          <w:marRight w:val="0"/>
                          <w:marTop w:val="0"/>
                          <w:marBottom w:val="345"/>
                          <w:divBdr>
                            <w:top w:val="none" w:sz="0" w:space="0" w:color="auto"/>
                            <w:left w:val="none" w:sz="0" w:space="0" w:color="auto"/>
                            <w:bottom w:val="none" w:sz="0" w:space="0" w:color="auto"/>
                            <w:right w:val="none" w:sz="0" w:space="0" w:color="auto"/>
                          </w:divBdr>
                          <w:divsChild>
                            <w:div w:id="1236433111">
                              <w:marLeft w:val="0"/>
                              <w:marRight w:val="0"/>
                              <w:marTop w:val="0"/>
                              <w:marBottom w:val="0"/>
                              <w:divBdr>
                                <w:top w:val="none" w:sz="0" w:space="0" w:color="auto"/>
                                <w:left w:val="none" w:sz="0" w:space="0" w:color="auto"/>
                                <w:bottom w:val="none" w:sz="0" w:space="0" w:color="auto"/>
                                <w:right w:val="none" w:sz="0" w:space="0" w:color="auto"/>
                              </w:divBdr>
                              <w:divsChild>
                                <w:div w:id="1236433377">
                                  <w:marLeft w:val="0"/>
                                  <w:marRight w:val="0"/>
                                  <w:marTop w:val="0"/>
                                  <w:marBottom w:val="0"/>
                                  <w:divBdr>
                                    <w:top w:val="none" w:sz="0" w:space="0" w:color="auto"/>
                                    <w:left w:val="none" w:sz="0" w:space="0" w:color="auto"/>
                                    <w:bottom w:val="none" w:sz="0" w:space="0" w:color="auto"/>
                                    <w:right w:val="none" w:sz="0" w:space="0" w:color="auto"/>
                                  </w:divBdr>
                                  <w:divsChild>
                                    <w:div w:id="12364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433217">
      <w:marLeft w:val="0"/>
      <w:marRight w:val="0"/>
      <w:marTop w:val="0"/>
      <w:marBottom w:val="0"/>
      <w:divBdr>
        <w:top w:val="none" w:sz="0" w:space="0" w:color="auto"/>
        <w:left w:val="none" w:sz="0" w:space="0" w:color="auto"/>
        <w:bottom w:val="none" w:sz="0" w:space="0" w:color="auto"/>
        <w:right w:val="none" w:sz="0" w:space="0" w:color="auto"/>
      </w:divBdr>
    </w:div>
    <w:div w:id="1236433220">
      <w:marLeft w:val="0"/>
      <w:marRight w:val="0"/>
      <w:marTop w:val="0"/>
      <w:marBottom w:val="0"/>
      <w:divBdr>
        <w:top w:val="none" w:sz="0" w:space="0" w:color="auto"/>
        <w:left w:val="none" w:sz="0" w:space="0" w:color="auto"/>
        <w:bottom w:val="none" w:sz="0" w:space="0" w:color="auto"/>
        <w:right w:val="none" w:sz="0" w:space="0" w:color="auto"/>
      </w:divBdr>
    </w:div>
    <w:div w:id="1236433226">
      <w:marLeft w:val="0"/>
      <w:marRight w:val="0"/>
      <w:marTop w:val="0"/>
      <w:marBottom w:val="0"/>
      <w:divBdr>
        <w:top w:val="none" w:sz="0" w:space="0" w:color="auto"/>
        <w:left w:val="none" w:sz="0" w:space="0" w:color="auto"/>
        <w:bottom w:val="none" w:sz="0" w:space="0" w:color="auto"/>
        <w:right w:val="none" w:sz="0" w:space="0" w:color="auto"/>
      </w:divBdr>
    </w:div>
    <w:div w:id="1236433228">
      <w:marLeft w:val="0"/>
      <w:marRight w:val="0"/>
      <w:marTop w:val="0"/>
      <w:marBottom w:val="0"/>
      <w:divBdr>
        <w:top w:val="none" w:sz="0" w:space="0" w:color="auto"/>
        <w:left w:val="none" w:sz="0" w:space="0" w:color="auto"/>
        <w:bottom w:val="none" w:sz="0" w:space="0" w:color="auto"/>
        <w:right w:val="none" w:sz="0" w:space="0" w:color="auto"/>
      </w:divBdr>
      <w:divsChild>
        <w:div w:id="1236433702">
          <w:marLeft w:val="274"/>
          <w:marRight w:val="0"/>
          <w:marTop w:val="0"/>
          <w:marBottom w:val="0"/>
          <w:divBdr>
            <w:top w:val="none" w:sz="0" w:space="0" w:color="auto"/>
            <w:left w:val="none" w:sz="0" w:space="0" w:color="auto"/>
            <w:bottom w:val="none" w:sz="0" w:space="0" w:color="auto"/>
            <w:right w:val="none" w:sz="0" w:space="0" w:color="auto"/>
          </w:divBdr>
        </w:div>
      </w:divsChild>
    </w:div>
    <w:div w:id="1236433230">
      <w:marLeft w:val="0"/>
      <w:marRight w:val="0"/>
      <w:marTop w:val="0"/>
      <w:marBottom w:val="0"/>
      <w:divBdr>
        <w:top w:val="none" w:sz="0" w:space="0" w:color="auto"/>
        <w:left w:val="none" w:sz="0" w:space="0" w:color="auto"/>
        <w:bottom w:val="none" w:sz="0" w:space="0" w:color="auto"/>
        <w:right w:val="none" w:sz="0" w:space="0" w:color="auto"/>
      </w:divBdr>
    </w:div>
    <w:div w:id="1236433232">
      <w:marLeft w:val="0"/>
      <w:marRight w:val="0"/>
      <w:marTop w:val="0"/>
      <w:marBottom w:val="0"/>
      <w:divBdr>
        <w:top w:val="none" w:sz="0" w:space="0" w:color="auto"/>
        <w:left w:val="none" w:sz="0" w:space="0" w:color="auto"/>
        <w:bottom w:val="none" w:sz="0" w:space="0" w:color="auto"/>
        <w:right w:val="none" w:sz="0" w:space="0" w:color="auto"/>
      </w:divBdr>
    </w:div>
    <w:div w:id="1236433235">
      <w:marLeft w:val="0"/>
      <w:marRight w:val="0"/>
      <w:marTop w:val="0"/>
      <w:marBottom w:val="0"/>
      <w:divBdr>
        <w:top w:val="none" w:sz="0" w:space="0" w:color="auto"/>
        <w:left w:val="none" w:sz="0" w:space="0" w:color="auto"/>
        <w:bottom w:val="none" w:sz="0" w:space="0" w:color="auto"/>
        <w:right w:val="none" w:sz="0" w:space="0" w:color="auto"/>
      </w:divBdr>
    </w:div>
    <w:div w:id="1236433236">
      <w:marLeft w:val="0"/>
      <w:marRight w:val="0"/>
      <w:marTop w:val="0"/>
      <w:marBottom w:val="0"/>
      <w:divBdr>
        <w:top w:val="none" w:sz="0" w:space="0" w:color="auto"/>
        <w:left w:val="none" w:sz="0" w:space="0" w:color="auto"/>
        <w:bottom w:val="none" w:sz="0" w:space="0" w:color="auto"/>
        <w:right w:val="none" w:sz="0" w:space="0" w:color="auto"/>
      </w:divBdr>
    </w:div>
    <w:div w:id="1236433239">
      <w:marLeft w:val="0"/>
      <w:marRight w:val="0"/>
      <w:marTop w:val="0"/>
      <w:marBottom w:val="0"/>
      <w:divBdr>
        <w:top w:val="none" w:sz="0" w:space="0" w:color="auto"/>
        <w:left w:val="none" w:sz="0" w:space="0" w:color="auto"/>
        <w:bottom w:val="none" w:sz="0" w:space="0" w:color="auto"/>
        <w:right w:val="none" w:sz="0" w:space="0" w:color="auto"/>
      </w:divBdr>
    </w:div>
    <w:div w:id="1236433241">
      <w:marLeft w:val="0"/>
      <w:marRight w:val="0"/>
      <w:marTop w:val="0"/>
      <w:marBottom w:val="0"/>
      <w:divBdr>
        <w:top w:val="none" w:sz="0" w:space="0" w:color="auto"/>
        <w:left w:val="none" w:sz="0" w:space="0" w:color="auto"/>
        <w:bottom w:val="none" w:sz="0" w:space="0" w:color="auto"/>
        <w:right w:val="none" w:sz="0" w:space="0" w:color="auto"/>
      </w:divBdr>
    </w:div>
    <w:div w:id="1236433243">
      <w:marLeft w:val="0"/>
      <w:marRight w:val="0"/>
      <w:marTop w:val="0"/>
      <w:marBottom w:val="0"/>
      <w:divBdr>
        <w:top w:val="none" w:sz="0" w:space="0" w:color="auto"/>
        <w:left w:val="none" w:sz="0" w:space="0" w:color="auto"/>
        <w:bottom w:val="none" w:sz="0" w:space="0" w:color="auto"/>
        <w:right w:val="none" w:sz="0" w:space="0" w:color="auto"/>
      </w:divBdr>
    </w:div>
    <w:div w:id="1236433244">
      <w:marLeft w:val="0"/>
      <w:marRight w:val="0"/>
      <w:marTop w:val="0"/>
      <w:marBottom w:val="0"/>
      <w:divBdr>
        <w:top w:val="none" w:sz="0" w:space="0" w:color="auto"/>
        <w:left w:val="none" w:sz="0" w:space="0" w:color="auto"/>
        <w:bottom w:val="none" w:sz="0" w:space="0" w:color="auto"/>
        <w:right w:val="none" w:sz="0" w:space="0" w:color="auto"/>
      </w:divBdr>
    </w:div>
    <w:div w:id="1236433245">
      <w:marLeft w:val="0"/>
      <w:marRight w:val="0"/>
      <w:marTop w:val="0"/>
      <w:marBottom w:val="0"/>
      <w:divBdr>
        <w:top w:val="none" w:sz="0" w:space="0" w:color="auto"/>
        <w:left w:val="none" w:sz="0" w:space="0" w:color="auto"/>
        <w:bottom w:val="none" w:sz="0" w:space="0" w:color="auto"/>
        <w:right w:val="none" w:sz="0" w:space="0" w:color="auto"/>
      </w:divBdr>
    </w:div>
    <w:div w:id="1236433246">
      <w:marLeft w:val="0"/>
      <w:marRight w:val="0"/>
      <w:marTop w:val="0"/>
      <w:marBottom w:val="0"/>
      <w:divBdr>
        <w:top w:val="none" w:sz="0" w:space="0" w:color="auto"/>
        <w:left w:val="none" w:sz="0" w:space="0" w:color="auto"/>
        <w:bottom w:val="none" w:sz="0" w:space="0" w:color="auto"/>
        <w:right w:val="none" w:sz="0" w:space="0" w:color="auto"/>
      </w:divBdr>
    </w:div>
    <w:div w:id="1236433247">
      <w:marLeft w:val="0"/>
      <w:marRight w:val="0"/>
      <w:marTop w:val="0"/>
      <w:marBottom w:val="0"/>
      <w:divBdr>
        <w:top w:val="none" w:sz="0" w:space="0" w:color="auto"/>
        <w:left w:val="none" w:sz="0" w:space="0" w:color="auto"/>
        <w:bottom w:val="none" w:sz="0" w:space="0" w:color="auto"/>
        <w:right w:val="none" w:sz="0" w:space="0" w:color="auto"/>
      </w:divBdr>
    </w:div>
    <w:div w:id="1236433250">
      <w:marLeft w:val="0"/>
      <w:marRight w:val="0"/>
      <w:marTop w:val="0"/>
      <w:marBottom w:val="0"/>
      <w:divBdr>
        <w:top w:val="none" w:sz="0" w:space="0" w:color="auto"/>
        <w:left w:val="none" w:sz="0" w:space="0" w:color="auto"/>
        <w:bottom w:val="none" w:sz="0" w:space="0" w:color="auto"/>
        <w:right w:val="none" w:sz="0" w:space="0" w:color="auto"/>
      </w:divBdr>
    </w:div>
    <w:div w:id="1236433253">
      <w:marLeft w:val="0"/>
      <w:marRight w:val="0"/>
      <w:marTop w:val="0"/>
      <w:marBottom w:val="0"/>
      <w:divBdr>
        <w:top w:val="none" w:sz="0" w:space="0" w:color="auto"/>
        <w:left w:val="none" w:sz="0" w:space="0" w:color="auto"/>
        <w:bottom w:val="none" w:sz="0" w:space="0" w:color="auto"/>
        <w:right w:val="none" w:sz="0" w:space="0" w:color="auto"/>
      </w:divBdr>
    </w:div>
    <w:div w:id="1236433255">
      <w:marLeft w:val="0"/>
      <w:marRight w:val="0"/>
      <w:marTop w:val="0"/>
      <w:marBottom w:val="0"/>
      <w:divBdr>
        <w:top w:val="none" w:sz="0" w:space="0" w:color="auto"/>
        <w:left w:val="none" w:sz="0" w:space="0" w:color="auto"/>
        <w:bottom w:val="none" w:sz="0" w:space="0" w:color="auto"/>
        <w:right w:val="none" w:sz="0" w:space="0" w:color="auto"/>
      </w:divBdr>
      <w:divsChild>
        <w:div w:id="1236433130">
          <w:marLeft w:val="446"/>
          <w:marRight w:val="0"/>
          <w:marTop w:val="0"/>
          <w:marBottom w:val="0"/>
          <w:divBdr>
            <w:top w:val="none" w:sz="0" w:space="0" w:color="auto"/>
            <w:left w:val="none" w:sz="0" w:space="0" w:color="auto"/>
            <w:bottom w:val="none" w:sz="0" w:space="0" w:color="auto"/>
            <w:right w:val="none" w:sz="0" w:space="0" w:color="auto"/>
          </w:divBdr>
        </w:div>
        <w:div w:id="1236433286">
          <w:marLeft w:val="446"/>
          <w:marRight w:val="0"/>
          <w:marTop w:val="0"/>
          <w:marBottom w:val="0"/>
          <w:divBdr>
            <w:top w:val="none" w:sz="0" w:space="0" w:color="auto"/>
            <w:left w:val="none" w:sz="0" w:space="0" w:color="auto"/>
            <w:bottom w:val="none" w:sz="0" w:space="0" w:color="auto"/>
            <w:right w:val="none" w:sz="0" w:space="0" w:color="auto"/>
          </w:divBdr>
        </w:div>
        <w:div w:id="1236433401">
          <w:marLeft w:val="446"/>
          <w:marRight w:val="0"/>
          <w:marTop w:val="0"/>
          <w:marBottom w:val="0"/>
          <w:divBdr>
            <w:top w:val="none" w:sz="0" w:space="0" w:color="auto"/>
            <w:left w:val="none" w:sz="0" w:space="0" w:color="auto"/>
            <w:bottom w:val="none" w:sz="0" w:space="0" w:color="auto"/>
            <w:right w:val="none" w:sz="0" w:space="0" w:color="auto"/>
          </w:divBdr>
        </w:div>
        <w:div w:id="1236433587">
          <w:marLeft w:val="446"/>
          <w:marRight w:val="0"/>
          <w:marTop w:val="0"/>
          <w:marBottom w:val="0"/>
          <w:divBdr>
            <w:top w:val="none" w:sz="0" w:space="0" w:color="auto"/>
            <w:left w:val="none" w:sz="0" w:space="0" w:color="auto"/>
            <w:bottom w:val="none" w:sz="0" w:space="0" w:color="auto"/>
            <w:right w:val="none" w:sz="0" w:space="0" w:color="auto"/>
          </w:divBdr>
        </w:div>
        <w:div w:id="1236433669">
          <w:marLeft w:val="446"/>
          <w:marRight w:val="0"/>
          <w:marTop w:val="0"/>
          <w:marBottom w:val="0"/>
          <w:divBdr>
            <w:top w:val="none" w:sz="0" w:space="0" w:color="auto"/>
            <w:left w:val="none" w:sz="0" w:space="0" w:color="auto"/>
            <w:bottom w:val="none" w:sz="0" w:space="0" w:color="auto"/>
            <w:right w:val="none" w:sz="0" w:space="0" w:color="auto"/>
          </w:divBdr>
        </w:div>
      </w:divsChild>
    </w:div>
    <w:div w:id="1236433256">
      <w:marLeft w:val="0"/>
      <w:marRight w:val="0"/>
      <w:marTop w:val="0"/>
      <w:marBottom w:val="0"/>
      <w:divBdr>
        <w:top w:val="none" w:sz="0" w:space="0" w:color="auto"/>
        <w:left w:val="none" w:sz="0" w:space="0" w:color="auto"/>
        <w:bottom w:val="none" w:sz="0" w:space="0" w:color="auto"/>
        <w:right w:val="none" w:sz="0" w:space="0" w:color="auto"/>
      </w:divBdr>
    </w:div>
    <w:div w:id="1236433258">
      <w:marLeft w:val="0"/>
      <w:marRight w:val="0"/>
      <w:marTop w:val="0"/>
      <w:marBottom w:val="0"/>
      <w:divBdr>
        <w:top w:val="none" w:sz="0" w:space="0" w:color="auto"/>
        <w:left w:val="none" w:sz="0" w:space="0" w:color="auto"/>
        <w:bottom w:val="none" w:sz="0" w:space="0" w:color="auto"/>
        <w:right w:val="none" w:sz="0" w:space="0" w:color="auto"/>
      </w:divBdr>
    </w:div>
    <w:div w:id="1236433259">
      <w:marLeft w:val="0"/>
      <w:marRight w:val="0"/>
      <w:marTop w:val="0"/>
      <w:marBottom w:val="0"/>
      <w:divBdr>
        <w:top w:val="none" w:sz="0" w:space="0" w:color="auto"/>
        <w:left w:val="none" w:sz="0" w:space="0" w:color="auto"/>
        <w:bottom w:val="none" w:sz="0" w:space="0" w:color="auto"/>
        <w:right w:val="none" w:sz="0" w:space="0" w:color="auto"/>
      </w:divBdr>
    </w:div>
    <w:div w:id="1236433263">
      <w:marLeft w:val="0"/>
      <w:marRight w:val="0"/>
      <w:marTop w:val="0"/>
      <w:marBottom w:val="0"/>
      <w:divBdr>
        <w:top w:val="none" w:sz="0" w:space="0" w:color="auto"/>
        <w:left w:val="none" w:sz="0" w:space="0" w:color="auto"/>
        <w:bottom w:val="none" w:sz="0" w:space="0" w:color="auto"/>
        <w:right w:val="none" w:sz="0" w:space="0" w:color="auto"/>
      </w:divBdr>
    </w:div>
    <w:div w:id="1236433265">
      <w:marLeft w:val="0"/>
      <w:marRight w:val="0"/>
      <w:marTop w:val="0"/>
      <w:marBottom w:val="0"/>
      <w:divBdr>
        <w:top w:val="none" w:sz="0" w:space="0" w:color="auto"/>
        <w:left w:val="none" w:sz="0" w:space="0" w:color="auto"/>
        <w:bottom w:val="none" w:sz="0" w:space="0" w:color="auto"/>
        <w:right w:val="none" w:sz="0" w:space="0" w:color="auto"/>
      </w:divBdr>
    </w:div>
    <w:div w:id="1236433268">
      <w:marLeft w:val="0"/>
      <w:marRight w:val="0"/>
      <w:marTop w:val="0"/>
      <w:marBottom w:val="0"/>
      <w:divBdr>
        <w:top w:val="none" w:sz="0" w:space="0" w:color="auto"/>
        <w:left w:val="none" w:sz="0" w:space="0" w:color="auto"/>
        <w:bottom w:val="none" w:sz="0" w:space="0" w:color="auto"/>
        <w:right w:val="none" w:sz="0" w:space="0" w:color="auto"/>
      </w:divBdr>
    </w:div>
    <w:div w:id="1236433270">
      <w:marLeft w:val="0"/>
      <w:marRight w:val="0"/>
      <w:marTop w:val="0"/>
      <w:marBottom w:val="0"/>
      <w:divBdr>
        <w:top w:val="none" w:sz="0" w:space="0" w:color="auto"/>
        <w:left w:val="none" w:sz="0" w:space="0" w:color="auto"/>
        <w:bottom w:val="none" w:sz="0" w:space="0" w:color="auto"/>
        <w:right w:val="none" w:sz="0" w:space="0" w:color="auto"/>
      </w:divBdr>
    </w:div>
    <w:div w:id="1236433273">
      <w:marLeft w:val="0"/>
      <w:marRight w:val="0"/>
      <w:marTop w:val="0"/>
      <w:marBottom w:val="0"/>
      <w:divBdr>
        <w:top w:val="none" w:sz="0" w:space="0" w:color="auto"/>
        <w:left w:val="none" w:sz="0" w:space="0" w:color="auto"/>
        <w:bottom w:val="none" w:sz="0" w:space="0" w:color="auto"/>
        <w:right w:val="none" w:sz="0" w:space="0" w:color="auto"/>
      </w:divBdr>
    </w:div>
    <w:div w:id="1236433274">
      <w:marLeft w:val="0"/>
      <w:marRight w:val="0"/>
      <w:marTop w:val="0"/>
      <w:marBottom w:val="0"/>
      <w:divBdr>
        <w:top w:val="none" w:sz="0" w:space="0" w:color="auto"/>
        <w:left w:val="none" w:sz="0" w:space="0" w:color="auto"/>
        <w:bottom w:val="none" w:sz="0" w:space="0" w:color="auto"/>
        <w:right w:val="none" w:sz="0" w:space="0" w:color="auto"/>
      </w:divBdr>
      <w:divsChild>
        <w:div w:id="1236433131">
          <w:marLeft w:val="446"/>
          <w:marRight w:val="0"/>
          <w:marTop w:val="0"/>
          <w:marBottom w:val="0"/>
          <w:divBdr>
            <w:top w:val="none" w:sz="0" w:space="0" w:color="auto"/>
            <w:left w:val="none" w:sz="0" w:space="0" w:color="auto"/>
            <w:bottom w:val="none" w:sz="0" w:space="0" w:color="auto"/>
            <w:right w:val="none" w:sz="0" w:space="0" w:color="auto"/>
          </w:divBdr>
        </w:div>
        <w:div w:id="1236433370">
          <w:marLeft w:val="446"/>
          <w:marRight w:val="0"/>
          <w:marTop w:val="0"/>
          <w:marBottom w:val="0"/>
          <w:divBdr>
            <w:top w:val="none" w:sz="0" w:space="0" w:color="auto"/>
            <w:left w:val="none" w:sz="0" w:space="0" w:color="auto"/>
            <w:bottom w:val="none" w:sz="0" w:space="0" w:color="auto"/>
            <w:right w:val="none" w:sz="0" w:space="0" w:color="auto"/>
          </w:divBdr>
        </w:div>
        <w:div w:id="1236433420">
          <w:marLeft w:val="446"/>
          <w:marRight w:val="0"/>
          <w:marTop w:val="0"/>
          <w:marBottom w:val="0"/>
          <w:divBdr>
            <w:top w:val="none" w:sz="0" w:space="0" w:color="auto"/>
            <w:left w:val="none" w:sz="0" w:space="0" w:color="auto"/>
            <w:bottom w:val="none" w:sz="0" w:space="0" w:color="auto"/>
            <w:right w:val="none" w:sz="0" w:space="0" w:color="auto"/>
          </w:divBdr>
        </w:div>
        <w:div w:id="1236433515">
          <w:marLeft w:val="446"/>
          <w:marRight w:val="0"/>
          <w:marTop w:val="0"/>
          <w:marBottom w:val="0"/>
          <w:divBdr>
            <w:top w:val="none" w:sz="0" w:space="0" w:color="auto"/>
            <w:left w:val="none" w:sz="0" w:space="0" w:color="auto"/>
            <w:bottom w:val="none" w:sz="0" w:space="0" w:color="auto"/>
            <w:right w:val="none" w:sz="0" w:space="0" w:color="auto"/>
          </w:divBdr>
        </w:div>
        <w:div w:id="1236433529">
          <w:marLeft w:val="446"/>
          <w:marRight w:val="0"/>
          <w:marTop w:val="0"/>
          <w:marBottom w:val="0"/>
          <w:divBdr>
            <w:top w:val="none" w:sz="0" w:space="0" w:color="auto"/>
            <w:left w:val="none" w:sz="0" w:space="0" w:color="auto"/>
            <w:bottom w:val="none" w:sz="0" w:space="0" w:color="auto"/>
            <w:right w:val="none" w:sz="0" w:space="0" w:color="auto"/>
          </w:divBdr>
        </w:div>
        <w:div w:id="1236433552">
          <w:marLeft w:val="446"/>
          <w:marRight w:val="0"/>
          <w:marTop w:val="0"/>
          <w:marBottom w:val="0"/>
          <w:divBdr>
            <w:top w:val="none" w:sz="0" w:space="0" w:color="auto"/>
            <w:left w:val="none" w:sz="0" w:space="0" w:color="auto"/>
            <w:bottom w:val="none" w:sz="0" w:space="0" w:color="auto"/>
            <w:right w:val="none" w:sz="0" w:space="0" w:color="auto"/>
          </w:divBdr>
        </w:div>
        <w:div w:id="1236433646">
          <w:marLeft w:val="446"/>
          <w:marRight w:val="0"/>
          <w:marTop w:val="0"/>
          <w:marBottom w:val="0"/>
          <w:divBdr>
            <w:top w:val="none" w:sz="0" w:space="0" w:color="auto"/>
            <w:left w:val="none" w:sz="0" w:space="0" w:color="auto"/>
            <w:bottom w:val="none" w:sz="0" w:space="0" w:color="auto"/>
            <w:right w:val="none" w:sz="0" w:space="0" w:color="auto"/>
          </w:divBdr>
        </w:div>
        <w:div w:id="1236433683">
          <w:marLeft w:val="446"/>
          <w:marRight w:val="0"/>
          <w:marTop w:val="0"/>
          <w:marBottom w:val="0"/>
          <w:divBdr>
            <w:top w:val="none" w:sz="0" w:space="0" w:color="auto"/>
            <w:left w:val="none" w:sz="0" w:space="0" w:color="auto"/>
            <w:bottom w:val="none" w:sz="0" w:space="0" w:color="auto"/>
            <w:right w:val="none" w:sz="0" w:space="0" w:color="auto"/>
          </w:divBdr>
        </w:div>
      </w:divsChild>
    </w:div>
    <w:div w:id="1236433277">
      <w:marLeft w:val="0"/>
      <w:marRight w:val="0"/>
      <w:marTop w:val="0"/>
      <w:marBottom w:val="0"/>
      <w:divBdr>
        <w:top w:val="none" w:sz="0" w:space="0" w:color="auto"/>
        <w:left w:val="none" w:sz="0" w:space="0" w:color="auto"/>
        <w:bottom w:val="none" w:sz="0" w:space="0" w:color="auto"/>
        <w:right w:val="none" w:sz="0" w:space="0" w:color="auto"/>
      </w:divBdr>
    </w:div>
    <w:div w:id="1236433280">
      <w:marLeft w:val="0"/>
      <w:marRight w:val="0"/>
      <w:marTop w:val="0"/>
      <w:marBottom w:val="0"/>
      <w:divBdr>
        <w:top w:val="none" w:sz="0" w:space="0" w:color="auto"/>
        <w:left w:val="none" w:sz="0" w:space="0" w:color="auto"/>
        <w:bottom w:val="none" w:sz="0" w:space="0" w:color="auto"/>
        <w:right w:val="none" w:sz="0" w:space="0" w:color="auto"/>
      </w:divBdr>
      <w:divsChild>
        <w:div w:id="1236433134">
          <w:marLeft w:val="0"/>
          <w:marRight w:val="0"/>
          <w:marTop w:val="0"/>
          <w:marBottom w:val="0"/>
          <w:divBdr>
            <w:top w:val="none" w:sz="0" w:space="0" w:color="auto"/>
            <w:left w:val="none" w:sz="0" w:space="0" w:color="auto"/>
            <w:bottom w:val="none" w:sz="0" w:space="0" w:color="auto"/>
            <w:right w:val="none" w:sz="0" w:space="0" w:color="auto"/>
          </w:divBdr>
          <w:divsChild>
            <w:div w:id="1236433233">
              <w:marLeft w:val="0"/>
              <w:marRight w:val="0"/>
              <w:marTop w:val="0"/>
              <w:marBottom w:val="0"/>
              <w:divBdr>
                <w:top w:val="none" w:sz="0" w:space="0" w:color="auto"/>
                <w:left w:val="none" w:sz="0" w:space="0" w:color="auto"/>
                <w:bottom w:val="none" w:sz="0" w:space="0" w:color="auto"/>
                <w:right w:val="none" w:sz="0" w:space="0" w:color="auto"/>
              </w:divBdr>
              <w:divsChild>
                <w:div w:id="1236433276">
                  <w:marLeft w:val="0"/>
                  <w:marRight w:val="0"/>
                  <w:marTop w:val="0"/>
                  <w:marBottom w:val="750"/>
                  <w:divBdr>
                    <w:top w:val="none" w:sz="0" w:space="0" w:color="auto"/>
                    <w:left w:val="none" w:sz="0" w:space="0" w:color="auto"/>
                    <w:bottom w:val="none" w:sz="0" w:space="0" w:color="auto"/>
                    <w:right w:val="none" w:sz="0" w:space="0" w:color="auto"/>
                  </w:divBdr>
                  <w:divsChild>
                    <w:div w:id="1236433160">
                      <w:marLeft w:val="0"/>
                      <w:marRight w:val="0"/>
                      <w:marTop w:val="0"/>
                      <w:marBottom w:val="0"/>
                      <w:divBdr>
                        <w:top w:val="none" w:sz="0" w:space="0" w:color="auto"/>
                        <w:left w:val="none" w:sz="0" w:space="0" w:color="auto"/>
                        <w:bottom w:val="none" w:sz="0" w:space="0" w:color="auto"/>
                        <w:right w:val="none" w:sz="0" w:space="0" w:color="auto"/>
                      </w:divBdr>
                      <w:divsChild>
                        <w:div w:id="1236433504">
                          <w:marLeft w:val="0"/>
                          <w:marRight w:val="0"/>
                          <w:marTop w:val="0"/>
                          <w:marBottom w:val="0"/>
                          <w:divBdr>
                            <w:top w:val="none" w:sz="0" w:space="0" w:color="auto"/>
                            <w:left w:val="none" w:sz="0" w:space="0" w:color="auto"/>
                            <w:bottom w:val="none" w:sz="0" w:space="0" w:color="auto"/>
                            <w:right w:val="none" w:sz="0" w:space="0" w:color="auto"/>
                          </w:divBdr>
                          <w:divsChild>
                            <w:div w:id="1236433539">
                              <w:marLeft w:val="0"/>
                              <w:marRight w:val="0"/>
                              <w:marTop w:val="0"/>
                              <w:marBottom w:val="0"/>
                              <w:divBdr>
                                <w:top w:val="none" w:sz="0" w:space="0" w:color="auto"/>
                                <w:left w:val="none" w:sz="0" w:space="0" w:color="auto"/>
                                <w:bottom w:val="none" w:sz="0" w:space="0" w:color="auto"/>
                                <w:right w:val="none" w:sz="0" w:space="0" w:color="auto"/>
                              </w:divBdr>
                              <w:divsChild>
                                <w:div w:id="12364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33281">
      <w:marLeft w:val="0"/>
      <w:marRight w:val="0"/>
      <w:marTop w:val="0"/>
      <w:marBottom w:val="0"/>
      <w:divBdr>
        <w:top w:val="none" w:sz="0" w:space="0" w:color="auto"/>
        <w:left w:val="none" w:sz="0" w:space="0" w:color="auto"/>
        <w:bottom w:val="none" w:sz="0" w:space="0" w:color="auto"/>
        <w:right w:val="none" w:sz="0" w:space="0" w:color="auto"/>
      </w:divBdr>
    </w:div>
    <w:div w:id="1236433284">
      <w:marLeft w:val="0"/>
      <w:marRight w:val="0"/>
      <w:marTop w:val="0"/>
      <w:marBottom w:val="0"/>
      <w:divBdr>
        <w:top w:val="none" w:sz="0" w:space="0" w:color="auto"/>
        <w:left w:val="none" w:sz="0" w:space="0" w:color="auto"/>
        <w:bottom w:val="none" w:sz="0" w:space="0" w:color="auto"/>
        <w:right w:val="none" w:sz="0" w:space="0" w:color="auto"/>
      </w:divBdr>
    </w:div>
    <w:div w:id="1236433285">
      <w:marLeft w:val="0"/>
      <w:marRight w:val="0"/>
      <w:marTop w:val="0"/>
      <w:marBottom w:val="0"/>
      <w:divBdr>
        <w:top w:val="none" w:sz="0" w:space="0" w:color="auto"/>
        <w:left w:val="none" w:sz="0" w:space="0" w:color="auto"/>
        <w:bottom w:val="none" w:sz="0" w:space="0" w:color="auto"/>
        <w:right w:val="none" w:sz="0" w:space="0" w:color="auto"/>
      </w:divBdr>
    </w:div>
    <w:div w:id="1236433288">
      <w:marLeft w:val="0"/>
      <w:marRight w:val="0"/>
      <w:marTop w:val="0"/>
      <w:marBottom w:val="0"/>
      <w:divBdr>
        <w:top w:val="none" w:sz="0" w:space="0" w:color="auto"/>
        <w:left w:val="none" w:sz="0" w:space="0" w:color="auto"/>
        <w:bottom w:val="none" w:sz="0" w:space="0" w:color="auto"/>
        <w:right w:val="none" w:sz="0" w:space="0" w:color="auto"/>
      </w:divBdr>
      <w:divsChild>
        <w:div w:id="1236433188">
          <w:marLeft w:val="547"/>
          <w:marRight w:val="0"/>
          <w:marTop w:val="0"/>
          <w:marBottom w:val="0"/>
          <w:divBdr>
            <w:top w:val="none" w:sz="0" w:space="0" w:color="auto"/>
            <w:left w:val="none" w:sz="0" w:space="0" w:color="auto"/>
            <w:bottom w:val="none" w:sz="0" w:space="0" w:color="auto"/>
            <w:right w:val="none" w:sz="0" w:space="0" w:color="auto"/>
          </w:divBdr>
        </w:div>
        <w:div w:id="1236433200">
          <w:marLeft w:val="446"/>
          <w:marRight w:val="0"/>
          <w:marTop w:val="0"/>
          <w:marBottom w:val="0"/>
          <w:divBdr>
            <w:top w:val="none" w:sz="0" w:space="0" w:color="auto"/>
            <w:left w:val="none" w:sz="0" w:space="0" w:color="auto"/>
            <w:bottom w:val="none" w:sz="0" w:space="0" w:color="auto"/>
            <w:right w:val="none" w:sz="0" w:space="0" w:color="auto"/>
          </w:divBdr>
        </w:div>
        <w:div w:id="1236433471">
          <w:marLeft w:val="446"/>
          <w:marRight w:val="0"/>
          <w:marTop w:val="0"/>
          <w:marBottom w:val="0"/>
          <w:divBdr>
            <w:top w:val="none" w:sz="0" w:space="0" w:color="auto"/>
            <w:left w:val="none" w:sz="0" w:space="0" w:color="auto"/>
            <w:bottom w:val="none" w:sz="0" w:space="0" w:color="auto"/>
            <w:right w:val="none" w:sz="0" w:space="0" w:color="auto"/>
          </w:divBdr>
        </w:div>
        <w:div w:id="1236433642">
          <w:marLeft w:val="547"/>
          <w:marRight w:val="0"/>
          <w:marTop w:val="0"/>
          <w:marBottom w:val="0"/>
          <w:divBdr>
            <w:top w:val="none" w:sz="0" w:space="0" w:color="auto"/>
            <w:left w:val="none" w:sz="0" w:space="0" w:color="auto"/>
            <w:bottom w:val="none" w:sz="0" w:space="0" w:color="auto"/>
            <w:right w:val="none" w:sz="0" w:space="0" w:color="auto"/>
          </w:divBdr>
        </w:div>
        <w:div w:id="1236433672">
          <w:marLeft w:val="446"/>
          <w:marRight w:val="0"/>
          <w:marTop w:val="0"/>
          <w:marBottom w:val="0"/>
          <w:divBdr>
            <w:top w:val="none" w:sz="0" w:space="0" w:color="auto"/>
            <w:left w:val="none" w:sz="0" w:space="0" w:color="auto"/>
            <w:bottom w:val="none" w:sz="0" w:space="0" w:color="auto"/>
            <w:right w:val="none" w:sz="0" w:space="0" w:color="auto"/>
          </w:divBdr>
        </w:div>
        <w:div w:id="1236433729">
          <w:marLeft w:val="446"/>
          <w:marRight w:val="0"/>
          <w:marTop w:val="0"/>
          <w:marBottom w:val="0"/>
          <w:divBdr>
            <w:top w:val="none" w:sz="0" w:space="0" w:color="auto"/>
            <w:left w:val="none" w:sz="0" w:space="0" w:color="auto"/>
            <w:bottom w:val="none" w:sz="0" w:space="0" w:color="auto"/>
            <w:right w:val="none" w:sz="0" w:space="0" w:color="auto"/>
          </w:divBdr>
        </w:div>
        <w:div w:id="1236433762">
          <w:marLeft w:val="446"/>
          <w:marRight w:val="0"/>
          <w:marTop w:val="0"/>
          <w:marBottom w:val="0"/>
          <w:divBdr>
            <w:top w:val="none" w:sz="0" w:space="0" w:color="auto"/>
            <w:left w:val="none" w:sz="0" w:space="0" w:color="auto"/>
            <w:bottom w:val="none" w:sz="0" w:space="0" w:color="auto"/>
            <w:right w:val="none" w:sz="0" w:space="0" w:color="auto"/>
          </w:divBdr>
        </w:div>
      </w:divsChild>
    </w:div>
    <w:div w:id="1236433289">
      <w:marLeft w:val="0"/>
      <w:marRight w:val="0"/>
      <w:marTop w:val="0"/>
      <w:marBottom w:val="0"/>
      <w:divBdr>
        <w:top w:val="none" w:sz="0" w:space="0" w:color="auto"/>
        <w:left w:val="none" w:sz="0" w:space="0" w:color="auto"/>
        <w:bottom w:val="none" w:sz="0" w:space="0" w:color="auto"/>
        <w:right w:val="none" w:sz="0" w:space="0" w:color="auto"/>
      </w:divBdr>
    </w:div>
    <w:div w:id="1236433290">
      <w:marLeft w:val="0"/>
      <w:marRight w:val="0"/>
      <w:marTop w:val="0"/>
      <w:marBottom w:val="0"/>
      <w:divBdr>
        <w:top w:val="none" w:sz="0" w:space="0" w:color="auto"/>
        <w:left w:val="none" w:sz="0" w:space="0" w:color="auto"/>
        <w:bottom w:val="none" w:sz="0" w:space="0" w:color="auto"/>
        <w:right w:val="none" w:sz="0" w:space="0" w:color="auto"/>
      </w:divBdr>
    </w:div>
    <w:div w:id="1236433291">
      <w:marLeft w:val="0"/>
      <w:marRight w:val="0"/>
      <w:marTop w:val="0"/>
      <w:marBottom w:val="0"/>
      <w:divBdr>
        <w:top w:val="none" w:sz="0" w:space="0" w:color="auto"/>
        <w:left w:val="none" w:sz="0" w:space="0" w:color="auto"/>
        <w:bottom w:val="none" w:sz="0" w:space="0" w:color="auto"/>
        <w:right w:val="none" w:sz="0" w:space="0" w:color="auto"/>
      </w:divBdr>
    </w:div>
    <w:div w:id="1236433292">
      <w:marLeft w:val="0"/>
      <w:marRight w:val="0"/>
      <w:marTop w:val="0"/>
      <w:marBottom w:val="0"/>
      <w:divBdr>
        <w:top w:val="none" w:sz="0" w:space="0" w:color="auto"/>
        <w:left w:val="none" w:sz="0" w:space="0" w:color="auto"/>
        <w:bottom w:val="none" w:sz="0" w:space="0" w:color="auto"/>
        <w:right w:val="none" w:sz="0" w:space="0" w:color="auto"/>
      </w:divBdr>
    </w:div>
    <w:div w:id="1236433293">
      <w:marLeft w:val="0"/>
      <w:marRight w:val="0"/>
      <w:marTop w:val="0"/>
      <w:marBottom w:val="0"/>
      <w:divBdr>
        <w:top w:val="none" w:sz="0" w:space="0" w:color="auto"/>
        <w:left w:val="none" w:sz="0" w:space="0" w:color="auto"/>
        <w:bottom w:val="none" w:sz="0" w:space="0" w:color="auto"/>
        <w:right w:val="none" w:sz="0" w:space="0" w:color="auto"/>
      </w:divBdr>
    </w:div>
    <w:div w:id="1236433296">
      <w:marLeft w:val="0"/>
      <w:marRight w:val="0"/>
      <w:marTop w:val="0"/>
      <w:marBottom w:val="0"/>
      <w:divBdr>
        <w:top w:val="none" w:sz="0" w:space="0" w:color="auto"/>
        <w:left w:val="none" w:sz="0" w:space="0" w:color="auto"/>
        <w:bottom w:val="none" w:sz="0" w:space="0" w:color="auto"/>
        <w:right w:val="none" w:sz="0" w:space="0" w:color="auto"/>
      </w:divBdr>
    </w:div>
    <w:div w:id="1236433298">
      <w:marLeft w:val="0"/>
      <w:marRight w:val="0"/>
      <w:marTop w:val="0"/>
      <w:marBottom w:val="0"/>
      <w:divBdr>
        <w:top w:val="none" w:sz="0" w:space="0" w:color="auto"/>
        <w:left w:val="none" w:sz="0" w:space="0" w:color="auto"/>
        <w:bottom w:val="none" w:sz="0" w:space="0" w:color="auto"/>
        <w:right w:val="none" w:sz="0" w:space="0" w:color="auto"/>
      </w:divBdr>
    </w:div>
    <w:div w:id="1236433299">
      <w:marLeft w:val="0"/>
      <w:marRight w:val="0"/>
      <w:marTop w:val="0"/>
      <w:marBottom w:val="0"/>
      <w:divBdr>
        <w:top w:val="none" w:sz="0" w:space="0" w:color="auto"/>
        <w:left w:val="none" w:sz="0" w:space="0" w:color="auto"/>
        <w:bottom w:val="none" w:sz="0" w:space="0" w:color="auto"/>
        <w:right w:val="none" w:sz="0" w:space="0" w:color="auto"/>
      </w:divBdr>
    </w:div>
    <w:div w:id="1236433301">
      <w:marLeft w:val="0"/>
      <w:marRight w:val="0"/>
      <w:marTop w:val="0"/>
      <w:marBottom w:val="0"/>
      <w:divBdr>
        <w:top w:val="none" w:sz="0" w:space="0" w:color="auto"/>
        <w:left w:val="none" w:sz="0" w:space="0" w:color="auto"/>
        <w:bottom w:val="none" w:sz="0" w:space="0" w:color="auto"/>
        <w:right w:val="none" w:sz="0" w:space="0" w:color="auto"/>
      </w:divBdr>
      <w:divsChild>
        <w:div w:id="1236433116">
          <w:marLeft w:val="446"/>
          <w:marRight w:val="0"/>
          <w:marTop w:val="0"/>
          <w:marBottom w:val="0"/>
          <w:divBdr>
            <w:top w:val="none" w:sz="0" w:space="0" w:color="auto"/>
            <w:left w:val="none" w:sz="0" w:space="0" w:color="auto"/>
            <w:bottom w:val="none" w:sz="0" w:space="0" w:color="auto"/>
            <w:right w:val="none" w:sz="0" w:space="0" w:color="auto"/>
          </w:divBdr>
        </w:div>
        <w:div w:id="1236433185">
          <w:marLeft w:val="446"/>
          <w:marRight w:val="0"/>
          <w:marTop w:val="0"/>
          <w:marBottom w:val="0"/>
          <w:divBdr>
            <w:top w:val="none" w:sz="0" w:space="0" w:color="auto"/>
            <w:left w:val="none" w:sz="0" w:space="0" w:color="auto"/>
            <w:bottom w:val="none" w:sz="0" w:space="0" w:color="auto"/>
            <w:right w:val="none" w:sz="0" w:space="0" w:color="auto"/>
          </w:divBdr>
        </w:div>
        <w:div w:id="1236433324">
          <w:marLeft w:val="446"/>
          <w:marRight w:val="0"/>
          <w:marTop w:val="0"/>
          <w:marBottom w:val="0"/>
          <w:divBdr>
            <w:top w:val="none" w:sz="0" w:space="0" w:color="auto"/>
            <w:left w:val="none" w:sz="0" w:space="0" w:color="auto"/>
            <w:bottom w:val="none" w:sz="0" w:space="0" w:color="auto"/>
            <w:right w:val="none" w:sz="0" w:space="0" w:color="auto"/>
          </w:divBdr>
        </w:div>
        <w:div w:id="1236433435">
          <w:marLeft w:val="446"/>
          <w:marRight w:val="0"/>
          <w:marTop w:val="0"/>
          <w:marBottom w:val="0"/>
          <w:divBdr>
            <w:top w:val="none" w:sz="0" w:space="0" w:color="auto"/>
            <w:left w:val="none" w:sz="0" w:space="0" w:color="auto"/>
            <w:bottom w:val="none" w:sz="0" w:space="0" w:color="auto"/>
            <w:right w:val="none" w:sz="0" w:space="0" w:color="auto"/>
          </w:divBdr>
        </w:div>
        <w:div w:id="1236433439">
          <w:marLeft w:val="446"/>
          <w:marRight w:val="0"/>
          <w:marTop w:val="0"/>
          <w:marBottom w:val="0"/>
          <w:divBdr>
            <w:top w:val="none" w:sz="0" w:space="0" w:color="auto"/>
            <w:left w:val="none" w:sz="0" w:space="0" w:color="auto"/>
            <w:bottom w:val="none" w:sz="0" w:space="0" w:color="auto"/>
            <w:right w:val="none" w:sz="0" w:space="0" w:color="auto"/>
          </w:divBdr>
        </w:div>
        <w:div w:id="1236433657">
          <w:marLeft w:val="446"/>
          <w:marRight w:val="0"/>
          <w:marTop w:val="0"/>
          <w:marBottom w:val="0"/>
          <w:divBdr>
            <w:top w:val="none" w:sz="0" w:space="0" w:color="auto"/>
            <w:left w:val="none" w:sz="0" w:space="0" w:color="auto"/>
            <w:bottom w:val="none" w:sz="0" w:space="0" w:color="auto"/>
            <w:right w:val="none" w:sz="0" w:space="0" w:color="auto"/>
          </w:divBdr>
        </w:div>
        <w:div w:id="1236433663">
          <w:marLeft w:val="446"/>
          <w:marRight w:val="0"/>
          <w:marTop w:val="0"/>
          <w:marBottom w:val="0"/>
          <w:divBdr>
            <w:top w:val="none" w:sz="0" w:space="0" w:color="auto"/>
            <w:left w:val="none" w:sz="0" w:space="0" w:color="auto"/>
            <w:bottom w:val="none" w:sz="0" w:space="0" w:color="auto"/>
            <w:right w:val="none" w:sz="0" w:space="0" w:color="auto"/>
          </w:divBdr>
        </w:div>
        <w:div w:id="1236433727">
          <w:marLeft w:val="446"/>
          <w:marRight w:val="0"/>
          <w:marTop w:val="0"/>
          <w:marBottom w:val="0"/>
          <w:divBdr>
            <w:top w:val="none" w:sz="0" w:space="0" w:color="auto"/>
            <w:left w:val="none" w:sz="0" w:space="0" w:color="auto"/>
            <w:bottom w:val="none" w:sz="0" w:space="0" w:color="auto"/>
            <w:right w:val="none" w:sz="0" w:space="0" w:color="auto"/>
          </w:divBdr>
        </w:div>
      </w:divsChild>
    </w:div>
    <w:div w:id="1236433303">
      <w:marLeft w:val="0"/>
      <w:marRight w:val="0"/>
      <w:marTop w:val="0"/>
      <w:marBottom w:val="0"/>
      <w:divBdr>
        <w:top w:val="none" w:sz="0" w:space="0" w:color="auto"/>
        <w:left w:val="none" w:sz="0" w:space="0" w:color="auto"/>
        <w:bottom w:val="none" w:sz="0" w:space="0" w:color="auto"/>
        <w:right w:val="none" w:sz="0" w:space="0" w:color="auto"/>
      </w:divBdr>
    </w:div>
    <w:div w:id="1236433304">
      <w:marLeft w:val="0"/>
      <w:marRight w:val="0"/>
      <w:marTop w:val="0"/>
      <w:marBottom w:val="0"/>
      <w:divBdr>
        <w:top w:val="none" w:sz="0" w:space="0" w:color="auto"/>
        <w:left w:val="none" w:sz="0" w:space="0" w:color="auto"/>
        <w:bottom w:val="none" w:sz="0" w:space="0" w:color="auto"/>
        <w:right w:val="none" w:sz="0" w:space="0" w:color="auto"/>
      </w:divBdr>
    </w:div>
    <w:div w:id="1236433305">
      <w:marLeft w:val="0"/>
      <w:marRight w:val="0"/>
      <w:marTop w:val="0"/>
      <w:marBottom w:val="0"/>
      <w:divBdr>
        <w:top w:val="none" w:sz="0" w:space="0" w:color="auto"/>
        <w:left w:val="none" w:sz="0" w:space="0" w:color="auto"/>
        <w:bottom w:val="none" w:sz="0" w:space="0" w:color="auto"/>
        <w:right w:val="none" w:sz="0" w:space="0" w:color="auto"/>
      </w:divBdr>
      <w:divsChild>
        <w:div w:id="1236433128">
          <w:marLeft w:val="907"/>
          <w:marRight w:val="0"/>
          <w:marTop w:val="0"/>
          <w:marBottom w:val="0"/>
          <w:divBdr>
            <w:top w:val="none" w:sz="0" w:space="0" w:color="auto"/>
            <w:left w:val="none" w:sz="0" w:space="0" w:color="auto"/>
            <w:bottom w:val="none" w:sz="0" w:space="0" w:color="auto"/>
            <w:right w:val="none" w:sz="0" w:space="0" w:color="auto"/>
          </w:divBdr>
        </w:div>
        <w:div w:id="1236433456">
          <w:marLeft w:val="907"/>
          <w:marRight w:val="0"/>
          <w:marTop w:val="0"/>
          <w:marBottom w:val="0"/>
          <w:divBdr>
            <w:top w:val="none" w:sz="0" w:space="0" w:color="auto"/>
            <w:left w:val="none" w:sz="0" w:space="0" w:color="auto"/>
            <w:bottom w:val="none" w:sz="0" w:space="0" w:color="auto"/>
            <w:right w:val="none" w:sz="0" w:space="0" w:color="auto"/>
          </w:divBdr>
        </w:div>
        <w:div w:id="1236433522">
          <w:marLeft w:val="907"/>
          <w:marRight w:val="0"/>
          <w:marTop w:val="0"/>
          <w:marBottom w:val="0"/>
          <w:divBdr>
            <w:top w:val="none" w:sz="0" w:space="0" w:color="auto"/>
            <w:left w:val="none" w:sz="0" w:space="0" w:color="auto"/>
            <w:bottom w:val="none" w:sz="0" w:space="0" w:color="auto"/>
            <w:right w:val="none" w:sz="0" w:space="0" w:color="auto"/>
          </w:divBdr>
        </w:div>
        <w:div w:id="1236433719">
          <w:marLeft w:val="907"/>
          <w:marRight w:val="0"/>
          <w:marTop w:val="0"/>
          <w:marBottom w:val="0"/>
          <w:divBdr>
            <w:top w:val="none" w:sz="0" w:space="0" w:color="auto"/>
            <w:left w:val="none" w:sz="0" w:space="0" w:color="auto"/>
            <w:bottom w:val="none" w:sz="0" w:space="0" w:color="auto"/>
            <w:right w:val="none" w:sz="0" w:space="0" w:color="auto"/>
          </w:divBdr>
        </w:div>
      </w:divsChild>
    </w:div>
    <w:div w:id="1236433306">
      <w:marLeft w:val="0"/>
      <w:marRight w:val="0"/>
      <w:marTop w:val="0"/>
      <w:marBottom w:val="0"/>
      <w:divBdr>
        <w:top w:val="none" w:sz="0" w:space="0" w:color="auto"/>
        <w:left w:val="none" w:sz="0" w:space="0" w:color="auto"/>
        <w:bottom w:val="none" w:sz="0" w:space="0" w:color="auto"/>
        <w:right w:val="none" w:sz="0" w:space="0" w:color="auto"/>
      </w:divBdr>
    </w:div>
    <w:div w:id="1236433307">
      <w:marLeft w:val="0"/>
      <w:marRight w:val="0"/>
      <w:marTop w:val="0"/>
      <w:marBottom w:val="0"/>
      <w:divBdr>
        <w:top w:val="none" w:sz="0" w:space="0" w:color="auto"/>
        <w:left w:val="none" w:sz="0" w:space="0" w:color="auto"/>
        <w:bottom w:val="none" w:sz="0" w:space="0" w:color="auto"/>
        <w:right w:val="none" w:sz="0" w:space="0" w:color="auto"/>
      </w:divBdr>
    </w:div>
    <w:div w:id="1236433308">
      <w:marLeft w:val="0"/>
      <w:marRight w:val="0"/>
      <w:marTop w:val="0"/>
      <w:marBottom w:val="0"/>
      <w:divBdr>
        <w:top w:val="none" w:sz="0" w:space="0" w:color="auto"/>
        <w:left w:val="none" w:sz="0" w:space="0" w:color="auto"/>
        <w:bottom w:val="none" w:sz="0" w:space="0" w:color="auto"/>
        <w:right w:val="none" w:sz="0" w:space="0" w:color="auto"/>
      </w:divBdr>
    </w:div>
    <w:div w:id="1236433309">
      <w:marLeft w:val="0"/>
      <w:marRight w:val="0"/>
      <w:marTop w:val="0"/>
      <w:marBottom w:val="0"/>
      <w:divBdr>
        <w:top w:val="none" w:sz="0" w:space="0" w:color="auto"/>
        <w:left w:val="none" w:sz="0" w:space="0" w:color="auto"/>
        <w:bottom w:val="none" w:sz="0" w:space="0" w:color="auto"/>
        <w:right w:val="none" w:sz="0" w:space="0" w:color="auto"/>
      </w:divBdr>
      <w:divsChild>
        <w:div w:id="1236433180">
          <w:marLeft w:val="547"/>
          <w:marRight w:val="0"/>
          <w:marTop w:val="86"/>
          <w:marBottom w:val="0"/>
          <w:divBdr>
            <w:top w:val="none" w:sz="0" w:space="0" w:color="auto"/>
            <w:left w:val="none" w:sz="0" w:space="0" w:color="auto"/>
            <w:bottom w:val="none" w:sz="0" w:space="0" w:color="auto"/>
            <w:right w:val="none" w:sz="0" w:space="0" w:color="auto"/>
          </w:divBdr>
        </w:div>
        <w:div w:id="1236433260">
          <w:marLeft w:val="547"/>
          <w:marRight w:val="0"/>
          <w:marTop w:val="86"/>
          <w:marBottom w:val="0"/>
          <w:divBdr>
            <w:top w:val="none" w:sz="0" w:space="0" w:color="auto"/>
            <w:left w:val="none" w:sz="0" w:space="0" w:color="auto"/>
            <w:bottom w:val="none" w:sz="0" w:space="0" w:color="auto"/>
            <w:right w:val="none" w:sz="0" w:space="0" w:color="auto"/>
          </w:divBdr>
        </w:div>
        <w:div w:id="1236433300">
          <w:marLeft w:val="547"/>
          <w:marRight w:val="0"/>
          <w:marTop w:val="86"/>
          <w:marBottom w:val="0"/>
          <w:divBdr>
            <w:top w:val="none" w:sz="0" w:space="0" w:color="auto"/>
            <w:left w:val="none" w:sz="0" w:space="0" w:color="auto"/>
            <w:bottom w:val="none" w:sz="0" w:space="0" w:color="auto"/>
            <w:right w:val="none" w:sz="0" w:space="0" w:color="auto"/>
          </w:divBdr>
        </w:div>
        <w:div w:id="1236433346">
          <w:marLeft w:val="547"/>
          <w:marRight w:val="0"/>
          <w:marTop w:val="86"/>
          <w:marBottom w:val="0"/>
          <w:divBdr>
            <w:top w:val="none" w:sz="0" w:space="0" w:color="auto"/>
            <w:left w:val="none" w:sz="0" w:space="0" w:color="auto"/>
            <w:bottom w:val="none" w:sz="0" w:space="0" w:color="auto"/>
            <w:right w:val="none" w:sz="0" w:space="0" w:color="auto"/>
          </w:divBdr>
        </w:div>
        <w:div w:id="1236433497">
          <w:marLeft w:val="547"/>
          <w:marRight w:val="0"/>
          <w:marTop w:val="86"/>
          <w:marBottom w:val="0"/>
          <w:divBdr>
            <w:top w:val="none" w:sz="0" w:space="0" w:color="auto"/>
            <w:left w:val="none" w:sz="0" w:space="0" w:color="auto"/>
            <w:bottom w:val="none" w:sz="0" w:space="0" w:color="auto"/>
            <w:right w:val="none" w:sz="0" w:space="0" w:color="auto"/>
          </w:divBdr>
        </w:div>
        <w:div w:id="1236433633">
          <w:marLeft w:val="547"/>
          <w:marRight w:val="0"/>
          <w:marTop w:val="86"/>
          <w:marBottom w:val="0"/>
          <w:divBdr>
            <w:top w:val="none" w:sz="0" w:space="0" w:color="auto"/>
            <w:left w:val="none" w:sz="0" w:space="0" w:color="auto"/>
            <w:bottom w:val="none" w:sz="0" w:space="0" w:color="auto"/>
            <w:right w:val="none" w:sz="0" w:space="0" w:color="auto"/>
          </w:divBdr>
        </w:div>
      </w:divsChild>
    </w:div>
    <w:div w:id="1236433313">
      <w:marLeft w:val="0"/>
      <w:marRight w:val="0"/>
      <w:marTop w:val="0"/>
      <w:marBottom w:val="0"/>
      <w:divBdr>
        <w:top w:val="none" w:sz="0" w:space="0" w:color="auto"/>
        <w:left w:val="none" w:sz="0" w:space="0" w:color="auto"/>
        <w:bottom w:val="none" w:sz="0" w:space="0" w:color="auto"/>
        <w:right w:val="none" w:sz="0" w:space="0" w:color="auto"/>
      </w:divBdr>
    </w:div>
    <w:div w:id="1236433314">
      <w:marLeft w:val="0"/>
      <w:marRight w:val="0"/>
      <w:marTop w:val="0"/>
      <w:marBottom w:val="0"/>
      <w:divBdr>
        <w:top w:val="none" w:sz="0" w:space="0" w:color="auto"/>
        <w:left w:val="none" w:sz="0" w:space="0" w:color="auto"/>
        <w:bottom w:val="none" w:sz="0" w:space="0" w:color="auto"/>
        <w:right w:val="none" w:sz="0" w:space="0" w:color="auto"/>
      </w:divBdr>
    </w:div>
    <w:div w:id="1236433322">
      <w:marLeft w:val="0"/>
      <w:marRight w:val="0"/>
      <w:marTop w:val="0"/>
      <w:marBottom w:val="0"/>
      <w:divBdr>
        <w:top w:val="none" w:sz="0" w:space="0" w:color="auto"/>
        <w:left w:val="none" w:sz="0" w:space="0" w:color="auto"/>
        <w:bottom w:val="none" w:sz="0" w:space="0" w:color="auto"/>
        <w:right w:val="none" w:sz="0" w:space="0" w:color="auto"/>
      </w:divBdr>
    </w:div>
    <w:div w:id="1236433326">
      <w:marLeft w:val="0"/>
      <w:marRight w:val="0"/>
      <w:marTop w:val="0"/>
      <w:marBottom w:val="0"/>
      <w:divBdr>
        <w:top w:val="none" w:sz="0" w:space="0" w:color="auto"/>
        <w:left w:val="none" w:sz="0" w:space="0" w:color="auto"/>
        <w:bottom w:val="none" w:sz="0" w:space="0" w:color="auto"/>
        <w:right w:val="none" w:sz="0" w:space="0" w:color="auto"/>
      </w:divBdr>
    </w:div>
    <w:div w:id="1236433328">
      <w:marLeft w:val="0"/>
      <w:marRight w:val="0"/>
      <w:marTop w:val="0"/>
      <w:marBottom w:val="0"/>
      <w:divBdr>
        <w:top w:val="none" w:sz="0" w:space="0" w:color="auto"/>
        <w:left w:val="none" w:sz="0" w:space="0" w:color="auto"/>
        <w:bottom w:val="none" w:sz="0" w:space="0" w:color="auto"/>
        <w:right w:val="none" w:sz="0" w:space="0" w:color="auto"/>
      </w:divBdr>
    </w:div>
    <w:div w:id="1236433330">
      <w:marLeft w:val="0"/>
      <w:marRight w:val="0"/>
      <w:marTop w:val="0"/>
      <w:marBottom w:val="0"/>
      <w:divBdr>
        <w:top w:val="none" w:sz="0" w:space="0" w:color="auto"/>
        <w:left w:val="none" w:sz="0" w:space="0" w:color="auto"/>
        <w:bottom w:val="none" w:sz="0" w:space="0" w:color="auto"/>
        <w:right w:val="none" w:sz="0" w:space="0" w:color="auto"/>
      </w:divBdr>
      <w:divsChild>
        <w:div w:id="1236433332">
          <w:marLeft w:val="0"/>
          <w:marRight w:val="0"/>
          <w:marTop w:val="0"/>
          <w:marBottom w:val="0"/>
          <w:divBdr>
            <w:top w:val="none" w:sz="0" w:space="0" w:color="auto"/>
            <w:left w:val="none" w:sz="0" w:space="0" w:color="auto"/>
            <w:bottom w:val="none" w:sz="0" w:space="0" w:color="auto"/>
            <w:right w:val="none" w:sz="0" w:space="0" w:color="auto"/>
          </w:divBdr>
          <w:divsChild>
            <w:div w:id="1236433768">
              <w:marLeft w:val="0"/>
              <w:marRight w:val="0"/>
              <w:marTop w:val="0"/>
              <w:marBottom w:val="0"/>
              <w:divBdr>
                <w:top w:val="none" w:sz="0" w:space="0" w:color="auto"/>
                <w:left w:val="none" w:sz="0" w:space="0" w:color="auto"/>
                <w:bottom w:val="none" w:sz="0" w:space="0" w:color="auto"/>
                <w:right w:val="none" w:sz="0" w:space="0" w:color="auto"/>
              </w:divBdr>
              <w:divsChild>
                <w:div w:id="1236433080">
                  <w:marLeft w:val="0"/>
                  <w:marRight w:val="0"/>
                  <w:marTop w:val="0"/>
                  <w:marBottom w:val="0"/>
                  <w:divBdr>
                    <w:top w:val="none" w:sz="0" w:space="0" w:color="auto"/>
                    <w:left w:val="none" w:sz="0" w:space="0" w:color="auto"/>
                    <w:bottom w:val="none" w:sz="0" w:space="0" w:color="auto"/>
                    <w:right w:val="none" w:sz="0" w:space="0" w:color="auto"/>
                  </w:divBdr>
                  <w:divsChild>
                    <w:div w:id="1236433081">
                      <w:marLeft w:val="0"/>
                      <w:marRight w:val="0"/>
                      <w:marTop w:val="0"/>
                      <w:marBottom w:val="0"/>
                      <w:divBdr>
                        <w:top w:val="none" w:sz="0" w:space="0" w:color="auto"/>
                        <w:left w:val="none" w:sz="0" w:space="0" w:color="auto"/>
                        <w:bottom w:val="none" w:sz="0" w:space="0" w:color="auto"/>
                        <w:right w:val="none" w:sz="0" w:space="0" w:color="auto"/>
                      </w:divBdr>
                      <w:divsChild>
                        <w:div w:id="1236433319">
                          <w:marLeft w:val="0"/>
                          <w:marRight w:val="0"/>
                          <w:marTop w:val="0"/>
                          <w:marBottom w:val="0"/>
                          <w:divBdr>
                            <w:top w:val="none" w:sz="0" w:space="0" w:color="auto"/>
                            <w:left w:val="none" w:sz="0" w:space="0" w:color="auto"/>
                            <w:bottom w:val="none" w:sz="0" w:space="0" w:color="auto"/>
                            <w:right w:val="none" w:sz="0" w:space="0" w:color="auto"/>
                          </w:divBdr>
                          <w:divsChild>
                            <w:div w:id="12364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331">
      <w:marLeft w:val="0"/>
      <w:marRight w:val="0"/>
      <w:marTop w:val="0"/>
      <w:marBottom w:val="0"/>
      <w:divBdr>
        <w:top w:val="none" w:sz="0" w:space="0" w:color="auto"/>
        <w:left w:val="none" w:sz="0" w:space="0" w:color="auto"/>
        <w:bottom w:val="none" w:sz="0" w:space="0" w:color="auto"/>
        <w:right w:val="none" w:sz="0" w:space="0" w:color="auto"/>
      </w:divBdr>
    </w:div>
    <w:div w:id="1236433334">
      <w:marLeft w:val="0"/>
      <w:marRight w:val="0"/>
      <w:marTop w:val="0"/>
      <w:marBottom w:val="0"/>
      <w:divBdr>
        <w:top w:val="none" w:sz="0" w:space="0" w:color="auto"/>
        <w:left w:val="none" w:sz="0" w:space="0" w:color="auto"/>
        <w:bottom w:val="none" w:sz="0" w:space="0" w:color="auto"/>
        <w:right w:val="none" w:sz="0" w:space="0" w:color="auto"/>
      </w:divBdr>
    </w:div>
    <w:div w:id="1236433335">
      <w:marLeft w:val="0"/>
      <w:marRight w:val="0"/>
      <w:marTop w:val="0"/>
      <w:marBottom w:val="0"/>
      <w:divBdr>
        <w:top w:val="none" w:sz="0" w:space="0" w:color="auto"/>
        <w:left w:val="none" w:sz="0" w:space="0" w:color="auto"/>
        <w:bottom w:val="none" w:sz="0" w:space="0" w:color="auto"/>
        <w:right w:val="none" w:sz="0" w:space="0" w:color="auto"/>
      </w:divBdr>
    </w:div>
    <w:div w:id="1236433337">
      <w:marLeft w:val="0"/>
      <w:marRight w:val="0"/>
      <w:marTop w:val="0"/>
      <w:marBottom w:val="0"/>
      <w:divBdr>
        <w:top w:val="none" w:sz="0" w:space="0" w:color="auto"/>
        <w:left w:val="none" w:sz="0" w:space="0" w:color="auto"/>
        <w:bottom w:val="none" w:sz="0" w:space="0" w:color="auto"/>
        <w:right w:val="none" w:sz="0" w:space="0" w:color="auto"/>
      </w:divBdr>
    </w:div>
    <w:div w:id="1236433338">
      <w:marLeft w:val="0"/>
      <w:marRight w:val="0"/>
      <w:marTop w:val="0"/>
      <w:marBottom w:val="0"/>
      <w:divBdr>
        <w:top w:val="none" w:sz="0" w:space="0" w:color="auto"/>
        <w:left w:val="none" w:sz="0" w:space="0" w:color="auto"/>
        <w:bottom w:val="none" w:sz="0" w:space="0" w:color="auto"/>
        <w:right w:val="none" w:sz="0" w:space="0" w:color="auto"/>
      </w:divBdr>
    </w:div>
    <w:div w:id="1236433342">
      <w:marLeft w:val="0"/>
      <w:marRight w:val="0"/>
      <w:marTop w:val="0"/>
      <w:marBottom w:val="0"/>
      <w:divBdr>
        <w:top w:val="none" w:sz="0" w:space="0" w:color="auto"/>
        <w:left w:val="none" w:sz="0" w:space="0" w:color="auto"/>
        <w:bottom w:val="none" w:sz="0" w:space="0" w:color="auto"/>
        <w:right w:val="none" w:sz="0" w:space="0" w:color="auto"/>
      </w:divBdr>
    </w:div>
    <w:div w:id="1236433343">
      <w:marLeft w:val="0"/>
      <w:marRight w:val="0"/>
      <w:marTop w:val="0"/>
      <w:marBottom w:val="0"/>
      <w:divBdr>
        <w:top w:val="none" w:sz="0" w:space="0" w:color="auto"/>
        <w:left w:val="none" w:sz="0" w:space="0" w:color="auto"/>
        <w:bottom w:val="none" w:sz="0" w:space="0" w:color="auto"/>
        <w:right w:val="none" w:sz="0" w:space="0" w:color="auto"/>
      </w:divBdr>
    </w:div>
    <w:div w:id="1236433344">
      <w:marLeft w:val="0"/>
      <w:marRight w:val="0"/>
      <w:marTop w:val="0"/>
      <w:marBottom w:val="0"/>
      <w:divBdr>
        <w:top w:val="none" w:sz="0" w:space="0" w:color="auto"/>
        <w:left w:val="none" w:sz="0" w:space="0" w:color="auto"/>
        <w:bottom w:val="none" w:sz="0" w:space="0" w:color="auto"/>
        <w:right w:val="none" w:sz="0" w:space="0" w:color="auto"/>
      </w:divBdr>
    </w:div>
    <w:div w:id="1236433345">
      <w:marLeft w:val="0"/>
      <w:marRight w:val="0"/>
      <w:marTop w:val="0"/>
      <w:marBottom w:val="0"/>
      <w:divBdr>
        <w:top w:val="none" w:sz="0" w:space="0" w:color="auto"/>
        <w:left w:val="none" w:sz="0" w:space="0" w:color="auto"/>
        <w:bottom w:val="none" w:sz="0" w:space="0" w:color="auto"/>
        <w:right w:val="none" w:sz="0" w:space="0" w:color="auto"/>
      </w:divBdr>
    </w:div>
    <w:div w:id="1236433347">
      <w:marLeft w:val="0"/>
      <w:marRight w:val="0"/>
      <w:marTop w:val="0"/>
      <w:marBottom w:val="0"/>
      <w:divBdr>
        <w:top w:val="none" w:sz="0" w:space="0" w:color="auto"/>
        <w:left w:val="none" w:sz="0" w:space="0" w:color="auto"/>
        <w:bottom w:val="none" w:sz="0" w:space="0" w:color="auto"/>
        <w:right w:val="none" w:sz="0" w:space="0" w:color="auto"/>
      </w:divBdr>
    </w:div>
    <w:div w:id="1236433350">
      <w:marLeft w:val="0"/>
      <w:marRight w:val="0"/>
      <w:marTop w:val="0"/>
      <w:marBottom w:val="0"/>
      <w:divBdr>
        <w:top w:val="none" w:sz="0" w:space="0" w:color="auto"/>
        <w:left w:val="none" w:sz="0" w:space="0" w:color="auto"/>
        <w:bottom w:val="none" w:sz="0" w:space="0" w:color="auto"/>
        <w:right w:val="none" w:sz="0" w:space="0" w:color="auto"/>
      </w:divBdr>
    </w:div>
    <w:div w:id="1236433351">
      <w:marLeft w:val="0"/>
      <w:marRight w:val="0"/>
      <w:marTop w:val="0"/>
      <w:marBottom w:val="0"/>
      <w:divBdr>
        <w:top w:val="none" w:sz="0" w:space="0" w:color="auto"/>
        <w:left w:val="none" w:sz="0" w:space="0" w:color="auto"/>
        <w:bottom w:val="none" w:sz="0" w:space="0" w:color="auto"/>
        <w:right w:val="none" w:sz="0" w:space="0" w:color="auto"/>
      </w:divBdr>
    </w:div>
    <w:div w:id="1236433353">
      <w:marLeft w:val="0"/>
      <w:marRight w:val="0"/>
      <w:marTop w:val="0"/>
      <w:marBottom w:val="0"/>
      <w:divBdr>
        <w:top w:val="none" w:sz="0" w:space="0" w:color="auto"/>
        <w:left w:val="none" w:sz="0" w:space="0" w:color="auto"/>
        <w:bottom w:val="none" w:sz="0" w:space="0" w:color="auto"/>
        <w:right w:val="none" w:sz="0" w:space="0" w:color="auto"/>
      </w:divBdr>
    </w:div>
    <w:div w:id="1236433354">
      <w:marLeft w:val="0"/>
      <w:marRight w:val="0"/>
      <w:marTop w:val="0"/>
      <w:marBottom w:val="0"/>
      <w:divBdr>
        <w:top w:val="none" w:sz="0" w:space="0" w:color="auto"/>
        <w:left w:val="none" w:sz="0" w:space="0" w:color="auto"/>
        <w:bottom w:val="none" w:sz="0" w:space="0" w:color="auto"/>
        <w:right w:val="none" w:sz="0" w:space="0" w:color="auto"/>
      </w:divBdr>
    </w:div>
    <w:div w:id="1236433355">
      <w:marLeft w:val="0"/>
      <w:marRight w:val="0"/>
      <w:marTop w:val="0"/>
      <w:marBottom w:val="0"/>
      <w:divBdr>
        <w:top w:val="none" w:sz="0" w:space="0" w:color="auto"/>
        <w:left w:val="none" w:sz="0" w:space="0" w:color="auto"/>
        <w:bottom w:val="none" w:sz="0" w:space="0" w:color="auto"/>
        <w:right w:val="none" w:sz="0" w:space="0" w:color="auto"/>
      </w:divBdr>
    </w:div>
    <w:div w:id="1236433358">
      <w:marLeft w:val="0"/>
      <w:marRight w:val="0"/>
      <w:marTop w:val="0"/>
      <w:marBottom w:val="0"/>
      <w:divBdr>
        <w:top w:val="none" w:sz="0" w:space="0" w:color="auto"/>
        <w:left w:val="none" w:sz="0" w:space="0" w:color="auto"/>
        <w:bottom w:val="none" w:sz="0" w:space="0" w:color="auto"/>
        <w:right w:val="none" w:sz="0" w:space="0" w:color="auto"/>
      </w:divBdr>
    </w:div>
    <w:div w:id="1236433361">
      <w:marLeft w:val="0"/>
      <w:marRight w:val="0"/>
      <w:marTop w:val="0"/>
      <w:marBottom w:val="0"/>
      <w:divBdr>
        <w:top w:val="none" w:sz="0" w:space="0" w:color="auto"/>
        <w:left w:val="none" w:sz="0" w:space="0" w:color="auto"/>
        <w:bottom w:val="none" w:sz="0" w:space="0" w:color="auto"/>
        <w:right w:val="none" w:sz="0" w:space="0" w:color="auto"/>
      </w:divBdr>
    </w:div>
    <w:div w:id="1236433362">
      <w:marLeft w:val="0"/>
      <w:marRight w:val="0"/>
      <w:marTop w:val="0"/>
      <w:marBottom w:val="0"/>
      <w:divBdr>
        <w:top w:val="none" w:sz="0" w:space="0" w:color="auto"/>
        <w:left w:val="none" w:sz="0" w:space="0" w:color="auto"/>
        <w:bottom w:val="none" w:sz="0" w:space="0" w:color="auto"/>
        <w:right w:val="none" w:sz="0" w:space="0" w:color="auto"/>
      </w:divBdr>
    </w:div>
    <w:div w:id="1236433363">
      <w:marLeft w:val="0"/>
      <w:marRight w:val="0"/>
      <w:marTop w:val="0"/>
      <w:marBottom w:val="0"/>
      <w:divBdr>
        <w:top w:val="none" w:sz="0" w:space="0" w:color="auto"/>
        <w:left w:val="none" w:sz="0" w:space="0" w:color="auto"/>
        <w:bottom w:val="none" w:sz="0" w:space="0" w:color="auto"/>
        <w:right w:val="none" w:sz="0" w:space="0" w:color="auto"/>
      </w:divBdr>
    </w:div>
    <w:div w:id="1236433364">
      <w:marLeft w:val="0"/>
      <w:marRight w:val="0"/>
      <w:marTop w:val="0"/>
      <w:marBottom w:val="0"/>
      <w:divBdr>
        <w:top w:val="none" w:sz="0" w:space="0" w:color="auto"/>
        <w:left w:val="none" w:sz="0" w:space="0" w:color="auto"/>
        <w:bottom w:val="none" w:sz="0" w:space="0" w:color="auto"/>
        <w:right w:val="none" w:sz="0" w:space="0" w:color="auto"/>
      </w:divBdr>
    </w:div>
    <w:div w:id="1236433365">
      <w:marLeft w:val="0"/>
      <w:marRight w:val="0"/>
      <w:marTop w:val="0"/>
      <w:marBottom w:val="0"/>
      <w:divBdr>
        <w:top w:val="none" w:sz="0" w:space="0" w:color="auto"/>
        <w:left w:val="none" w:sz="0" w:space="0" w:color="auto"/>
        <w:bottom w:val="none" w:sz="0" w:space="0" w:color="auto"/>
        <w:right w:val="none" w:sz="0" w:space="0" w:color="auto"/>
      </w:divBdr>
    </w:div>
    <w:div w:id="1236433371">
      <w:marLeft w:val="0"/>
      <w:marRight w:val="0"/>
      <w:marTop w:val="0"/>
      <w:marBottom w:val="0"/>
      <w:divBdr>
        <w:top w:val="none" w:sz="0" w:space="0" w:color="auto"/>
        <w:left w:val="none" w:sz="0" w:space="0" w:color="auto"/>
        <w:bottom w:val="none" w:sz="0" w:space="0" w:color="auto"/>
        <w:right w:val="none" w:sz="0" w:space="0" w:color="auto"/>
      </w:divBdr>
    </w:div>
    <w:div w:id="1236433375">
      <w:marLeft w:val="0"/>
      <w:marRight w:val="0"/>
      <w:marTop w:val="0"/>
      <w:marBottom w:val="0"/>
      <w:divBdr>
        <w:top w:val="none" w:sz="0" w:space="0" w:color="auto"/>
        <w:left w:val="none" w:sz="0" w:space="0" w:color="auto"/>
        <w:bottom w:val="none" w:sz="0" w:space="0" w:color="auto"/>
        <w:right w:val="none" w:sz="0" w:space="0" w:color="auto"/>
      </w:divBdr>
    </w:div>
    <w:div w:id="1236433378">
      <w:marLeft w:val="0"/>
      <w:marRight w:val="0"/>
      <w:marTop w:val="0"/>
      <w:marBottom w:val="0"/>
      <w:divBdr>
        <w:top w:val="none" w:sz="0" w:space="0" w:color="auto"/>
        <w:left w:val="none" w:sz="0" w:space="0" w:color="auto"/>
        <w:bottom w:val="none" w:sz="0" w:space="0" w:color="auto"/>
        <w:right w:val="none" w:sz="0" w:space="0" w:color="auto"/>
      </w:divBdr>
    </w:div>
    <w:div w:id="1236433379">
      <w:marLeft w:val="0"/>
      <w:marRight w:val="0"/>
      <w:marTop w:val="0"/>
      <w:marBottom w:val="0"/>
      <w:divBdr>
        <w:top w:val="none" w:sz="0" w:space="0" w:color="auto"/>
        <w:left w:val="none" w:sz="0" w:space="0" w:color="auto"/>
        <w:bottom w:val="none" w:sz="0" w:space="0" w:color="auto"/>
        <w:right w:val="none" w:sz="0" w:space="0" w:color="auto"/>
      </w:divBdr>
    </w:div>
    <w:div w:id="1236433380">
      <w:marLeft w:val="0"/>
      <w:marRight w:val="0"/>
      <w:marTop w:val="0"/>
      <w:marBottom w:val="0"/>
      <w:divBdr>
        <w:top w:val="none" w:sz="0" w:space="0" w:color="auto"/>
        <w:left w:val="none" w:sz="0" w:space="0" w:color="auto"/>
        <w:bottom w:val="none" w:sz="0" w:space="0" w:color="auto"/>
        <w:right w:val="none" w:sz="0" w:space="0" w:color="auto"/>
      </w:divBdr>
    </w:div>
    <w:div w:id="1236433387">
      <w:marLeft w:val="0"/>
      <w:marRight w:val="0"/>
      <w:marTop w:val="0"/>
      <w:marBottom w:val="0"/>
      <w:divBdr>
        <w:top w:val="none" w:sz="0" w:space="0" w:color="auto"/>
        <w:left w:val="none" w:sz="0" w:space="0" w:color="auto"/>
        <w:bottom w:val="none" w:sz="0" w:space="0" w:color="auto"/>
        <w:right w:val="none" w:sz="0" w:space="0" w:color="auto"/>
      </w:divBdr>
    </w:div>
    <w:div w:id="1236433388">
      <w:marLeft w:val="0"/>
      <w:marRight w:val="0"/>
      <w:marTop w:val="0"/>
      <w:marBottom w:val="0"/>
      <w:divBdr>
        <w:top w:val="none" w:sz="0" w:space="0" w:color="auto"/>
        <w:left w:val="none" w:sz="0" w:space="0" w:color="auto"/>
        <w:bottom w:val="none" w:sz="0" w:space="0" w:color="auto"/>
        <w:right w:val="none" w:sz="0" w:space="0" w:color="auto"/>
      </w:divBdr>
    </w:div>
    <w:div w:id="1236433389">
      <w:marLeft w:val="0"/>
      <w:marRight w:val="0"/>
      <w:marTop w:val="0"/>
      <w:marBottom w:val="0"/>
      <w:divBdr>
        <w:top w:val="none" w:sz="0" w:space="0" w:color="auto"/>
        <w:left w:val="none" w:sz="0" w:space="0" w:color="auto"/>
        <w:bottom w:val="none" w:sz="0" w:space="0" w:color="auto"/>
        <w:right w:val="none" w:sz="0" w:space="0" w:color="auto"/>
      </w:divBdr>
    </w:div>
    <w:div w:id="1236433390">
      <w:marLeft w:val="0"/>
      <w:marRight w:val="0"/>
      <w:marTop w:val="0"/>
      <w:marBottom w:val="0"/>
      <w:divBdr>
        <w:top w:val="none" w:sz="0" w:space="0" w:color="auto"/>
        <w:left w:val="none" w:sz="0" w:space="0" w:color="auto"/>
        <w:bottom w:val="none" w:sz="0" w:space="0" w:color="auto"/>
        <w:right w:val="none" w:sz="0" w:space="0" w:color="auto"/>
      </w:divBdr>
    </w:div>
    <w:div w:id="1236433393">
      <w:marLeft w:val="0"/>
      <w:marRight w:val="0"/>
      <w:marTop w:val="0"/>
      <w:marBottom w:val="0"/>
      <w:divBdr>
        <w:top w:val="none" w:sz="0" w:space="0" w:color="auto"/>
        <w:left w:val="none" w:sz="0" w:space="0" w:color="auto"/>
        <w:bottom w:val="none" w:sz="0" w:space="0" w:color="auto"/>
        <w:right w:val="none" w:sz="0" w:space="0" w:color="auto"/>
      </w:divBdr>
    </w:div>
    <w:div w:id="1236433396">
      <w:marLeft w:val="0"/>
      <w:marRight w:val="0"/>
      <w:marTop w:val="0"/>
      <w:marBottom w:val="0"/>
      <w:divBdr>
        <w:top w:val="none" w:sz="0" w:space="0" w:color="auto"/>
        <w:left w:val="none" w:sz="0" w:space="0" w:color="auto"/>
        <w:bottom w:val="none" w:sz="0" w:space="0" w:color="auto"/>
        <w:right w:val="none" w:sz="0" w:space="0" w:color="auto"/>
      </w:divBdr>
    </w:div>
    <w:div w:id="1236433398">
      <w:marLeft w:val="0"/>
      <w:marRight w:val="0"/>
      <w:marTop w:val="0"/>
      <w:marBottom w:val="0"/>
      <w:divBdr>
        <w:top w:val="none" w:sz="0" w:space="0" w:color="auto"/>
        <w:left w:val="none" w:sz="0" w:space="0" w:color="auto"/>
        <w:bottom w:val="none" w:sz="0" w:space="0" w:color="auto"/>
        <w:right w:val="none" w:sz="0" w:space="0" w:color="auto"/>
      </w:divBdr>
    </w:div>
    <w:div w:id="1236433399">
      <w:marLeft w:val="0"/>
      <w:marRight w:val="0"/>
      <w:marTop w:val="0"/>
      <w:marBottom w:val="0"/>
      <w:divBdr>
        <w:top w:val="none" w:sz="0" w:space="0" w:color="auto"/>
        <w:left w:val="none" w:sz="0" w:space="0" w:color="auto"/>
        <w:bottom w:val="none" w:sz="0" w:space="0" w:color="auto"/>
        <w:right w:val="none" w:sz="0" w:space="0" w:color="auto"/>
      </w:divBdr>
    </w:div>
    <w:div w:id="1236433400">
      <w:marLeft w:val="0"/>
      <w:marRight w:val="0"/>
      <w:marTop w:val="0"/>
      <w:marBottom w:val="0"/>
      <w:divBdr>
        <w:top w:val="none" w:sz="0" w:space="0" w:color="auto"/>
        <w:left w:val="none" w:sz="0" w:space="0" w:color="auto"/>
        <w:bottom w:val="none" w:sz="0" w:space="0" w:color="auto"/>
        <w:right w:val="none" w:sz="0" w:space="0" w:color="auto"/>
      </w:divBdr>
      <w:divsChild>
        <w:div w:id="1236433137">
          <w:marLeft w:val="547"/>
          <w:marRight w:val="0"/>
          <w:marTop w:val="0"/>
          <w:marBottom w:val="0"/>
          <w:divBdr>
            <w:top w:val="none" w:sz="0" w:space="0" w:color="auto"/>
            <w:left w:val="none" w:sz="0" w:space="0" w:color="auto"/>
            <w:bottom w:val="none" w:sz="0" w:space="0" w:color="auto"/>
            <w:right w:val="none" w:sz="0" w:space="0" w:color="auto"/>
          </w:divBdr>
        </w:div>
        <w:div w:id="1236433138">
          <w:marLeft w:val="547"/>
          <w:marRight w:val="0"/>
          <w:marTop w:val="0"/>
          <w:marBottom w:val="0"/>
          <w:divBdr>
            <w:top w:val="none" w:sz="0" w:space="0" w:color="auto"/>
            <w:left w:val="none" w:sz="0" w:space="0" w:color="auto"/>
            <w:bottom w:val="none" w:sz="0" w:space="0" w:color="auto"/>
            <w:right w:val="none" w:sz="0" w:space="0" w:color="auto"/>
          </w:divBdr>
        </w:div>
        <w:div w:id="1236433464">
          <w:marLeft w:val="547"/>
          <w:marRight w:val="0"/>
          <w:marTop w:val="0"/>
          <w:marBottom w:val="0"/>
          <w:divBdr>
            <w:top w:val="none" w:sz="0" w:space="0" w:color="auto"/>
            <w:left w:val="none" w:sz="0" w:space="0" w:color="auto"/>
            <w:bottom w:val="none" w:sz="0" w:space="0" w:color="auto"/>
            <w:right w:val="none" w:sz="0" w:space="0" w:color="auto"/>
          </w:divBdr>
        </w:div>
        <w:div w:id="1236433510">
          <w:marLeft w:val="547"/>
          <w:marRight w:val="0"/>
          <w:marTop w:val="0"/>
          <w:marBottom w:val="0"/>
          <w:divBdr>
            <w:top w:val="none" w:sz="0" w:space="0" w:color="auto"/>
            <w:left w:val="none" w:sz="0" w:space="0" w:color="auto"/>
            <w:bottom w:val="none" w:sz="0" w:space="0" w:color="auto"/>
            <w:right w:val="none" w:sz="0" w:space="0" w:color="auto"/>
          </w:divBdr>
        </w:div>
        <w:div w:id="1236433528">
          <w:marLeft w:val="547"/>
          <w:marRight w:val="0"/>
          <w:marTop w:val="0"/>
          <w:marBottom w:val="0"/>
          <w:divBdr>
            <w:top w:val="none" w:sz="0" w:space="0" w:color="auto"/>
            <w:left w:val="none" w:sz="0" w:space="0" w:color="auto"/>
            <w:bottom w:val="none" w:sz="0" w:space="0" w:color="auto"/>
            <w:right w:val="none" w:sz="0" w:space="0" w:color="auto"/>
          </w:divBdr>
        </w:div>
      </w:divsChild>
    </w:div>
    <w:div w:id="1236433403">
      <w:marLeft w:val="0"/>
      <w:marRight w:val="0"/>
      <w:marTop w:val="0"/>
      <w:marBottom w:val="0"/>
      <w:divBdr>
        <w:top w:val="none" w:sz="0" w:space="0" w:color="auto"/>
        <w:left w:val="none" w:sz="0" w:space="0" w:color="auto"/>
        <w:bottom w:val="none" w:sz="0" w:space="0" w:color="auto"/>
        <w:right w:val="none" w:sz="0" w:space="0" w:color="auto"/>
      </w:divBdr>
    </w:div>
    <w:div w:id="1236433405">
      <w:marLeft w:val="0"/>
      <w:marRight w:val="0"/>
      <w:marTop w:val="0"/>
      <w:marBottom w:val="0"/>
      <w:divBdr>
        <w:top w:val="none" w:sz="0" w:space="0" w:color="auto"/>
        <w:left w:val="none" w:sz="0" w:space="0" w:color="auto"/>
        <w:bottom w:val="none" w:sz="0" w:space="0" w:color="auto"/>
        <w:right w:val="none" w:sz="0" w:space="0" w:color="auto"/>
      </w:divBdr>
    </w:div>
    <w:div w:id="1236433409">
      <w:marLeft w:val="0"/>
      <w:marRight w:val="0"/>
      <w:marTop w:val="0"/>
      <w:marBottom w:val="0"/>
      <w:divBdr>
        <w:top w:val="none" w:sz="0" w:space="0" w:color="auto"/>
        <w:left w:val="none" w:sz="0" w:space="0" w:color="auto"/>
        <w:bottom w:val="none" w:sz="0" w:space="0" w:color="auto"/>
        <w:right w:val="none" w:sz="0" w:space="0" w:color="auto"/>
      </w:divBdr>
      <w:divsChild>
        <w:div w:id="1236433482">
          <w:marLeft w:val="274"/>
          <w:marRight w:val="0"/>
          <w:marTop w:val="0"/>
          <w:marBottom w:val="60"/>
          <w:divBdr>
            <w:top w:val="none" w:sz="0" w:space="0" w:color="auto"/>
            <w:left w:val="none" w:sz="0" w:space="0" w:color="auto"/>
            <w:bottom w:val="none" w:sz="0" w:space="0" w:color="auto"/>
            <w:right w:val="none" w:sz="0" w:space="0" w:color="auto"/>
          </w:divBdr>
        </w:div>
        <w:div w:id="1236433494">
          <w:marLeft w:val="274"/>
          <w:marRight w:val="0"/>
          <w:marTop w:val="0"/>
          <w:marBottom w:val="60"/>
          <w:divBdr>
            <w:top w:val="none" w:sz="0" w:space="0" w:color="auto"/>
            <w:left w:val="none" w:sz="0" w:space="0" w:color="auto"/>
            <w:bottom w:val="none" w:sz="0" w:space="0" w:color="auto"/>
            <w:right w:val="none" w:sz="0" w:space="0" w:color="auto"/>
          </w:divBdr>
        </w:div>
        <w:div w:id="1236433502">
          <w:marLeft w:val="274"/>
          <w:marRight w:val="0"/>
          <w:marTop w:val="0"/>
          <w:marBottom w:val="60"/>
          <w:divBdr>
            <w:top w:val="none" w:sz="0" w:space="0" w:color="auto"/>
            <w:left w:val="none" w:sz="0" w:space="0" w:color="auto"/>
            <w:bottom w:val="none" w:sz="0" w:space="0" w:color="auto"/>
            <w:right w:val="none" w:sz="0" w:space="0" w:color="auto"/>
          </w:divBdr>
        </w:div>
        <w:div w:id="1236433540">
          <w:marLeft w:val="274"/>
          <w:marRight w:val="0"/>
          <w:marTop w:val="0"/>
          <w:marBottom w:val="60"/>
          <w:divBdr>
            <w:top w:val="none" w:sz="0" w:space="0" w:color="auto"/>
            <w:left w:val="none" w:sz="0" w:space="0" w:color="auto"/>
            <w:bottom w:val="none" w:sz="0" w:space="0" w:color="auto"/>
            <w:right w:val="none" w:sz="0" w:space="0" w:color="auto"/>
          </w:divBdr>
        </w:div>
        <w:div w:id="1236433610">
          <w:marLeft w:val="274"/>
          <w:marRight w:val="0"/>
          <w:marTop w:val="0"/>
          <w:marBottom w:val="60"/>
          <w:divBdr>
            <w:top w:val="none" w:sz="0" w:space="0" w:color="auto"/>
            <w:left w:val="none" w:sz="0" w:space="0" w:color="auto"/>
            <w:bottom w:val="none" w:sz="0" w:space="0" w:color="auto"/>
            <w:right w:val="none" w:sz="0" w:space="0" w:color="auto"/>
          </w:divBdr>
        </w:div>
        <w:div w:id="1236433622">
          <w:marLeft w:val="994"/>
          <w:marRight w:val="0"/>
          <w:marTop w:val="0"/>
          <w:marBottom w:val="60"/>
          <w:divBdr>
            <w:top w:val="none" w:sz="0" w:space="0" w:color="auto"/>
            <w:left w:val="none" w:sz="0" w:space="0" w:color="auto"/>
            <w:bottom w:val="none" w:sz="0" w:space="0" w:color="auto"/>
            <w:right w:val="none" w:sz="0" w:space="0" w:color="auto"/>
          </w:divBdr>
        </w:div>
        <w:div w:id="1236433630">
          <w:marLeft w:val="994"/>
          <w:marRight w:val="0"/>
          <w:marTop w:val="0"/>
          <w:marBottom w:val="60"/>
          <w:divBdr>
            <w:top w:val="none" w:sz="0" w:space="0" w:color="auto"/>
            <w:left w:val="none" w:sz="0" w:space="0" w:color="auto"/>
            <w:bottom w:val="none" w:sz="0" w:space="0" w:color="auto"/>
            <w:right w:val="none" w:sz="0" w:space="0" w:color="auto"/>
          </w:divBdr>
        </w:div>
        <w:div w:id="1236433716">
          <w:marLeft w:val="994"/>
          <w:marRight w:val="0"/>
          <w:marTop w:val="0"/>
          <w:marBottom w:val="60"/>
          <w:divBdr>
            <w:top w:val="none" w:sz="0" w:space="0" w:color="auto"/>
            <w:left w:val="none" w:sz="0" w:space="0" w:color="auto"/>
            <w:bottom w:val="none" w:sz="0" w:space="0" w:color="auto"/>
            <w:right w:val="none" w:sz="0" w:space="0" w:color="auto"/>
          </w:divBdr>
        </w:div>
      </w:divsChild>
    </w:div>
    <w:div w:id="1236433410">
      <w:marLeft w:val="0"/>
      <w:marRight w:val="0"/>
      <w:marTop w:val="0"/>
      <w:marBottom w:val="0"/>
      <w:divBdr>
        <w:top w:val="none" w:sz="0" w:space="0" w:color="auto"/>
        <w:left w:val="none" w:sz="0" w:space="0" w:color="auto"/>
        <w:bottom w:val="none" w:sz="0" w:space="0" w:color="auto"/>
        <w:right w:val="none" w:sz="0" w:space="0" w:color="auto"/>
      </w:divBdr>
      <w:divsChild>
        <w:div w:id="1236433667">
          <w:marLeft w:val="0"/>
          <w:marRight w:val="0"/>
          <w:marTop w:val="0"/>
          <w:marBottom w:val="0"/>
          <w:divBdr>
            <w:top w:val="none" w:sz="0" w:space="0" w:color="auto"/>
            <w:left w:val="none" w:sz="0" w:space="0" w:color="auto"/>
            <w:bottom w:val="none" w:sz="0" w:space="0" w:color="auto"/>
            <w:right w:val="none" w:sz="0" w:space="0" w:color="auto"/>
          </w:divBdr>
          <w:divsChild>
            <w:div w:id="1236433102">
              <w:marLeft w:val="0"/>
              <w:marRight w:val="0"/>
              <w:marTop w:val="0"/>
              <w:marBottom w:val="0"/>
              <w:divBdr>
                <w:top w:val="none" w:sz="0" w:space="0" w:color="auto"/>
                <w:left w:val="none" w:sz="0" w:space="0" w:color="auto"/>
                <w:bottom w:val="none" w:sz="0" w:space="0" w:color="auto"/>
                <w:right w:val="none" w:sz="0" w:space="0" w:color="auto"/>
              </w:divBdr>
              <w:divsChild>
                <w:div w:id="1236433561">
                  <w:marLeft w:val="0"/>
                  <w:marRight w:val="0"/>
                  <w:marTop w:val="0"/>
                  <w:marBottom w:val="0"/>
                  <w:divBdr>
                    <w:top w:val="none" w:sz="0" w:space="0" w:color="auto"/>
                    <w:left w:val="none" w:sz="0" w:space="0" w:color="auto"/>
                    <w:bottom w:val="none" w:sz="0" w:space="0" w:color="auto"/>
                    <w:right w:val="none" w:sz="0" w:space="0" w:color="auto"/>
                  </w:divBdr>
                  <w:divsChild>
                    <w:div w:id="1236433186">
                      <w:marLeft w:val="0"/>
                      <w:marRight w:val="0"/>
                      <w:marTop w:val="300"/>
                      <w:marBottom w:val="0"/>
                      <w:divBdr>
                        <w:top w:val="none" w:sz="0" w:space="0" w:color="auto"/>
                        <w:left w:val="none" w:sz="0" w:space="0" w:color="auto"/>
                        <w:bottom w:val="none" w:sz="0" w:space="0" w:color="auto"/>
                        <w:right w:val="none" w:sz="0" w:space="0" w:color="auto"/>
                      </w:divBdr>
                      <w:divsChild>
                        <w:div w:id="1236433317">
                          <w:marLeft w:val="0"/>
                          <w:marRight w:val="0"/>
                          <w:marTop w:val="0"/>
                          <w:marBottom w:val="0"/>
                          <w:divBdr>
                            <w:top w:val="none" w:sz="0" w:space="0" w:color="auto"/>
                            <w:left w:val="none" w:sz="0" w:space="0" w:color="auto"/>
                            <w:bottom w:val="none" w:sz="0" w:space="0" w:color="auto"/>
                            <w:right w:val="none" w:sz="0" w:space="0" w:color="auto"/>
                          </w:divBdr>
                          <w:divsChild>
                            <w:div w:id="12364331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416">
      <w:marLeft w:val="0"/>
      <w:marRight w:val="0"/>
      <w:marTop w:val="0"/>
      <w:marBottom w:val="0"/>
      <w:divBdr>
        <w:top w:val="none" w:sz="0" w:space="0" w:color="auto"/>
        <w:left w:val="none" w:sz="0" w:space="0" w:color="auto"/>
        <w:bottom w:val="none" w:sz="0" w:space="0" w:color="auto"/>
        <w:right w:val="none" w:sz="0" w:space="0" w:color="auto"/>
      </w:divBdr>
    </w:div>
    <w:div w:id="1236433419">
      <w:marLeft w:val="0"/>
      <w:marRight w:val="0"/>
      <w:marTop w:val="0"/>
      <w:marBottom w:val="0"/>
      <w:divBdr>
        <w:top w:val="none" w:sz="0" w:space="0" w:color="auto"/>
        <w:left w:val="none" w:sz="0" w:space="0" w:color="auto"/>
        <w:bottom w:val="none" w:sz="0" w:space="0" w:color="auto"/>
        <w:right w:val="none" w:sz="0" w:space="0" w:color="auto"/>
      </w:divBdr>
    </w:div>
    <w:div w:id="1236433422">
      <w:marLeft w:val="0"/>
      <w:marRight w:val="0"/>
      <w:marTop w:val="0"/>
      <w:marBottom w:val="0"/>
      <w:divBdr>
        <w:top w:val="none" w:sz="0" w:space="0" w:color="auto"/>
        <w:left w:val="none" w:sz="0" w:space="0" w:color="auto"/>
        <w:bottom w:val="none" w:sz="0" w:space="0" w:color="auto"/>
        <w:right w:val="none" w:sz="0" w:space="0" w:color="auto"/>
      </w:divBdr>
    </w:div>
    <w:div w:id="1236433424">
      <w:marLeft w:val="0"/>
      <w:marRight w:val="0"/>
      <w:marTop w:val="0"/>
      <w:marBottom w:val="0"/>
      <w:divBdr>
        <w:top w:val="none" w:sz="0" w:space="0" w:color="auto"/>
        <w:left w:val="none" w:sz="0" w:space="0" w:color="auto"/>
        <w:bottom w:val="none" w:sz="0" w:space="0" w:color="auto"/>
        <w:right w:val="none" w:sz="0" w:space="0" w:color="auto"/>
      </w:divBdr>
      <w:divsChild>
        <w:div w:id="1236433108">
          <w:marLeft w:val="562"/>
          <w:marRight w:val="0"/>
          <w:marTop w:val="0"/>
          <w:marBottom w:val="60"/>
          <w:divBdr>
            <w:top w:val="none" w:sz="0" w:space="0" w:color="auto"/>
            <w:left w:val="none" w:sz="0" w:space="0" w:color="auto"/>
            <w:bottom w:val="none" w:sz="0" w:space="0" w:color="auto"/>
            <w:right w:val="none" w:sz="0" w:space="0" w:color="auto"/>
          </w:divBdr>
        </w:div>
        <w:div w:id="1236433238">
          <w:marLeft w:val="562"/>
          <w:marRight w:val="0"/>
          <w:marTop w:val="0"/>
          <w:marBottom w:val="60"/>
          <w:divBdr>
            <w:top w:val="none" w:sz="0" w:space="0" w:color="auto"/>
            <w:left w:val="none" w:sz="0" w:space="0" w:color="auto"/>
            <w:bottom w:val="none" w:sz="0" w:space="0" w:color="auto"/>
            <w:right w:val="none" w:sz="0" w:space="0" w:color="auto"/>
          </w:divBdr>
        </w:div>
        <w:div w:id="1236433588">
          <w:marLeft w:val="562"/>
          <w:marRight w:val="0"/>
          <w:marTop w:val="0"/>
          <w:marBottom w:val="60"/>
          <w:divBdr>
            <w:top w:val="none" w:sz="0" w:space="0" w:color="auto"/>
            <w:left w:val="none" w:sz="0" w:space="0" w:color="auto"/>
            <w:bottom w:val="none" w:sz="0" w:space="0" w:color="auto"/>
            <w:right w:val="none" w:sz="0" w:space="0" w:color="auto"/>
          </w:divBdr>
        </w:div>
      </w:divsChild>
    </w:div>
    <w:div w:id="1236433425">
      <w:marLeft w:val="0"/>
      <w:marRight w:val="0"/>
      <w:marTop w:val="0"/>
      <w:marBottom w:val="0"/>
      <w:divBdr>
        <w:top w:val="none" w:sz="0" w:space="0" w:color="auto"/>
        <w:left w:val="none" w:sz="0" w:space="0" w:color="auto"/>
        <w:bottom w:val="none" w:sz="0" w:space="0" w:color="auto"/>
        <w:right w:val="none" w:sz="0" w:space="0" w:color="auto"/>
      </w:divBdr>
    </w:div>
    <w:div w:id="1236433426">
      <w:marLeft w:val="0"/>
      <w:marRight w:val="0"/>
      <w:marTop w:val="0"/>
      <w:marBottom w:val="0"/>
      <w:divBdr>
        <w:top w:val="none" w:sz="0" w:space="0" w:color="auto"/>
        <w:left w:val="none" w:sz="0" w:space="0" w:color="auto"/>
        <w:bottom w:val="none" w:sz="0" w:space="0" w:color="auto"/>
        <w:right w:val="none" w:sz="0" w:space="0" w:color="auto"/>
      </w:divBdr>
    </w:div>
    <w:div w:id="1236433428">
      <w:marLeft w:val="0"/>
      <w:marRight w:val="0"/>
      <w:marTop w:val="0"/>
      <w:marBottom w:val="0"/>
      <w:divBdr>
        <w:top w:val="none" w:sz="0" w:space="0" w:color="auto"/>
        <w:left w:val="none" w:sz="0" w:space="0" w:color="auto"/>
        <w:bottom w:val="none" w:sz="0" w:space="0" w:color="auto"/>
        <w:right w:val="none" w:sz="0" w:space="0" w:color="auto"/>
      </w:divBdr>
    </w:div>
    <w:div w:id="1236433430">
      <w:marLeft w:val="0"/>
      <w:marRight w:val="0"/>
      <w:marTop w:val="0"/>
      <w:marBottom w:val="0"/>
      <w:divBdr>
        <w:top w:val="none" w:sz="0" w:space="0" w:color="auto"/>
        <w:left w:val="none" w:sz="0" w:space="0" w:color="auto"/>
        <w:bottom w:val="none" w:sz="0" w:space="0" w:color="auto"/>
        <w:right w:val="none" w:sz="0" w:space="0" w:color="auto"/>
      </w:divBdr>
    </w:div>
    <w:div w:id="1236433431">
      <w:marLeft w:val="0"/>
      <w:marRight w:val="0"/>
      <w:marTop w:val="0"/>
      <w:marBottom w:val="0"/>
      <w:divBdr>
        <w:top w:val="none" w:sz="0" w:space="0" w:color="auto"/>
        <w:left w:val="none" w:sz="0" w:space="0" w:color="auto"/>
        <w:bottom w:val="none" w:sz="0" w:space="0" w:color="auto"/>
        <w:right w:val="none" w:sz="0" w:space="0" w:color="auto"/>
      </w:divBdr>
    </w:div>
    <w:div w:id="1236433432">
      <w:marLeft w:val="0"/>
      <w:marRight w:val="0"/>
      <w:marTop w:val="0"/>
      <w:marBottom w:val="0"/>
      <w:divBdr>
        <w:top w:val="none" w:sz="0" w:space="0" w:color="auto"/>
        <w:left w:val="none" w:sz="0" w:space="0" w:color="auto"/>
        <w:bottom w:val="none" w:sz="0" w:space="0" w:color="auto"/>
        <w:right w:val="none" w:sz="0" w:space="0" w:color="auto"/>
      </w:divBdr>
    </w:div>
    <w:div w:id="1236433433">
      <w:marLeft w:val="0"/>
      <w:marRight w:val="0"/>
      <w:marTop w:val="0"/>
      <w:marBottom w:val="0"/>
      <w:divBdr>
        <w:top w:val="none" w:sz="0" w:space="0" w:color="auto"/>
        <w:left w:val="none" w:sz="0" w:space="0" w:color="auto"/>
        <w:bottom w:val="none" w:sz="0" w:space="0" w:color="auto"/>
        <w:right w:val="none" w:sz="0" w:space="0" w:color="auto"/>
      </w:divBdr>
      <w:divsChild>
        <w:div w:id="1236433104">
          <w:marLeft w:val="446"/>
          <w:marRight w:val="0"/>
          <w:marTop w:val="0"/>
          <w:marBottom w:val="0"/>
          <w:divBdr>
            <w:top w:val="none" w:sz="0" w:space="0" w:color="auto"/>
            <w:left w:val="none" w:sz="0" w:space="0" w:color="auto"/>
            <w:bottom w:val="none" w:sz="0" w:space="0" w:color="auto"/>
            <w:right w:val="none" w:sz="0" w:space="0" w:color="auto"/>
          </w:divBdr>
        </w:div>
      </w:divsChild>
    </w:div>
    <w:div w:id="1236433438">
      <w:marLeft w:val="0"/>
      <w:marRight w:val="0"/>
      <w:marTop w:val="0"/>
      <w:marBottom w:val="0"/>
      <w:divBdr>
        <w:top w:val="none" w:sz="0" w:space="0" w:color="auto"/>
        <w:left w:val="none" w:sz="0" w:space="0" w:color="auto"/>
        <w:bottom w:val="none" w:sz="0" w:space="0" w:color="auto"/>
        <w:right w:val="none" w:sz="0" w:space="0" w:color="auto"/>
      </w:divBdr>
      <w:divsChild>
        <w:div w:id="1236433145">
          <w:marLeft w:val="907"/>
          <w:marRight w:val="0"/>
          <w:marTop w:val="0"/>
          <w:marBottom w:val="0"/>
          <w:divBdr>
            <w:top w:val="none" w:sz="0" w:space="0" w:color="auto"/>
            <w:left w:val="none" w:sz="0" w:space="0" w:color="auto"/>
            <w:bottom w:val="none" w:sz="0" w:space="0" w:color="auto"/>
            <w:right w:val="none" w:sz="0" w:space="0" w:color="auto"/>
          </w:divBdr>
        </w:div>
        <w:div w:id="1236433608">
          <w:marLeft w:val="907"/>
          <w:marRight w:val="0"/>
          <w:marTop w:val="0"/>
          <w:marBottom w:val="0"/>
          <w:divBdr>
            <w:top w:val="none" w:sz="0" w:space="0" w:color="auto"/>
            <w:left w:val="none" w:sz="0" w:space="0" w:color="auto"/>
            <w:bottom w:val="none" w:sz="0" w:space="0" w:color="auto"/>
            <w:right w:val="none" w:sz="0" w:space="0" w:color="auto"/>
          </w:divBdr>
        </w:div>
        <w:div w:id="1236433647">
          <w:marLeft w:val="907"/>
          <w:marRight w:val="0"/>
          <w:marTop w:val="0"/>
          <w:marBottom w:val="0"/>
          <w:divBdr>
            <w:top w:val="none" w:sz="0" w:space="0" w:color="auto"/>
            <w:left w:val="none" w:sz="0" w:space="0" w:color="auto"/>
            <w:bottom w:val="none" w:sz="0" w:space="0" w:color="auto"/>
            <w:right w:val="none" w:sz="0" w:space="0" w:color="auto"/>
          </w:divBdr>
        </w:div>
        <w:div w:id="1236433756">
          <w:marLeft w:val="907"/>
          <w:marRight w:val="0"/>
          <w:marTop w:val="0"/>
          <w:marBottom w:val="0"/>
          <w:divBdr>
            <w:top w:val="none" w:sz="0" w:space="0" w:color="auto"/>
            <w:left w:val="none" w:sz="0" w:space="0" w:color="auto"/>
            <w:bottom w:val="none" w:sz="0" w:space="0" w:color="auto"/>
            <w:right w:val="none" w:sz="0" w:space="0" w:color="auto"/>
          </w:divBdr>
        </w:div>
      </w:divsChild>
    </w:div>
    <w:div w:id="1236433440">
      <w:marLeft w:val="0"/>
      <w:marRight w:val="0"/>
      <w:marTop w:val="0"/>
      <w:marBottom w:val="0"/>
      <w:divBdr>
        <w:top w:val="none" w:sz="0" w:space="0" w:color="auto"/>
        <w:left w:val="none" w:sz="0" w:space="0" w:color="auto"/>
        <w:bottom w:val="none" w:sz="0" w:space="0" w:color="auto"/>
        <w:right w:val="none" w:sz="0" w:space="0" w:color="auto"/>
      </w:divBdr>
    </w:div>
    <w:div w:id="1236433441">
      <w:marLeft w:val="0"/>
      <w:marRight w:val="0"/>
      <w:marTop w:val="0"/>
      <w:marBottom w:val="0"/>
      <w:divBdr>
        <w:top w:val="none" w:sz="0" w:space="0" w:color="auto"/>
        <w:left w:val="none" w:sz="0" w:space="0" w:color="auto"/>
        <w:bottom w:val="none" w:sz="0" w:space="0" w:color="auto"/>
        <w:right w:val="none" w:sz="0" w:space="0" w:color="auto"/>
      </w:divBdr>
    </w:div>
    <w:div w:id="1236433443">
      <w:marLeft w:val="0"/>
      <w:marRight w:val="0"/>
      <w:marTop w:val="0"/>
      <w:marBottom w:val="0"/>
      <w:divBdr>
        <w:top w:val="none" w:sz="0" w:space="0" w:color="auto"/>
        <w:left w:val="none" w:sz="0" w:space="0" w:color="auto"/>
        <w:bottom w:val="none" w:sz="0" w:space="0" w:color="auto"/>
        <w:right w:val="none" w:sz="0" w:space="0" w:color="auto"/>
      </w:divBdr>
    </w:div>
    <w:div w:id="1236433444">
      <w:marLeft w:val="0"/>
      <w:marRight w:val="0"/>
      <w:marTop w:val="0"/>
      <w:marBottom w:val="0"/>
      <w:divBdr>
        <w:top w:val="none" w:sz="0" w:space="0" w:color="auto"/>
        <w:left w:val="none" w:sz="0" w:space="0" w:color="auto"/>
        <w:bottom w:val="none" w:sz="0" w:space="0" w:color="auto"/>
        <w:right w:val="none" w:sz="0" w:space="0" w:color="auto"/>
      </w:divBdr>
      <w:divsChild>
        <w:div w:id="1236433496">
          <w:marLeft w:val="0"/>
          <w:marRight w:val="0"/>
          <w:marTop w:val="0"/>
          <w:marBottom w:val="0"/>
          <w:divBdr>
            <w:top w:val="none" w:sz="0" w:space="0" w:color="auto"/>
            <w:left w:val="none" w:sz="0" w:space="0" w:color="auto"/>
            <w:bottom w:val="none" w:sz="0" w:space="0" w:color="auto"/>
            <w:right w:val="none" w:sz="0" w:space="0" w:color="auto"/>
          </w:divBdr>
          <w:divsChild>
            <w:div w:id="1236433107">
              <w:marLeft w:val="0"/>
              <w:marRight w:val="0"/>
              <w:marTop w:val="0"/>
              <w:marBottom w:val="0"/>
              <w:divBdr>
                <w:top w:val="none" w:sz="0" w:space="0" w:color="auto"/>
                <w:left w:val="none" w:sz="0" w:space="0" w:color="auto"/>
                <w:bottom w:val="none" w:sz="0" w:space="0" w:color="auto"/>
                <w:right w:val="none" w:sz="0" w:space="0" w:color="auto"/>
              </w:divBdr>
              <w:divsChild>
                <w:div w:id="1236433487">
                  <w:marLeft w:val="0"/>
                  <w:marRight w:val="0"/>
                  <w:marTop w:val="0"/>
                  <w:marBottom w:val="0"/>
                  <w:divBdr>
                    <w:top w:val="none" w:sz="0" w:space="0" w:color="auto"/>
                    <w:left w:val="none" w:sz="0" w:space="0" w:color="auto"/>
                    <w:bottom w:val="none" w:sz="0" w:space="0" w:color="auto"/>
                    <w:right w:val="none" w:sz="0" w:space="0" w:color="auto"/>
                  </w:divBdr>
                  <w:divsChild>
                    <w:div w:id="1236433560">
                      <w:marLeft w:val="0"/>
                      <w:marRight w:val="0"/>
                      <w:marTop w:val="0"/>
                      <w:marBottom w:val="0"/>
                      <w:divBdr>
                        <w:top w:val="none" w:sz="0" w:space="0" w:color="auto"/>
                        <w:left w:val="none" w:sz="0" w:space="0" w:color="auto"/>
                        <w:bottom w:val="none" w:sz="0" w:space="0" w:color="auto"/>
                        <w:right w:val="none" w:sz="0" w:space="0" w:color="auto"/>
                      </w:divBdr>
                      <w:divsChild>
                        <w:div w:id="1236433211">
                          <w:marLeft w:val="0"/>
                          <w:marRight w:val="0"/>
                          <w:marTop w:val="0"/>
                          <w:marBottom w:val="0"/>
                          <w:divBdr>
                            <w:top w:val="none" w:sz="0" w:space="0" w:color="auto"/>
                            <w:left w:val="none" w:sz="0" w:space="0" w:color="auto"/>
                            <w:bottom w:val="none" w:sz="0" w:space="0" w:color="auto"/>
                            <w:right w:val="none" w:sz="0" w:space="0" w:color="auto"/>
                          </w:divBdr>
                          <w:divsChild>
                            <w:div w:id="12364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445">
      <w:marLeft w:val="0"/>
      <w:marRight w:val="0"/>
      <w:marTop w:val="0"/>
      <w:marBottom w:val="0"/>
      <w:divBdr>
        <w:top w:val="none" w:sz="0" w:space="0" w:color="auto"/>
        <w:left w:val="none" w:sz="0" w:space="0" w:color="auto"/>
        <w:bottom w:val="none" w:sz="0" w:space="0" w:color="auto"/>
        <w:right w:val="none" w:sz="0" w:space="0" w:color="auto"/>
      </w:divBdr>
    </w:div>
    <w:div w:id="1236433447">
      <w:marLeft w:val="0"/>
      <w:marRight w:val="0"/>
      <w:marTop w:val="0"/>
      <w:marBottom w:val="0"/>
      <w:divBdr>
        <w:top w:val="none" w:sz="0" w:space="0" w:color="auto"/>
        <w:left w:val="none" w:sz="0" w:space="0" w:color="auto"/>
        <w:bottom w:val="none" w:sz="0" w:space="0" w:color="auto"/>
        <w:right w:val="none" w:sz="0" w:space="0" w:color="auto"/>
      </w:divBdr>
    </w:div>
    <w:div w:id="1236433448">
      <w:marLeft w:val="0"/>
      <w:marRight w:val="0"/>
      <w:marTop w:val="0"/>
      <w:marBottom w:val="0"/>
      <w:divBdr>
        <w:top w:val="none" w:sz="0" w:space="0" w:color="auto"/>
        <w:left w:val="none" w:sz="0" w:space="0" w:color="auto"/>
        <w:bottom w:val="none" w:sz="0" w:space="0" w:color="auto"/>
        <w:right w:val="none" w:sz="0" w:space="0" w:color="auto"/>
      </w:divBdr>
      <w:divsChild>
        <w:div w:id="1236433700">
          <w:marLeft w:val="0"/>
          <w:marRight w:val="0"/>
          <w:marTop w:val="0"/>
          <w:marBottom w:val="0"/>
          <w:divBdr>
            <w:top w:val="none" w:sz="0" w:space="0" w:color="auto"/>
            <w:left w:val="none" w:sz="0" w:space="0" w:color="auto"/>
            <w:bottom w:val="none" w:sz="0" w:space="0" w:color="auto"/>
            <w:right w:val="none" w:sz="0" w:space="0" w:color="auto"/>
          </w:divBdr>
          <w:divsChild>
            <w:div w:id="1236433613">
              <w:marLeft w:val="0"/>
              <w:marRight w:val="0"/>
              <w:marTop w:val="0"/>
              <w:marBottom w:val="0"/>
              <w:divBdr>
                <w:top w:val="none" w:sz="0" w:space="0" w:color="auto"/>
                <w:left w:val="none" w:sz="0" w:space="0" w:color="auto"/>
                <w:bottom w:val="none" w:sz="0" w:space="0" w:color="auto"/>
                <w:right w:val="none" w:sz="0" w:space="0" w:color="auto"/>
              </w:divBdr>
              <w:divsChild>
                <w:div w:id="1236433402">
                  <w:marLeft w:val="0"/>
                  <w:marRight w:val="0"/>
                  <w:marTop w:val="0"/>
                  <w:marBottom w:val="0"/>
                  <w:divBdr>
                    <w:top w:val="none" w:sz="0" w:space="0" w:color="auto"/>
                    <w:left w:val="none" w:sz="0" w:space="0" w:color="auto"/>
                    <w:bottom w:val="none" w:sz="0" w:space="0" w:color="auto"/>
                    <w:right w:val="none" w:sz="0" w:space="0" w:color="auto"/>
                  </w:divBdr>
                  <w:divsChild>
                    <w:div w:id="1236433155">
                      <w:marLeft w:val="0"/>
                      <w:marRight w:val="0"/>
                      <w:marTop w:val="0"/>
                      <w:marBottom w:val="0"/>
                      <w:divBdr>
                        <w:top w:val="none" w:sz="0" w:space="0" w:color="auto"/>
                        <w:left w:val="none" w:sz="0" w:space="0" w:color="auto"/>
                        <w:bottom w:val="none" w:sz="0" w:space="0" w:color="auto"/>
                        <w:right w:val="none" w:sz="0" w:space="0" w:color="auto"/>
                      </w:divBdr>
                      <w:divsChild>
                        <w:div w:id="12364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3450">
      <w:marLeft w:val="0"/>
      <w:marRight w:val="0"/>
      <w:marTop w:val="0"/>
      <w:marBottom w:val="0"/>
      <w:divBdr>
        <w:top w:val="none" w:sz="0" w:space="0" w:color="auto"/>
        <w:left w:val="none" w:sz="0" w:space="0" w:color="auto"/>
        <w:bottom w:val="none" w:sz="0" w:space="0" w:color="auto"/>
        <w:right w:val="none" w:sz="0" w:space="0" w:color="auto"/>
      </w:divBdr>
    </w:div>
    <w:div w:id="1236433451">
      <w:marLeft w:val="0"/>
      <w:marRight w:val="0"/>
      <w:marTop w:val="0"/>
      <w:marBottom w:val="0"/>
      <w:divBdr>
        <w:top w:val="none" w:sz="0" w:space="0" w:color="auto"/>
        <w:left w:val="none" w:sz="0" w:space="0" w:color="auto"/>
        <w:bottom w:val="none" w:sz="0" w:space="0" w:color="auto"/>
        <w:right w:val="none" w:sz="0" w:space="0" w:color="auto"/>
      </w:divBdr>
    </w:div>
    <w:div w:id="1236433452">
      <w:marLeft w:val="0"/>
      <w:marRight w:val="0"/>
      <w:marTop w:val="0"/>
      <w:marBottom w:val="0"/>
      <w:divBdr>
        <w:top w:val="none" w:sz="0" w:space="0" w:color="auto"/>
        <w:left w:val="none" w:sz="0" w:space="0" w:color="auto"/>
        <w:bottom w:val="none" w:sz="0" w:space="0" w:color="auto"/>
        <w:right w:val="none" w:sz="0" w:space="0" w:color="auto"/>
      </w:divBdr>
      <w:divsChild>
        <w:div w:id="1236433413">
          <w:marLeft w:val="446"/>
          <w:marRight w:val="0"/>
          <w:marTop w:val="0"/>
          <w:marBottom w:val="0"/>
          <w:divBdr>
            <w:top w:val="none" w:sz="0" w:space="0" w:color="auto"/>
            <w:left w:val="none" w:sz="0" w:space="0" w:color="auto"/>
            <w:bottom w:val="none" w:sz="0" w:space="0" w:color="auto"/>
            <w:right w:val="none" w:sz="0" w:space="0" w:color="auto"/>
          </w:divBdr>
        </w:div>
      </w:divsChild>
    </w:div>
    <w:div w:id="1236433453">
      <w:marLeft w:val="0"/>
      <w:marRight w:val="0"/>
      <w:marTop w:val="0"/>
      <w:marBottom w:val="0"/>
      <w:divBdr>
        <w:top w:val="none" w:sz="0" w:space="0" w:color="auto"/>
        <w:left w:val="none" w:sz="0" w:space="0" w:color="auto"/>
        <w:bottom w:val="none" w:sz="0" w:space="0" w:color="auto"/>
        <w:right w:val="none" w:sz="0" w:space="0" w:color="auto"/>
      </w:divBdr>
    </w:div>
    <w:div w:id="1236433454">
      <w:marLeft w:val="0"/>
      <w:marRight w:val="0"/>
      <w:marTop w:val="0"/>
      <w:marBottom w:val="0"/>
      <w:divBdr>
        <w:top w:val="none" w:sz="0" w:space="0" w:color="auto"/>
        <w:left w:val="none" w:sz="0" w:space="0" w:color="auto"/>
        <w:bottom w:val="none" w:sz="0" w:space="0" w:color="auto"/>
        <w:right w:val="none" w:sz="0" w:space="0" w:color="auto"/>
      </w:divBdr>
    </w:div>
    <w:div w:id="1236433457">
      <w:marLeft w:val="0"/>
      <w:marRight w:val="0"/>
      <w:marTop w:val="0"/>
      <w:marBottom w:val="0"/>
      <w:divBdr>
        <w:top w:val="none" w:sz="0" w:space="0" w:color="auto"/>
        <w:left w:val="none" w:sz="0" w:space="0" w:color="auto"/>
        <w:bottom w:val="none" w:sz="0" w:space="0" w:color="auto"/>
        <w:right w:val="none" w:sz="0" w:space="0" w:color="auto"/>
      </w:divBdr>
    </w:div>
    <w:div w:id="1236433458">
      <w:marLeft w:val="0"/>
      <w:marRight w:val="0"/>
      <w:marTop w:val="0"/>
      <w:marBottom w:val="0"/>
      <w:divBdr>
        <w:top w:val="none" w:sz="0" w:space="0" w:color="auto"/>
        <w:left w:val="none" w:sz="0" w:space="0" w:color="auto"/>
        <w:bottom w:val="none" w:sz="0" w:space="0" w:color="auto"/>
        <w:right w:val="none" w:sz="0" w:space="0" w:color="auto"/>
      </w:divBdr>
    </w:div>
    <w:div w:id="1236433461">
      <w:marLeft w:val="0"/>
      <w:marRight w:val="0"/>
      <w:marTop w:val="0"/>
      <w:marBottom w:val="0"/>
      <w:divBdr>
        <w:top w:val="none" w:sz="0" w:space="0" w:color="auto"/>
        <w:left w:val="none" w:sz="0" w:space="0" w:color="auto"/>
        <w:bottom w:val="none" w:sz="0" w:space="0" w:color="auto"/>
        <w:right w:val="none" w:sz="0" w:space="0" w:color="auto"/>
      </w:divBdr>
      <w:divsChild>
        <w:div w:id="1236433463">
          <w:marLeft w:val="0"/>
          <w:marRight w:val="0"/>
          <w:marTop w:val="0"/>
          <w:marBottom w:val="0"/>
          <w:divBdr>
            <w:top w:val="none" w:sz="0" w:space="0" w:color="auto"/>
            <w:left w:val="none" w:sz="0" w:space="0" w:color="auto"/>
            <w:bottom w:val="none" w:sz="0" w:space="0" w:color="auto"/>
            <w:right w:val="none" w:sz="0" w:space="0" w:color="auto"/>
          </w:divBdr>
          <w:divsChild>
            <w:div w:id="1236433446">
              <w:marLeft w:val="0"/>
              <w:marRight w:val="0"/>
              <w:marTop w:val="0"/>
              <w:marBottom w:val="0"/>
              <w:divBdr>
                <w:top w:val="none" w:sz="0" w:space="0" w:color="auto"/>
                <w:left w:val="none" w:sz="0" w:space="0" w:color="auto"/>
                <w:bottom w:val="none" w:sz="0" w:space="0" w:color="auto"/>
                <w:right w:val="none" w:sz="0" w:space="0" w:color="auto"/>
              </w:divBdr>
              <w:divsChild>
                <w:div w:id="1236433287">
                  <w:marLeft w:val="0"/>
                  <w:marRight w:val="0"/>
                  <w:marTop w:val="0"/>
                  <w:marBottom w:val="0"/>
                  <w:divBdr>
                    <w:top w:val="none" w:sz="0" w:space="0" w:color="auto"/>
                    <w:left w:val="none" w:sz="0" w:space="0" w:color="auto"/>
                    <w:bottom w:val="none" w:sz="0" w:space="0" w:color="auto"/>
                    <w:right w:val="none" w:sz="0" w:space="0" w:color="auto"/>
                  </w:divBdr>
                  <w:divsChild>
                    <w:div w:id="1236433696">
                      <w:marLeft w:val="0"/>
                      <w:marRight w:val="0"/>
                      <w:marTop w:val="0"/>
                      <w:marBottom w:val="0"/>
                      <w:divBdr>
                        <w:top w:val="none" w:sz="0" w:space="0" w:color="auto"/>
                        <w:left w:val="none" w:sz="0" w:space="0" w:color="auto"/>
                        <w:bottom w:val="none" w:sz="0" w:space="0" w:color="auto"/>
                        <w:right w:val="none" w:sz="0" w:space="0" w:color="auto"/>
                      </w:divBdr>
                      <w:divsChild>
                        <w:div w:id="1236433415">
                          <w:marLeft w:val="0"/>
                          <w:marRight w:val="0"/>
                          <w:marTop w:val="0"/>
                          <w:marBottom w:val="0"/>
                          <w:divBdr>
                            <w:top w:val="none" w:sz="0" w:space="0" w:color="auto"/>
                            <w:left w:val="none" w:sz="0" w:space="0" w:color="auto"/>
                            <w:bottom w:val="none" w:sz="0" w:space="0" w:color="auto"/>
                            <w:right w:val="none" w:sz="0" w:space="0" w:color="auto"/>
                          </w:divBdr>
                          <w:divsChild>
                            <w:div w:id="1236433437">
                              <w:marLeft w:val="0"/>
                              <w:marRight w:val="0"/>
                              <w:marTop w:val="0"/>
                              <w:marBottom w:val="0"/>
                              <w:divBdr>
                                <w:top w:val="none" w:sz="0" w:space="0" w:color="auto"/>
                                <w:left w:val="none" w:sz="0" w:space="0" w:color="auto"/>
                                <w:bottom w:val="none" w:sz="0" w:space="0" w:color="auto"/>
                                <w:right w:val="none" w:sz="0" w:space="0" w:color="auto"/>
                              </w:divBdr>
                              <w:divsChild>
                                <w:div w:id="12364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33462">
      <w:marLeft w:val="0"/>
      <w:marRight w:val="0"/>
      <w:marTop w:val="0"/>
      <w:marBottom w:val="0"/>
      <w:divBdr>
        <w:top w:val="none" w:sz="0" w:space="0" w:color="auto"/>
        <w:left w:val="none" w:sz="0" w:space="0" w:color="auto"/>
        <w:bottom w:val="none" w:sz="0" w:space="0" w:color="auto"/>
        <w:right w:val="none" w:sz="0" w:space="0" w:color="auto"/>
      </w:divBdr>
    </w:div>
    <w:div w:id="1236433465">
      <w:marLeft w:val="0"/>
      <w:marRight w:val="0"/>
      <w:marTop w:val="0"/>
      <w:marBottom w:val="0"/>
      <w:divBdr>
        <w:top w:val="none" w:sz="0" w:space="0" w:color="auto"/>
        <w:left w:val="none" w:sz="0" w:space="0" w:color="auto"/>
        <w:bottom w:val="none" w:sz="0" w:space="0" w:color="auto"/>
        <w:right w:val="none" w:sz="0" w:space="0" w:color="auto"/>
      </w:divBdr>
      <w:divsChild>
        <w:div w:id="1236433123">
          <w:marLeft w:val="0"/>
          <w:marRight w:val="0"/>
          <w:marTop w:val="0"/>
          <w:marBottom w:val="0"/>
          <w:divBdr>
            <w:top w:val="none" w:sz="0" w:space="0" w:color="auto"/>
            <w:left w:val="none" w:sz="0" w:space="0" w:color="auto"/>
            <w:bottom w:val="none" w:sz="0" w:space="0" w:color="auto"/>
            <w:right w:val="none" w:sz="0" w:space="0" w:color="auto"/>
          </w:divBdr>
          <w:divsChild>
            <w:div w:id="1236433478">
              <w:marLeft w:val="0"/>
              <w:marRight w:val="0"/>
              <w:marTop w:val="0"/>
              <w:marBottom w:val="0"/>
              <w:divBdr>
                <w:top w:val="none" w:sz="0" w:space="0" w:color="auto"/>
                <w:left w:val="none" w:sz="0" w:space="0" w:color="auto"/>
                <w:bottom w:val="none" w:sz="0" w:space="0" w:color="auto"/>
                <w:right w:val="none" w:sz="0" w:space="0" w:color="auto"/>
              </w:divBdr>
              <w:divsChild>
                <w:div w:id="1236433091">
                  <w:marLeft w:val="0"/>
                  <w:marRight w:val="0"/>
                  <w:marTop w:val="0"/>
                  <w:marBottom w:val="0"/>
                  <w:divBdr>
                    <w:top w:val="none" w:sz="0" w:space="0" w:color="auto"/>
                    <w:left w:val="none" w:sz="0" w:space="0" w:color="auto"/>
                    <w:bottom w:val="none" w:sz="0" w:space="0" w:color="auto"/>
                    <w:right w:val="none" w:sz="0" w:space="0" w:color="auto"/>
                  </w:divBdr>
                  <w:divsChild>
                    <w:div w:id="1236433670">
                      <w:marLeft w:val="0"/>
                      <w:marRight w:val="0"/>
                      <w:marTop w:val="0"/>
                      <w:marBottom w:val="0"/>
                      <w:divBdr>
                        <w:top w:val="none" w:sz="0" w:space="0" w:color="auto"/>
                        <w:left w:val="none" w:sz="0" w:space="0" w:color="auto"/>
                        <w:bottom w:val="none" w:sz="0" w:space="0" w:color="auto"/>
                        <w:right w:val="none" w:sz="0" w:space="0" w:color="auto"/>
                      </w:divBdr>
                      <w:divsChild>
                        <w:div w:id="1236433655">
                          <w:marLeft w:val="-450"/>
                          <w:marRight w:val="0"/>
                          <w:marTop w:val="0"/>
                          <w:marBottom w:val="0"/>
                          <w:divBdr>
                            <w:top w:val="none" w:sz="0" w:space="0" w:color="auto"/>
                            <w:left w:val="none" w:sz="0" w:space="0" w:color="auto"/>
                            <w:bottom w:val="none" w:sz="0" w:space="0" w:color="auto"/>
                            <w:right w:val="none" w:sz="0" w:space="0" w:color="auto"/>
                          </w:divBdr>
                          <w:divsChild>
                            <w:div w:id="1236433664">
                              <w:marLeft w:val="0"/>
                              <w:marRight w:val="0"/>
                              <w:marTop w:val="0"/>
                              <w:marBottom w:val="0"/>
                              <w:divBdr>
                                <w:top w:val="none" w:sz="0" w:space="0" w:color="auto"/>
                                <w:left w:val="none" w:sz="0" w:space="0" w:color="auto"/>
                                <w:bottom w:val="none" w:sz="0" w:space="0" w:color="auto"/>
                                <w:right w:val="none" w:sz="0" w:space="0" w:color="auto"/>
                              </w:divBdr>
                              <w:divsChild>
                                <w:div w:id="12364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33469">
      <w:marLeft w:val="0"/>
      <w:marRight w:val="0"/>
      <w:marTop w:val="0"/>
      <w:marBottom w:val="0"/>
      <w:divBdr>
        <w:top w:val="none" w:sz="0" w:space="0" w:color="auto"/>
        <w:left w:val="none" w:sz="0" w:space="0" w:color="auto"/>
        <w:bottom w:val="none" w:sz="0" w:space="0" w:color="auto"/>
        <w:right w:val="none" w:sz="0" w:space="0" w:color="auto"/>
      </w:divBdr>
      <w:divsChild>
        <w:div w:id="1236433129">
          <w:marLeft w:val="0"/>
          <w:marRight w:val="0"/>
          <w:marTop w:val="0"/>
          <w:marBottom w:val="0"/>
          <w:divBdr>
            <w:top w:val="none" w:sz="0" w:space="0" w:color="auto"/>
            <w:left w:val="none" w:sz="0" w:space="0" w:color="auto"/>
            <w:bottom w:val="none" w:sz="0" w:space="0" w:color="auto"/>
            <w:right w:val="none" w:sz="0" w:space="0" w:color="auto"/>
          </w:divBdr>
          <w:divsChild>
            <w:div w:id="1236433555">
              <w:marLeft w:val="-105"/>
              <w:marRight w:val="-120"/>
              <w:marTop w:val="0"/>
              <w:marBottom w:val="0"/>
              <w:divBdr>
                <w:top w:val="none" w:sz="0" w:space="0" w:color="auto"/>
                <w:left w:val="none" w:sz="0" w:space="0" w:color="auto"/>
                <w:bottom w:val="none" w:sz="0" w:space="0" w:color="auto"/>
                <w:right w:val="none" w:sz="0" w:space="0" w:color="auto"/>
              </w:divBdr>
              <w:divsChild>
                <w:div w:id="12364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3470">
      <w:marLeft w:val="0"/>
      <w:marRight w:val="0"/>
      <w:marTop w:val="0"/>
      <w:marBottom w:val="0"/>
      <w:divBdr>
        <w:top w:val="none" w:sz="0" w:space="0" w:color="auto"/>
        <w:left w:val="none" w:sz="0" w:space="0" w:color="auto"/>
        <w:bottom w:val="none" w:sz="0" w:space="0" w:color="auto"/>
        <w:right w:val="none" w:sz="0" w:space="0" w:color="auto"/>
      </w:divBdr>
    </w:div>
    <w:div w:id="1236433472">
      <w:marLeft w:val="0"/>
      <w:marRight w:val="0"/>
      <w:marTop w:val="0"/>
      <w:marBottom w:val="0"/>
      <w:divBdr>
        <w:top w:val="none" w:sz="0" w:space="0" w:color="auto"/>
        <w:left w:val="none" w:sz="0" w:space="0" w:color="auto"/>
        <w:bottom w:val="none" w:sz="0" w:space="0" w:color="auto"/>
        <w:right w:val="none" w:sz="0" w:space="0" w:color="auto"/>
      </w:divBdr>
    </w:div>
    <w:div w:id="1236433474">
      <w:marLeft w:val="0"/>
      <w:marRight w:val="0"/>
      <w:marTop w:val="0"/>
      <w:marBottom w:val="0"/>
      <w:divBdr>
        <w:top w:val="none" w:sz="0" w:space="0" w:color="auto"/>
        <w:left w:val="none" w:sz="0" w:space="0" w:color="auto"/>
        <w:bottom w:val="none" w:sz="0" w:space="0" w:color="auto"/>
        <w:right w:val="none" w:sz="0" w:space="0" w:color="auto"/>
      </w:divBdr>
      <w:divsChild>
        <w:div w:id="1236433418">
          <w:marLeft w:val="274"/>
          <w:marRight w:val="0"/>
          <w:marTop w:val="0"/>
          <w:marBottom w:val="0"/>
          <w:divBdr>
            <w:top w:val="none" w:sz="0" w:space="0" w:color="auto"/>
            <w:left w:val="none" w:sz="0" w:space="0" w:color="auto"/>
            <w:bottom w:val="none" w:sz="0" w:space="0" w:color="auto"/>
            <w:right w:val="none" w:sz="0" w:space="0" w:color="auto"/>
          </w:divBdr>
        </w:div>
      </w:divsChild>
    </w:div>
    <w:div w:id="1236433475">
      <w:marLeft w:val="0"/>
      <w:marRight w:val="0"/>
      <w:marTop w:val="0"/>
      <w:marBottom w:val="0"/>
      <w:divBdr>
        <w:top w:val="none" w:sz="0" w:space="0" w:color="auto"/>
        <w:left w:val="none" w:sz="0" w:space="0" w:color="auto"/>
        <w:bottom w:val="none" w:sz="0" w:space="0" w:color="auto"/>
        <w:right w:val="none" w:sz="0" w:space="0" w:color="auto"/>
      </w:divBdr>
    </w:div>
    <w:div w:id="1236433480">
      <w:marLeft w:val="0"/>
      <w:marRight w:val="0"/>
      <w:marTop w:val="0"/>
      <w:marBottom w:val="0"/>
      <w:divBdr>
        <w:top w:val="none" w:sz="0" w:space="0" w:color="auto"/>
        <w:left w:val="none" w:sz="0" w:space="0" w:color="auto"/>
        <w:bottom w:val="none" w:sz="0" w:space="0" w:color="auto"/>
        <w:right w:val="none" w:sz="0" w:space="0" w:color="auto"/>
      </w:divBdr>
      <w:divsChild>
        <w:div w:id="1236433525">
          <w:marLeft w:val="547"/>
          <w:marRight w:val="0"/>
          <w:marTop w:val="80"/>
          <w:marBottom w:val="0"/>
          <w:divBdr>
            <w:top w:val="none" w:sz="0" w:space="0" w:color="auto"/>
            <w:left w:val="none" w:sz="0" w:space="0" w:color="auto"/>
            <w:bottom w:val="none" w:sz="0" w:space="0" w:color="auto"/>
            <w:right w:val="none" w:sz="0" w:space="0" w:color="auto"/>
          </w:divBdr>
        </w:div>
        <w:div w:id="1236433741">
          <w:marLeft w:val="547"/>
          <w:marRight w:val="0"/>
          <w:marTop w:val="80"/>
          <w:marBottom w:val="0"/>
          <w:divBdr>
            <w:top w:val="none" w:sz="0" w:space="0" w:color="auto"/>
            <w:left w:val="none" w:sz="0" w:space="0" w:color="auto"/>
            <w:bottom w:val="none" w:sz="0" w:space="0" w:color="auto"/>
            <w:right w:val="none" w:sz="0" w:space="0" w:color="auto"/>
          </w:divBdr>
        </w:div>
      </w:divsChild>
    </w:div>
    <w:div w:id="1236433481">
      <w:marLeft w:val="0"/>
      <w:marRight w:val="0"/>
      <w:marTop w:val="0"/>
      <w:marBottom w:val="0"/>
      <w:divBdr>
        <w:top w:val="none" w:sz="0" w:space="0" w:color="auto"/>
        <w:left w:val="none" w:sz="0" w:space="0" w:color="auto"/>
        <w:bottom w:val="none" w:sz="0" w:space="0" w:color="auto"/>
        <w:right w:val="none" w:sz="0" w:space="0" w:color="auto"/>
      </w:divBdr>
    </w:div>
    <w:div w:id="1236433484">
      <w:marLeft w:val="0"/>
      <w:marRight w:val="0"/>
      <w:marTop w:val="0"/>
      <w:marBottom w:val="0"/>
      <w:divBdr>
        <w:top w:val="none" w:sz="0" w:space="0" w:color="auto"/>
        <w:left w:val="none" w:sz="0" w:space="0" w:color="auto"/>
        <w:bottom w:val="none" w:sz="0" w:space="0" w:color="auto"/>
        <w:right w:val="none" w:sz="0" w:space="0" w:color="auto"/>
      </w:divBdr>
    </w:div>
    <w:div w:id="1236433485">
      <w:marLeft w:val="0"/>
      <w:marRight w:val="0"/>
      <w:marTop w:val="0"/>
      <w:marBottom w:val="0"/>
      <w:divBdr>
        <w:top w:val="none" w:sz="0" w:space="0" w:color="auto"/>
        <w:left w:val="none" w:sz="0" w:space="0" w:color="auto"/>
        <w:bottom w:val="none" w:sz="0" w:space="0" w:color="auto"/>
        <w:right w:val="none" w:sz="0" w:space="0" w:color="auto"/>
      </w:divBdr>
    </w:div>
    <w:div w:id="1236433486">
      <w:marLeft w:val="0"/>
      <w:marRight w:val="0"/>
      <w:marTop w:val="0"/>
      <w:marBottom w:val="0"/>
      <w:divBdr>
        <w:top w:val="none" w:sz="0" w:space="0" w:color="auto"/>
        <w:left w:val="none" w:sz="0" w:space="0" w:color="auto"/>
        <w:bottom w:val="none" w:sz="0" w:space="0" w:color="auto"/>
        <w:right w:val="none" w:sz="0" w:space="0" w:color="auto"/>
      </w:divBdr>
    </w:div>
    <w:div w:id="1236433490">
      <w:marLeft w:val="0"/>
      <w:marRight w:val="0"/>
      <w:marTop w:val="0"/>
      <w:marBottom w:val="0"/>
      <w:divBdr>
        <w:top w:val="none" w:sz="0" w:space="0" w:color="auto"/>
        <w:left w:val="none" w:sz="0" w:space="0" w:color="auto"/>
        <w:bottom w:val="none" w:sz="0" w:space="0" w:color="auto"/>
        <w:right w:val="none" w:sz="0" w:space="0" w:color="auto"/>
      </w:divBdr>
    </w:div>
    <w:div w:id="1236433493">
      <w:marLeft w:val="0"/>
      <w:marRight w:val="0"/>
      <w:marTop w:val="0"/>
      <w:marBottom w:val="0"/>
      <w:divBdr>
        <w:top w:val="none" w:sz="0" w:space="0" w:color="auto"/>
        <w:left w:val="none" w:sz="0" w:space="0" w:color="auto"/>
        <w:bottom w:val="none" w:sz="0" w:space="0" w:color="auto"/>
        <w:right w:val="none" w:sz="0" w:space="0" w:color="auto"/>
      </w:divBdr>
    </w:div>
    <w:div w:id="1236433495">
      <w:marLeft w:val="0"/>
      <w:marRight w:val="0"/>
      <w:marTop w:val="0"/>
      <w:marBottom w:val="0"/>
      <w:divBdr>
        <w:top w:val="none" w:sz="0" w:space="0" w:color="auto"/>
        <w:left w:val="none" w:sz="0" w:space="0" w:color="auto"/>
        <w:bottom w:val="none" w:sz="0" w:space="0" w:color="auto"/>
        <w:right w:val="none" w:sz="0" w:space="0" w:color="auto"/>
      </w:divBdr>
    </w:div>
    <w:div w:id="1236433500">
      <w:marLeft w:val="0"/>
      <w:marRight w:val="0"/>
      <w:marTop w:val="0"/>
      <w:marBottom w:val="0"/>
      <w:divBdr>
        <w:top w:val="none" w:sz="0" w:space="0" w:color="auto"/>
        <w:left w:val="none" w:sz="0" w:space="0" w:color="auto"/>
        <w:bottom w:val="none" w:sz="0" w:space="0" w:color="auto"/>
        <w:right w:val="none" w:sz="0" w:space="0" w:color="auto"/>
      </w:divBdr>
    </w:div>
    <w:div w:id="1236433501">
      <w:marLeft w:val="0"/>
      <w:marRight w:val="0"/>
      <w:marTop w:val="0"/>
      <w:marBottom w:val="0"/>
      <w:divBdr>
        <w:top w:val="none" w:sz="0" w:space="0" w:color="auto"/>
        <w:left w:val="none" w:sz="0" w:space="0" w:color="auto"/>
        <w:bottom w:val="none" w:sz="0" w:space="0" w:color="auto"/>
        <w:right w:val="none" w:sz="0" w:space="0" w:color="auto"/>
      </w:divBdr>
    </w:div>
    <w:div w:id="1236433503">
      <w:marLeft w:val="0"/>
      <w:marRight w:val="0"/>
      <w:marTop w:val="0"/>
      <w:marBottom w:val="0"/>
      <w:divBdr>
        <w:top w:val="none" w:sz="0" w:space="0" w:color="auto"/>
        <w:left w:val="none" w:sz="0" w:space="0" w:color="auto"/>
        <w:bottom w:val="none" w:sz="0" w:space="0" w:color="auto"/>
        <w:right w:val="none" w:sz="0" w:space="0" w:color="auto"/>
      </w:divBdr>
    </w:div>
    <w:div w:id="1236433505">
      <w:marLeft w:val="0"/>
      <w:marRight w:val="0"/>
      <w:marTop w:val="0"/>
      <w:marBottom w:val="0"/>
      <w:divBdr>
        <w:top w:val="none" w:sz="0" w:space="0" w:color="auto"/>
        <w:left w:val="none" w:sz="0" w:space="0" w:color="auto"/>
        <w:bottom w:val="none" w:sz="0" w:space="0" w:color="auto"/>
        <w:right w:val="none" w:sz="0" w:space="0" w:color="auto"/>
      </w:divBdr>
    </w:div>
    <w:div w:id="1236433506">
      <w:marLeft w:val="0"/>
      <w:marRight w:val="0"/>
      <w:marTop w:val="0"/>
      <w:marBottom w:val="0"/>
      <w:divBdr>
        <w:top w:val="none" w:sz="0" w:space="0" w:color="auto"/>
        <w:left w:val="none" w:sz="0" w:space="0" w:color="auto"/>
        <w:bottom w:val="none" w:sz="0" w:space="0" w:color="auto"/>
        <w:right w:val="none" w:sz="0" w:space="0" w:color="auto"/>
      </w:divBdr>
    </w:div>
    <w:div w:id="1236433511">
      <w:marLeft w:val="0"/>
      <w:marRight w:val="0"/>
      <w:marTop w:val="0"/>
      <w:marBottom w:val="0"/>
      <w:divBdr>
        <w:top w:val="none" w:sz="0" w:space="0" w:color="auto"/>
        <w:left w:val="none" w:sz="0" w:space="0" w:color="auto"/>
        <w:bottom w:val="none" w:sz="0" w:space="0" w:color="auto"/>
        <w:right w:val="none" w:sz="0" w:space="0" w:color="auto"/>
      </w:divBdr>
    </w:div>
    <w:div w:id="1236433514">
      <w:marLeft w:val="0"/>
      <w:marRight w:val="0"/>
      <w:marTop w:val="0"/>
      <w:marBottom w:val="0"/>
      <w:divBdr>
        <w:top w:val="none" w:sz="0" w:space="0" w:color="auto"/>
        <w:left w:val="none" w:sz="0" w:space="0" w:color="auto"/>
        <w:bottom w:val="none" w:sz="0" w:space="0" w:color="auto"/>
        <w:right w:val="none" w:sz="0" w:space="0" w:color="auto"/>
      </w:divBdr>
      <w:divsChild>
        <w:div w:id="1236433434">
          <w:marLeft w:val="0"/>
          <w:marRight w:val="0"/>
          <w:marTop w:val="0"/>
          <w:marBottom w:val="0"/>
          <w:divBdr>
            <w:top w:val="none" w:sz="0" w:space="0" w:color="auto"/>
            <w:left w:val="none" w:sz="0" w:space="0" w:color="auto"/>
            <w:bottom w:val="none" w:sz="0" w:space="0" w:color="auto"/>
            <w:right w:val="none" w:sz="0" w:space="0" w:color="auto"/>
          </w:divBdr>
          <w:divsChild>
            <w:div w:id="1236433237">
              <w:marLeft w:val="0"/>
              <w:marRight w:val="0"/>
              <w:marTop w:val="0"/>
              <w:marBottom w:val="0"/>
              <w:divBdr>
                <w:top w:val="none" w:sz="0" w:space="0" w:color="auto"/>
                <w:left w:val="none" w:sz="0" w:space="0" w:color="auto"/>
                <w:bottom w:val="none" w:sz="0" w:space="0" w:color="auto"/>
                <w:right w:val="none" w:sz="0" w:space="0" w:color="auto"/>
              </w:divBdr>
              <w:divsChild>
                <w:div w:id="1236433492">
                  <w:marLeft w:val="0"/>
                  <w:marRight w:val="0"/>
                  <w:marTop w:val="0"/>
                  <w:marBottom w:val="0"/>
                  <w:divBdr>
                    <w:top w:val="none" w:sz="0" w:space="0" w:color="auto"/>
                    <w:left w:val="none" w:sz="0" w:space="0" w:color="auto"/>
                    <w:bottom w:val="none" w:sz="0" w:space="0" w:color="auto"/>
                    <w:right w:val="none" w:sz="0" w:space="0" w:color="auto"/>
                  </w:divBdr>
                  <w:divsChild>
                    <w:div w:id="12364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516">
      <w:marLeft w:val="0"/>
      <w:marRight w:val="0"/>
      <w:marTop w:val="0"/>
      <w:marBottom w:val="0"/>
      <w:divBdr>
        <w:top w:val="none" w:sz="0" w:space="0" w:color="auto"/>
        <w:left w:val="none" w:sz="0" w:space="0" w:color="auto"/>
        <w:bottom w:val="none" w:sz="0" w:space="0" w:color="auto"/>
        <w:right w:val="none" w:sz="0" w:space="0" w:color="auto"/>
      </w:divBdr>
    </w:div>
    <w:div w:id="1236433517">
      <w:marLeft w:val="0"/>
      <w:marRight w:val="0"/>
      <w:marTop w:val="0"/>
      <w:marBottom w:val="0"/>
      <w:divBdr>
        <w:top w:val="none" w:sz="0" w:space="0" w:color="auto"/>
        <w:left w:val="none" w:sz="0" w:space="0" w:color="auto"/>
        <w:bottom w:val="none" w:sz="0" w:space="0" w:color="auto"/>
        <w:right w:val="none" w:sz="0" w:space="0" w:color="auto"/>
      </w:divBdr>
    </w:div>
    <w:div w:id="1236433518">
      <w:marLeft w:val="0"/>
      <w:marRight w:val="0"/>
      <w:marTop w:val="0"/>
      <w:marBottom w:val="0"/>
      <w:divBdr>
        <w:top w:val="none" w:sz="0" w:space="0" w:color="auto"/>
        <w:left w:val="none" w:sz="0" w:space="0" w:color="auto"/>
        <w:bottom w:val="none" w:sz="0" w:space="0" w:color="auto"/>
        <w:right w:val="none" w:sz="0" w:space="0" w:color="auto"/>
      </w:divBdr>
    </w:div>
    <w:div w:id="1236433520">
      <w:marLeft w:val="0"/>
      <w:marRight w:val="0"/>
      <w:marTop w:val="0"/>
      <w:marBottom w:val="0"/>
      <w:divBdr>
        <w:top w:val="none" w:sz="0" w:space="0" w:color="auto"/>
        <w:left w:val="none" w:sz="0" w:space="0" w:color="auto"/>
        <w:bottom w:val="none" w:sz="0" w:space="0" w:color="auto"/>
        <w:right w:val="none" w:sz="0" w:space="0" w:color="auto"/>
      </w:divBdr>
    </w:div>
    <w:div w:id="1236433521">
      <w:marLeft w:val="0"/>
      <w:marRight w:val="0"/>
      <w:marTop w:val="0"/>
      <w:marBottom w:val="0"/>
      <w:divBdr>
        <w:top w:val="none" w:sz="0" w:space="0" w:color="auto"/>
        <w:left w:val="none" w:sz="0" w:space="0" w:color="auto"/>
        <w:bottom w:val="none" w:sz="0" w:space="0" w:color="auto"/>
        <w:right w:val="none" w:sz="0" w:space="0" w:color="auto"/>
      </w:divBdr>
      <w:divsChild>
        <w:div w:id="1236433654">
          <w:marLeft w:val="0"/>
          <w:marRight w:val="0"/>
          <w:marTop w:val="0"/>
          <w:marBottom w:val="0"/>
          <w:divBdr>
            <w:top w:val="none" w:sz="0" w:space="0" w:color="auto"/>
            <w:left w:val="none" w:sz="0" w:space="0" w:color="auto"/>
            <w:bottom w:val="none" w:sz="0" w:space="0" w:color="auto"/>
            <w:right w:val="none" w:sz="0" w:space="0" w:color="auto"/>
          </w:divBdr>
          <w:divsChild>
            <w:div w:id="1236433172">
              <w:marLeft w:val="0"/>
              <w:marRight w:val="0"/>
              <w:marTop w:val="0"/>
              <w:marBottom w:val="0"/>
              <w:divBdr>
                <w:top w:val="none" w:sz="0" w:space="0" w:color="auto"/>
                <w:left w:val="none" w:sz="0" w:space="0" w:color="auto"/>
                <w:bottom w:val="none" w:sz="0" w:space="0" w:color="auto"/>
                <w:right w:val="none" w:sz="0" w:space="0" w:color="auto"/>
              </w:divBdr>
              <w:divsChild>
                <w:div w:id="1236433282">
                  <w:marLeft w:val="0"/>
                  <w:marRight w:val="0"/>
                  <w:marTop w:val="0"/>
                  <w:marBottom w:val="0"/>
                  <w:divBdr>
                    <w:top w:val="none" w:sz="0" w:space="0" w:color="auto"/>
                    <w:left w:val="none" w:sz="0" w:space="0" w:color="auto"/>
                    <w:bottom w:val="none" w:sz="0" w:space="0" w:color="auto"/>
                    <w:right w:val="none" w:sz="0" w:space="0" w:color="auto"/>
                  </w:divBdr>
                  <w:divsChild>
                    <w:div w:id="12364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524">
      <w:marLeft w:val="0"/>
      <w:marRight w:val="0"/>
      <w:marTop w:val="0"/>
      <w:marBottom w:val="0"/>
      <w:divBdr>
        <w:top w:val="none" w:sz="0" w:space="0" w:color="auto"/>
        <w:left w:val="none" w:sz="0" w:space="0" w:color="auto"/>
        <w:bottom w:val="none" w:sz="0" w:space="0" w:color="auto"/>
        <w:right w:val="none" w:sz="0" w:space="0" w:color="auto"/>
      </w:divBdr>
    </w:div>
    <w:div w:id="1236433526">
      <w:marLeft w:val="0"/>
      <w:marRight w:val="0"/>
      <w:marTop w:val="0"/>
      <w:marBottom w:val="0"/>
      <w:divBdr>
        <w:top w:val="none" w:sz="0" w:space="0" w:color="auto"/>
        <w:left w:val="none" w:sz="0" w:space="0" w:color="auto"/>
        <w:bottom w:val="none" w:sz="0" w:space="0" w:color="auto"/>
        <w:right w:val="none" w:sz="0" w:space="0" w:color="auto"/>
      </w:divBdr>
    </w:div>
    <w:div w:id="1236433527">
      <w:marLeft w:val="0"/>
      <w:marRight w:val="0"/>
      <w:marTop w:val="0"/>
      <w:marBottom w:val="0"/>
      <w:divBdr>
        <w:top w:val="none" w:sz="0" w:space="0" w:color="auto"/>
        <w:left w:val="none" w:sz="0" w:space="0" w:color="auto"/>
        <w:bottom w:val="none" w:sz="0" w:space="0" w:color="auto"/>
        <w:right w:val="none" w:sz="0" w:space="0" w:color="auto"/>
      </w:divBdr>
    </w:div>
    <w:div w:id="1236433530">
      <w:marLeft w:val="0"/>
      <w:marRight w:val="0"/>
      <w:marTop w:val="0"/>
      <w:marBottom w:val="0"/>
      <w:divBdr>
        <w:top w:val="none" w:sz="0" w:space="0" w:color="auto"/>
        <w:left w:val="none" w:sz="0" w:space="0" w:color="auto"/>
        <w:bottom w:val="none" w:sz="0" w:space="0" w:color="auto"/>
        <w:right w:val="none" w:sz="0" w:space="0" w:color="auto"/>
      </w:divBdr>
    </w:div>
    <w:div w:id="1236433531">
      <w:marLeft w:val="0"/>
      <w:marRight w:val="0"/>
      <w:marTop w:val="0"/>
      <w:marBottom w:val="0"/>
      <w:divBdr>
        <w:top w:val="none" w:sz="0" w:space="0" w:color="auto"/>
        <w:left w:val="none" w:sz="0" w:space="0" w:color="auto"/>
        <w:bottom w:val="none" w:sz="0" w:space="0" w:color="auto"/>
        <w:right w:val="none" w:sz="0" w:space="0" w:color="auto"/>
      </w:divBdr>
    </w:div>
    <w:div w:id="1236433532">
      <w:marLeft w:val="0"/>
      <w:marRight w:val="0"/>
      <w:marTop w:val="0"/>
      <w:marBottom w:val="0"/>
      <w:divBdr>
        <w:top w:val="none" w:sz="0" w:space="0" w:color="auto"/>
        <w:left w:val="none" w:sz="0" w:space="0" w:color="auto"/>
        <w:bottom w:val="none" w:sz="0" w:space="0" w:color="auto"/>
        <w:right w:val="none" w:sz="0" w:space="0" w:color="auto"/>
      </w:divBdr>
    </w:div>
    <w:div w:id="1236433534">
      <w:marLeft w:val="0"/>
      <w:marRight w:val="0"/>
      <w:marTop w:val="0"/>
      <w:marBottom w:val="0"/>
      <w:divBdr>
        <w:top w:val="none" w:sz="0" w:space="0" w:color="auto"/>
        <w:left w:val="none" w:sz="0" w:space="0" w:color="auto"/>
        <w:bottom w:val="none" w:sz="0" w:space="0" w:color="auto"/>
        <w:right w:val="none" w:sz="0" w:space="0" w:color="auto"/>
      </w:divBdr>
    </w:div>
    <w:div w:id="1236433536">
      <w:marLeft w:val="0"/>
      <w:marRight w:val="0"/>
      <w:marTop w:val="0"/>
      <w:marBottom w:val="0"/>
      <w:divBdr>
        <w:top w:val="none" w:sz="0" w:space="0" w:color="auto"/>
        <w:left w:val="none" w:sz="0" w:space="0" w:color="auto"/>
        <w:bottom w:val="none" w:sz="0" w:space="0" w:color="auto"/>
        <w:right w:val="none" w:sz="0" w:space="0" w:color="auto"/>
      </w:divBdr>
      <w:divsChild>
        <w:div w:id="1236433564">
          <w:marLeft w:val="0"/>
          <w:marRight w:val="0"/>
          <w:marTop w:val="0"/>
          <w:marBottom w:val="0"/>
          <w:divBdr>
            <w:top w:val="none" w:sz="0" w:space="0" w:color="auto"/>
            <w:left w:val="none" w:sz="0" w:space="0" w:color="auto"/>
            <w:bottom w:val="none" w:sz="0" w:space="0" w:color="auto"/>
            <w:right w:val="none" w:sz="0" w:space="0" w:color="auto"/>
          </w:divBdr>
          <w:divsChild>
            <w:div w:id="1236433678">
              <w:marLeft w:val="0"/>
              <w:marRight w:val="0"/>
              <w:marTop w:val="0"/>
              <w:marBottom w:val="0"/>
              <w:divBdr>
                <w:top w:val="none" w:sz="0" w:space="0" w:color="auto"/>
                <w:left w:val="none" w:sz="0" w:space="0" w:color="auto"/>
                <w:bottom w:val="none" w:sz="0" w:space="0" w:color="auto"/>
                <w:right w:val="none" w:sz="0" w:space="0" w:color="auto"/>
              </w:divBdr>
              <w:divsChild>
                <w:div w:id="1236433766">
                  <w:marLeft w:val="0"/>
                  <w:marRight w:val="0"/>
                  <w:marTop w:val="0"/>
                  <w:marBottom w:val="0"/>
                  <w:divBdr>
                    <w:top w:val="none" w:sz="0" w:space="0" w:color="auto"/>
                    <w:left w:val="none" w:sz="0" w:space="0" w:color="auto"/>
                    <w:bottom w:val="none" w:sz="0" w:space="0" w:color="auto"/>
                    <w:right w:val="none" w:sz="0" w:space="0" w:color="auto"/>
                  </w:divBdr>
                  <w:divsChild>
                    <w:div w:id="1236433442">
                      <w:marLeft w:val="0"/>
                      <w:marRight w:val="0"/>
                      <w:marTop w:val="0"/>
                      <w:marBottom w:val="0"/>
                      <w:divBdr>
                        <w:top w:val="none" w:sz="0" w:space="0" w:color="auto"/>
                        <w:left w:val="none" w:sz="0" w:space="0" w:color="auto"/>
                        <w:bottom w:val="none" w:sz="0" w:space="0" w:color="auto"/>
                        <w:right w:val="none" w:sz="0" w:space="0" w:color="auto"/>
                      </w:divBdr>
                      <w:divsChild>
                        <w:div w:id="1236433257">
                          <w:marLeft w:val="0"/>
                          <w:marRight w:val="0"/>
                          <w:marTop w:val="0"/>
                          <w:marBottom w:val="0"/>
                          <w:divBdr>
                            <w:top w:val="none" w:sz="0" w:space="0" w:color="auto"/>
                            <w:left w:val="none" w:sz="0" w:space="0" w:color="auto"/>
                            <w:bottom w:val="none" w:sz="0" w:space="0" w:color="auto"/>
                            <w:right w:val="none" w:sz="0" w:space="0" w:color="auto"/>
                          </w:divBdr>
                          <w:divsChild>
                            <w:div w:id="1236433152">
                              <w:marLeft w:val="0"/>
                              <w:marRight w:val="0"/>
                              <w:marTop w:val="0"/>
                              <w:marBottom w:val="0"/>
                              <w:divBdr>
                                <w:top w:val="none" w:sz="0" w:space="0" w:color="auto"/>
                                <w:left w:val="single" w:sz="6" w:space="0" w:color="E5E3E3"/>
                                <w:bottom w:val="none" w:sz="0" w:space="0" w:color="auto"/>
                                <w:right w:val="none" w:sz="0" w:space="0" w:color="auto"/>
                              </w:divBdr>
                              <w:divsChild>
                                <w:div w:id="1236433708">
                                  <w:marLeft w:val="0"/>
                                  <w:marRight w:val="0"/>
                                  <w:marTop w:val="0"/>
                                  <w:marBottom w:val="0"/>
                                  <w:divBdr>
                                    <w:top w:val="none" w:sz="0" w:space="0" w:color="auto"/>
                                    <w:left w:val="none" w:sz="0" w:space="0" w:color="auto"/>
                                    <w:bottom w:val="none" w:sz="0" w:space="0" w:color="auto"/>
                                    <w:right w:val="none" w:sz="0" w:space="0" w:color="auto"/>
                                  </w:divBdr>
                                  <w:divsChild>
                                    <w:div w:id="1236433711">
                                      <w:marLeft w:val="0"/>
                                      <w:marRight w:val="0"/>
                                      <w:marTop w:val="0"/>
                                      <w:marBottom w:val="0"/>
                                      <w:divBdr>
                                        <w:top w:val="none" w:sz="0" w:space="0" w:color="auto"/>
                                        <w:left w:val="none" w:sz="0" w:space="0" w:color="auto"/>
                                        <w:bottom w:val="none" w:sz="0" w:space="0" w:color="auto"/>
                                        <w:right w:val="none" w:sz="0" w:space="0" w:color="auto"/>
                                      </w:divBdr>
                                      <w:divsChild>
                                        <w:div w:id="1236433366">
                                          <w:marLeft w:val="0"/>
                                          <w:marRight w:val="0"/>
                                          <w:marTop w:val="0"/>
                                          <w:marBottom w:val="0"/>
                                          <w:divBdr>
                                            <w:top w:val="none" w:sz="0" w:space="0" w:color="auto"/>
                                            <w:left w:val="none" w:sz="0" w:space="0" w:color="auto"/>
                                            <w:bottom w:val="none" w:sz="0" w:space="0" w:color="auto"/>
                                            <w:right w:val="none" w:sz="0" w:space="0" w:color="auto"/>
                                          </w:divBdr>
                                          <w:divsChild>
                                            <w:div w:id="1236433297">
                                              <w:marLeft w:val="0"/>
                                              <w:marRight w:val="0"/>
                                              <w:marTop w:val="0"/>
                                              <w:marBottom w:val="0"/>
                                              <w:divBdr>
                                                <w:top w:val="none" w:sz="0" w:space="0" w:color="auto"/>
                                                <w:left w:val="none" w:sz="0" w:space="0" w:color="auto"/>
                                                <w:bottom w:val="none" w:sz="0" w:space="0" w:color="auto"/>
                                                <w:right w:val="none" w:sz="0" w:space="0" w:color="auto"/>
                                              </w:divBdr>
                                              <w:divsChild>
                                                <w:div w:id="1236433523">
                                                  <w:marLeft w:val="0"/>
                                                  <w:marRight w:val="0"/>
                                                  <w:marTop w:val="0"/>
                                                  <w:marBottom w:val="0"/>
                                                  <w:divBdr>
                                                    <w:top w:val="none" w:sz="0" w:space="0" w:color="auto"/>
                                                    <w:left w:val="none" w:sz="0" w:space="0" w:color="auto"/>
                                                    <w:bottom w:val="none" w:sz="0" w:space="0" w:color="auto"/>
                                                    <w:right w:val="none" w:sz="0" w:space="0" w:color="auto"/>
                                                  </w:divBdr>
                                                  <w:divsChild>
                                                    <w:div w:id="1236433216">
                                                      <w:marLeft w:val="0"/>
                                                      <w:marRight w:val="0"/>
                                                      <w:marTop w:val="0"/>
                                                      <w:marBottom w:val="0"/>
                                                      <w:divBdr>
                                                        <w:top w:val="none" w:sz="0" w:space="0" w:color="auto"/>
                                                        <w:left w:val="none" w:sz="0" w:space="0" w:color="auto"/>
                                                        <w:bottom w:val="none" w:sz="0" w:space="0" w:color="auto"/>
                                                        <w:right w:val="none" w:sz="0" w:space="0" w:color="auto"/>
                                                      </w:divBdr>
                                                      <w:divsChild>
                                                        <w:div w:id="1236433754">
                                                          <w:marLeft w:val="480"/>
                                                          <w:marRight w:val="0"/>
                                                          <w:marTop w:val="0"/>
                                                          <w:marBottom w:val="0"/>
                                                          <w:divBdr>
                                                            <w:top w:val="none" w:sz="0" w:space="0" w:color="auto"/>
                                                            <w:left w:val="none" w:sz="0" w:space="0" w:color="auto"/>
                                                            <w:bottom w:val="none" w:sz="0" w:space="0" w:color="auto"/>
                                                            <w:right w:val="none" w:sz="0" w:space="0" w:color="auto"/>
                                                          </w:divBdr>
                                                          <w:divsChild>
                                                            <w:div w:id="1236433509">
                                                              <w:marLeft w:val="0"/>
                                                              <w:marRight w:val="0"/>
                                                              <w:marTop w:val="0"/>
                                                              <w:marBottom w:val="0"/>
                                                              <w:divBdr>
                                                                <w:top w:val="none" w:sz="0" w:space="0" w:color="auto"/>
                                                                <w:left w:val="none" w:sz="0" w:space="0" w:color="auto"/>
                                                                <w:bottom w:val="none" w:sz="0" w:space="0" w:color="auto"/>
                                                                <w:right w:val="none" w:sz="0" w:space="0" w:color="auto"/>
                                                              </w:divBdr>
                                                              <w:divsChild>
                                                                <w:div w:id="1236433084">
                                                                  <w:marLeft w:val="0"/>
                                                                  <w:marRight w:val="0"/>
                                                                  <w:marTop w:val="0"/>
                                                                  <w:marBottom w:val="0"/>
                                                                  <w:divBdr>
                                                                    <w:top w:val="none" w:sz="0" w:space="0" w:color="auto"/>
                                                                    <w:left w:val="none" w:sz="0" w:space="0" w:color="auto"/>
                                                                    <w:bottom w:val="none" w:sz="0" w:space="0" w:color="auto"/>
                                                                    <w:right w:val="none" w:sz="0" w:space="0" w:color="auto"/>
                                                                  </w:divBdr>
                                                                  <w:divsChild>
                                                                    <w:div w:id="1236433709">
                                                                      <w:marLeft w:val="0"/>
                                                                      <w:marRight w:val="0"/>
                                                                      <w:marTop w:val="240"/>
                                                                      <w:marBottom w:val="0"/>
                                                                      <w:divBdr>
                                                                        <w:top w:val="none" w:sz="0" w:space="0" w:color="auto"/>
                                                                        <w:left w:val="none" w:sz="0" w:space="0" w:color="auto"/>
                                                                        <w:bottom w:val="none" w:sz="0" w:space="0" w:color="auto"/>
                                                                        <w:right w:val="none" w:sz="0" w:space="0" w:color="auto"/>
                                                                      </w:divBdr>
                                                                      <w:divsChild>
                                                                        <w:div w:id="1236433406">
                                                                          <w:marLeft w:val="0"/>
                                                                          <w:marRight w:val="0"/>
                                                                          <w:marTop w:val="0"/>
                                                                          <w:marBottom w:val="0"/>
                                                                          <w:divBdr>
                                                                            <w:top w:val="none" w:sz="0" w:space="0" w:color="auto"/>
                                                                            <w:left w:val="none" w:sz="0" w:space="0" w:color="auto"/>
                                                                            <w:bottom w:val="none" w:sz="0" w:space="0" w:color="auto"/>
                                                                            <w:right w:val="none" w:sz="0" w:space="0" w:color="auto"/>
                                                                          </w:divBdr>
                                                                          <w:divsChild>
                                                                            <w:div w:id="1236433543">
                                                                              <w:marLeft w:val="0"/>
                                                                              <w:marRight w:val="0"/>
                                                                              <w:marTop w:val="0"/>
                                                                              <w:marBottom w:val="0"/>
                                                                              <w:divBdr>
                                                                                <w:top w:val="none" w:sz="0" w:space="0" w:color="auto"/>
                                                                                <w:left w:val="none" w:sz="0" w:space="0" w:color="auto"/>
                                                                                <w:bottom w:val="none" w:sz="0" w:space="0" w:color="auto"/>
                                                                                <w:right w:val="none" w:sz="0" w:space="0" w:color="auto"/>
                                                                              </w:divBdr>
                                                                              <w:divsChild>
                                                                                <w:div w:id="1236433644">
                                                                                  <w:marLeft w:val="0"/>
                                                                                  <w:marRight w:val="0"/>
                                                                                  <w:marTop w:val="0"/>
                                                                                  <w:marBottom w:val="0"/>
                                                                                  <w:divBdr>
                                                                                    <w:top w:val="none" w:sz="0" w:space="0" w:color="auto"/>
                                                                                    <w:left w:val="none" w:sz="0" w:space="0" w:color="auto"/>
                                                                                    <w:bottom w:val="none" w:sz="0" w:space="0" w:color="auto"/>
                                                                                    <w:right w:val="none" w:sz="0" w:space="0" w:color="auto"/>
                                                                                  </w:divBdr>
                                                                                  <w:divsChild>
                                                                                    <w:div w:id="1236433677">
                                                                                      <w:marLeft w:val="0"/>
                                                                                      <w:marRight w:val="0"/>
                                                                                      <w:marTop w:val="0"/>
                                                                                      <w:marBottom w:val="0"/>
                                                                                      <w:divBdr>
                                                                                        <w:top w:val="none" w:sz="0" w:space="0" w:color="auto"/>
                                                                                        <w:left w:val="none" w:sz="0" w:space="0" w:color="auto"/>
                                                                                        <w:bottom w:val="none" w:sz="0" w:space="0" w:color="auto"/>
                                                                                        <w:right w:val="none" w:sz="0" w:space="0" w:color="auto"/>
                                                                                      </w:divBdr>
                                                                                      <w:divsChild>
                                                                                        <w:div w:id="1236433498">
                                                                                          <w:marLeft w:val="0"/>
                                                                                          <w:marRight w:val="0"/>
                                                                                          <w:marTop w:val="0"/>
                                                                                          <w:marBottom w:val="0"/>
                                                                                          <w:divBdr>
                                                                                            <w:top w:val="none" w:sz="0" w:space="0" w:color="auto"/>
                                                                                            <w:left w:val="none" w:sz="0" w:space="0" w:color="auto"/>
                                                                                            <w:bottom w:val="none" w:sz="0" w:space="0" w:color="auto"/>
                                                                                            <w:right w:val="none" w:sz="0" w:space="0" w:color="auto"/>
                                                                                          </w:divBdr>
                                                                                          <w:divsChild>
                                                                                            <w:div w:id="1236433391">
                                                                                              <w:marLeft w:val="0"/>
                                                                                              <w:marRight w:val="0"/>
                                                                                              <w:marTop w:val="0"/>
                                                                                              <w:marBottom w:val="0"/>
                                                                                              <w:divBdr>
                                                                                                <w:top w:val="none" w:sz="0" w:space="0" w:color="auto"/>
                                                                                                <w:left w:val="none" w:sz="0" w:space="0" w:color="auto"/>
                                                                                                <w:bottom w:val="none" w:sz="0" w:space="0" w:color="auto"/>
                                                                                                <w:right w:val="none" w:sz="0" w:space="0" w:color="auto"/>
                                                                                              </w:divBdr>
                                                                                              <w:divsChild>
                                                                                                <w:div w:id="12364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3538">
      <w:marLeft w:val="0"/>
      <w:marRight w:val="0"/>
      <w:marTop w:val="0"/>
      <w:marBottom w:val="0"/>
      <w:divBdr>
        <w:top w:val="none" w:sz="0" w:space="0" w:color="auto"/>
        <w:left w:val="none" w:sz="0" w:space="0" w:color="auto"/>
        <w:bottom w:val="none" w:sz="0" w:space="0" w:color="auto"/>
        <w:right w:val="none" w:sz="0" w:space="0" w:color="auto"/>
      </w:divBdr>
    </w:div>
    <w:div w:id="1236433542">
      <w:marLeft w:val="0"/>
      <w:marRight w:val="0"/>
      <w:marTop w:val="0"/>
      <w:marBottom w:val="0"/>
      <w:divBdr>
        <w:top w:val="none" w:sz="0" w:space="0" w:color="auto"/>
        <w:left w:val="none" w:sz="0" w:space="0" w:color="auto"/>
        <w:bottom w:val="none" w:sz="0" w:space="0" w:color="auto"/>
        <w:right w:val="none" w:sz="0" w:space="0" w:color="auto"/>
      </w:divBdr>
    </w:div>
    <w:div w:id="1236433544">
      <w:marLeft w:val="0"/>
      <w:marRight w:val="0"/>
      <w:marTop w:val="0"/>
      <w:marBottom w:val="0"/>
      <w:divBdr>
        <w:top w:val="none" w:sz="0" w:space="0" w:color="auto"/>
        <w:left w:val="none" w:sz="0" w:space="0" w:color="auto"/>
        <w:bottom w:val="none" w:sz="0" w:space="0" w:color="auto"/>
        <w:right w:val="none" w:sz="0" w:space="0" w:color="auto"/>
      </w:divBdr>
    </w:div>
    <w:div w:id="1236433545">
      <w:marLeft w:val="0"/>
      <w:marRight w:val="0"/>
      <w:marTop w:val="0"/>
      <w:marBottom w:val="0"/>
      <w:divBdr>
        <w:top w:val="none" w:sz="0" w:space="0" w:color="auto"/>
        <w:left w:val="none" w:sz="0" w:space="0" w:color="auto"/>
        <w:bottom w:val="none" w:sz="0" w:space="0" w:color="auto"/>
        <w:right w:val="none" w:sz="0" w:space="0" w:color="auto"/>
      </w:divBdr>
      <w:divsChild>
        <w:div w:id="1236433266">
          <w:marLeft w:val="0"/>
          <w:marRight w:val="0"/>
          <w:marTop w:val="0"/>
          <w:marBottom w:val="0"/>
          <w:divBdr>
            <w:top w:val="none" w:sz="0" w:space="0" w:color="auto"/>
            <w:left w:val="none" w:sz="0" w:space="0" w:color="auto"/>
            <w:bottom w:val="none" w:sz="0" w:space="0" w:color="auto"/>
            <w:right w:val="none" w:sz="0" w:space="0" w:color="auto"/>
          </w:divBdr>
          <w:divsChild>
            <w:div w:id="1236433585">
              <w:marLeft w:val="0"/>
              <w:marRight w:val="0"/>
              <w:marTop w:val="0"/>
              <w:marBottom w:val="0"/>
              <w:divBdr>
                <w:top w:val="none" w:sz="0" w:space="0" w:color="auto"/>
                <w:left w:val="none" w:sz="0" w:space="0" w:color="auto"/>
                <w:bottom w:val="none" w:sz="0" w:space="0" w:color="auto"/>
                <w:right w:val="none" w:sz="0" w:space="0" w:color="auto"/>
              </w:divBdr>
              <w:divsChild>
                <w:div w:id="1236433723">
                  <w:marLeft w:val="0"/>
                  <w:marRight w:val="0"/>
                  <w:marTop w:val="0"/>
                  <w:marBottom w:val="0"/>
                  <w:divBdr>
                    <w:top w:val="none" w:sz="0" w:space="0" w:color="auto"/>
                    <w:left w:val="none" w:sz="0" w:space="0" w:color="auto"/>
                    <w:bottom w:val="none" w:sz="0" w:space="0" w:color="auto"/>
                    <w:right w:val="none" w:sz="0" w:space="0" w:color="auto"/>
                  </w:divBdr>
                  <w:divsChild>
                    <w:div w:id="12364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546">
      <w:marLeft w:val="0"/>
      <w:marRight w:val="0"/>
      <w:marTop w:val="0"/>
      <w:marBottom w:val="0"/>
      <w:divBdr>
        <w:top w:val="none" w:sz="0" w:space="0" w:color="auto"/>
        <w:left w:val="none" w:sz="0" w:space="0" w:color="auto"/>
        <w:bottom w:val="none" w:sz="0" w:space="0" w:color="auto"/>
        <w:right w:val="none" w:sz="0" w:space="0" w:color="auto"/>
      </w:divBdr>
    </w:div>
    <w:div w:id="1236433547">
      <w:marLeft w:val="0"/>
      <w:marRight w:val="0"/>
      <w:marTop w:val="0"/>
      <w:marBottom w:val="0"/>
      <w:divBdr>
        <w:top w:val="none" w:sz="0" w:space="0" w:color="auto"/>
        <w:left w:val="none" w:sz="0" w:space="0" w:color="auto"/>
        <w:bottom w:val="none" w:sz="0" w:space="0" w:color="auto"/>
        <w:right w:val="none" w:sz="0" w:space="0" w:color="auto"/>
      </w:divBdr>
    </w:div>
    <w:div w:id="1236433549">
      <w:marLeft w:val="0"/>
      <w:marRight w:val="0"/>
      <w:marTop w:val="0"/>
      <w:marBottom w:val="0"/>
      <w:divBdr>
        <w:top w:val="none" w:sz="0" w:space="0" w:color="auto"/>
        <w:left w:val="none" w:sz="0" w:space="0" w:color="auto"/>
        <w:bottom w:val="none" w:sz="0" w:space="0" w:color="auto"/>
        <w:right w:val="none" w:sz="0" w:space="0" w:color="auto"/>
      </w:divBdr>
      <w:divsChild>
        <w:div w:id="1236433559">
          <w:marLeft w:val="0"/>
          <w:marRight w:val="0"/>
          <w:marTop w:val="0"/>
          <w:marBottom w:val="0"/>
          <w:divBdr>
            <w:top w:val="none" w:sz="0" w:space="0" w:color="auto"/>
            <w:left w:val="none" w:sz="0" w:space="0" w:color="auto"/>
            <w:bottom w:val="none" w:sz="0" w:space="0" w:color="auto"/>
            <w:right w:val="none" w:sz="0" w:space="0" w:color="auto"/>
          </w:divBdr>
          <w:divsChild>
            <w:div w:id="1236433427">
              <w:marLeft w:val="0"/>
              <w:marRight w:val="0"/>
              <w:marTop w:val="0"/>
              <w:marBottom w:val="0"/>
              <w:divBdr>
                <w:top w:val="none" w:sz="0" w:space="0" w:color="auto"/>
                <w:left w:val="none" w:sz="0" w:space="0" w:color="auto"/>
                <w:bottom w:val="none" w:sz="0" w:space="0" w:color="auto"/>
                <w:right w:val="none" w:sz="0" w:space="0" w:color="auto"/>
              </w:divBdr>
              <w:divsChild>
                <w:div w:id="1236433394">
                  <w:marLeft w:val="0"/>
                  <w:marRight w:val="0"/>
                  <w:marTop w:val="0"/>
                  <w:marBottom w:val="0"/>
                  <w:divBdr>
                    <w:top w:val="none" w:sz="0" w:space="0" w:color="auto"/>
                    <w:left w:val="none" w:sz="0" w:space="0" w:color="auto"/>
                    <w:bottom w:val="none" w:sz="0" w:space="0" w:color="auto"/>
                    <w:right w:val="none" w:sz="0" w:space="0" w:color="auto"/>
                  </w:divBdr>
                  <w:divsChild>
                    <w:div w:id="1236433295">
                      <w:marLeft w:val="0"/>
                      <w:marRight w:val="0"/>
                      <w:marTop w:val="0"/>
                      <w:marBottom w:val="0"/>
                      <w:divBdr>
                        <w:top w:val="none" w:sz="0" w:space="0" w:color="auto"/>
                        <w:left w:val="none" w:sz="0" w:space="0" w:color="auto"/>
                        <w:bottom w:val="none" w:sz="0" w:space="0" w:color="auto"/>
                        <w:right w:val="none" w:sz="0" w:space="0" w:color="auto"/>
                      </w:divBdr>
                      <w:divsChild>
                        <w:div w:id="12364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3550">
      <w:marLeft w:val="0"/>
      <w:marRight w:val="0"/>
      <w:marTop w:val="0"/>
      <w:marBottom w:val="0"/>
      <w:divBdr>
        <w:top w:val="none" w:sz="0" w:space="0" w:color="auto"/>
        <w:left w:val="none" w:sz="0" w:space="0" w:color="auto"/>
        <w:bottom w:val="none" w:sz="0" w:space="0" w:color="auto"/>
        <w:right w:val="none" w:sz="0" w:space="0" w:color="auto"/>
      </w:divBdr>
    </w:div>
    <w:div w:id="1236433553">
      <w:marLeft w:val="0"/>
      <w:marRight w:val="0"/>
      <w:marTop w:val="0"/>
      <w:marBottom w:val="0"/>
      <w:divBdr>
        <w:top w:val="none" w:sz="0" w:space="0" w:color="auto"/>
        <w:left w:val="none" w:sz="0" w:space="0" w:color="auto"/>
        <w:bottom w:val="none" w:sz="0" w:space="0" w:color="auto"/>
        <w:right w:val="none" w:sz="0" w:space="0" w:color="auto"/>
      </w:divBdr>
    </w:div>
    <w:div w:id="1236433554">
      <w:marLeft w:val="0"/>
      <w:marRight w:val="0"/>
      <w:marTop w:val="0"/>
      <w:marBottom w:val="0"/>
      <w:divBdr>
        <w:top w:val="none" w:sz="0" w:space="0" w:color="auto"/>
        <w:left w:val="none" w:sz="0" w:space="0" w:color="auto"/>
        <w:bottom w:val="none" w:sz="0" w:space="0" w:color="auto"/>
        <w:right w:val="none" w:sz="0" w:space="0" w:color="auto"/>
      </w:divBdr>
      <w:divsChild>
        <w:div w:id="1236433574">
          <w:marLeft w:val="446"/>
          <w:marRight w:val="0"/>
          <w:marTop w:val="0"/>
          <w:marBottom w:val="0"/>
          <w:divBdr>
            <w:top w:val="none" w:sz="0" w:space="0" w:color="auto"/>
            <w:left w:val="none" w:sz="0" w:space="0" w:color="auto"/>
            <w:bottom w:val="none" w:sz="0" w:space="0" w:color="auto"/>
            <w:right w:val="none" w:sz="0" w:space="0" w:color="auto"/>
          </w:divBdr>
        </w:div>
      </w:divsChild>
    </w:div>
    <w:div w:id="1236433556">
      <w:marLeft w:val="0"/>
      <w:marRight w:val="0"/>
      <w:marTop w:val="0"/>
      <w:marBottom w:val="0"/>
      <w:divBdr>
        <w:top w:val="none" w:sz="0" w:space="0" w:color="auto"/>
        <w:left w:val="none" w:sz="0" w:space="0" w:color="auto"/>
        <w:bottom w:val="none" w:sz="0" w:space="0" w:color="auto"/>
        <w:right w:val="none" w:sz="0" w:space="0" w:color="auto"/>
      </w:divBdr>
      <w:divsChild>
        <w:div w:id="1236433254">
          <w:marLeft w:val="0"/>
          <w:marRight w:val="0"/>
          <w:marTop w:val="0"/>
          <w:marBottom w:val="0"/>
          <w:divBdr>
            <w:top w:val="none" w:sz="0" w:space="0" w:color="auto"/>
            <w:left w:val="none" w:sz="0" w:space="0" w:color="auto"/>
            <w:bottom w:val="none" w:sz="0" w:space="0" w:color="auto"/>
            <w:right w:val="none" w:sz="0" w:space="0" w:color="auto"/>
          </w:divBdr>
          <w:divsChild>
            <w:div w:id="1236433264">
              <w:marLeft w:val="0"/>
              <w:marRight w:val="0"/>
              <w:marTop w:val="0"/>
              <w:marBottom w:val="0"/>
              <w:divBdr>
                <w:top w:val="none" w:sz="0" w:space="0" w:color="auto"/>
                <w:left w:val="none" w:sz="0" w:space="0" w:color="auto"/>
                <w:bottom w:val="none" w:sz="0" w:space="0" w:color="auto"/>
                <w:right w:val="none" w:sz="0" w:space="0" w:color="auto"/>
              </w:divBdr>
              <w:divsChild>
                <w:div w:id="1236433612">
                  <w:marLeft w:val="0"/>
                  <w:marRight w:val="0"/>
                  <w:marTop w:val="0"/>
                  <w:marBottom w:val="0"/>
                  <w:divBdr>
                    <w:top w:val="none" w:sz="0" w:space="0" w:color="auto"/>
                    <w:left w:val="none" w:sz="0" w:space="0" w:color="auto"/>
                    <w:bottom w:val="none" w:sz="0" w:space="0" w:color="auto"/>
                    <w:right w:val="none" w:sz="0" w:space="0" w:color="auto"/>
                  </w:divBdr>
                  <w:divsChild>
                    <w:div w:id="1236433199">
                      <w:marLeft w:val="0"/>
                      <w:marRight w:val="0"/>
                      <w:marTop w:val="0"/>
                      <w:marBottom w:val="0"/>
                      <w:divBdr>
                        <w:top w:val="none" w:sz="0" w:space="0" w:color="auto"/>
                        <w:left w:val="none" w:sz="0" w:space="0" w:color="auto"/>
                        <w:bottom w:val="none" w:sz="0" w:space="0" w:color="auto"/>
                        <w:right w:val="none" w:sz="0" w:space="0" w:color="auto"/>
                      </w:divBdr>
                      <w:divsChild>
                        <w:div w:id="1236433468">
                          <w:marLeft w:val="0"/>
                          <w:marRight w:val="0"/>
                          <w:marTop w:val="0"/>
                          <w:marBottom w:val="0"/>
                          <w:divBdr>
                            <w:top w:val="none" w:sz="0" w:space="0" w:color="auto"/>
                            <w:left w:val="none" w:sz="0" w:space="0" w:color="auto"/>
                            <w:bottom w:val="none" w:sz="0" w:space="0" w:color="auto"/>
                            <w:right w:val="none" w:sz="0" w:space="0" w:color="auto"/>
                          </w:divBdr>
                          <w:divsChild>
                            <w:div w:id="12364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557">
      <w:marLeft w:val="0"/>
      <w:marRight w:val="0"/>
      <w:marTop w:val="0"/>
      <w:marBottom w:val="0"/>
      <w:divBdr>
        <w:top w:val="none" w:sz="0" w:space="0" w:color="auto"/>
        <w:left w:val="none" w:sz="0" w:space="0" w:color="auto"/>
        <w:bottom w:val="none" w:sz="0" w:space="0" w:color="auto"/>
        <w:right w:val="none" w:sz="0" w:space="0" w:color="auto"/>
      </w:divBdr>
      <w:divsChild>
        <w:div w:id="1236433119">
          <w:marLeft w:val="446"/>
          <w:marRight w:val="0"/>
          <w:marTop w:val="0"/>
          <w:marBottom w:val="0"/>
          <w:divBdr>
            <w:top w:val="none" w:sz="0" w:space="0" w:color="auto"/>
            <w:left w:val="none" w:sz="0" w:space="0" w:color="auto"/>
            <w:bottom w:val="none" w:sz="0" w:space="0" w:color="auto"/>
            <w:right w:val="none" w:sz="0" w:space="0" w:color="auto"/>
          </w:divBdr>
        </w:div>
        <w:div w:id="1236433135">
          <w:marLeft w:val="446"/>
          <w:marRight w:val="0"/>
          <w:marTop w:val="0"/>
          <w:marBottom w:val="0"/>
          <w:divBdr>
            <w:top w:val="none" w:sz="0" w:space="0" w:color="auto"/>
            <w:left w:val="none" w:sz="0" w:space="0" w:color="auto"/>
            <w:bottom w:val="none" w:sz="0" w:space="0" w:color="auto"/>
            <w:right w:val="none" w:sz="0" w:space="0" w:color="auto"/>
          </w:divBdr>
        </w:div>
        <w:div w:id="1236433408">
          <w:marLeft w:val="446"/>
          <w:marRight w:val="0"/>
          <w:marTop w:val="0"/>
          <w:marBottom w:val="0"/>
          <w:divBdr>
            <w:top w:val="none" w:sz="0" w:space="0" w:color="auto"/>
            <w:left w:val="none" w:sz="0" w:space="0" w:color="auto"/>
            <w:bottom w:val="none" w:sz="0" w:space="0" w:color="auto"/>
            <w:right w:val="none" w:sz="0" w:space="0" w:color="auto"/>
          </w:divBdr>
        </w:div>
        <w:div w:id="1236433548">
          <w:marLeft w:val="446"/>
          <w:marRight w:val="0"/>
          <w:marTop w:val="0"/>
          <w:marBottom w:val="0"/>
          <w:divBdr>
            <w:top w:val="none" w:sz="0" w:space="0" w:color="auto"/>
            <w:left w:val="none" w:sz="0" w:space="0" w:color="auto"/>
            <w:bottom w:val="none" w:sz="0" w:space="0" w:color="auto"/>
            <w:right w:val="none" w:sz="0" w:space="0" w:color="auto"/>
          </w:divBdr>
        </w:div>
        <w:div w:id="1236433746">
          <w:marLeft w:val="446"/>
          <w:marRight w:val="0"/>
          <w:marTop w:val="0"/>
          <w:marBottom w:val="0"/>
          <w:divBdr>
            <w:top w:val="none" w:sz="0" w:space="0" w:color="auto"/>
            <w:left w:val="none" w:sz="0" w:space="0" w:color="auto"/>
            <w:bottom w:val="none" w:sz="0" w:space="0" w:color="auto"/>
            <w:right w:val="none" w:sz="0" w:space="0" w:color="auto"/>
          </w:divBdr>
        </w:div>
      </w:divsChild>
    </w:div>
    <w:div w:id="1236433558">
      <w:marLeft w:val="0"/>
      <w:marRight w:val="0"/>
      <w:marTop w:val="0"/>
      <w:marBottom w:val="0"/>
      <w:divBdr>
        <w:top w:val="none" w:sz="0" w:space="0" w:color="auto"/>
        <w:left w:val="none" w:sz="0" w:space="0" w:color="auto"/>
        <w:bottom w:val="none" w:sz="0" w:space="0" w:color="auto"/>
        <w:right w:val="none" w:sz="0" w:space="0" w:color="auto"/>
      </w:divBdr>
    </w:div>
    <w:div w:id="1236433562">
      <w:marLeft w:val="0"/>
      <w:marRight w:val="0"/>
      <w:marTop w:val="0"/>
      <w:marBottom w:val="0"/>
      <w:divBdr>
        <w:top w:val="none" w:sz="0" w:space="0" w:color="auto"/>
        <w:left w:val="none" w:sz="0" w:space="0" w:color="auto"/>
        <w:bottom w:val="none" w:sz="0" w:space="0" w:color="auto"/>
        <w:right w:val="none" w:sz="0" w:space="0" w:color="auto"/>
      </w:divBdr>
    </w:div>
    <w:div w:id="1236433566">
      <w:marLeft w:val="0"/>
      <w:marRight w:val="0"/>
      <w:marTop w:val="0"/>
      <w:marBottom w:val="0"/>
      <w:divBdr>
        <w:top w:val="none" w:sz="0" w:space="0" w:color="auto"/>
        <w:left w:val="none" w:sz="0" w:space="0" w:color="auto"/>
        <w:bottom w:val="none" w:sz="0" w:space="0" w:color="auto"/>
        <w:right w:val="none" w:sz="0" w:space="0" w:color="auto"/>
      </w:divBdr>
    </w:div>
    <w:div w:id="1236433568">
      <w:marLeft w:val="0"/>
      <w:marRight w:val="0"/>
      <w:marTop w:val="0"/>
      <w:marBottom w:val="0"/>
      <w:divBdr>
        <w:top w:val="none" w:sz="0" w:space="0" w:color="auto"/>
        <w:left w:val="none" w:sz="0" w:space="0" w:color="auto"/>
        <w:bottom w:val="none" w:sz="0" w:space="0" w:color="auto"/>
        <w:right w:val="none" w:sz="0" w:space="0" w:color="auto"/>
      </w:divBdr>
      <w:divsChild>
        <w:div w:id="1236433592">
          <w:marLeft w:val="0"/>
          <w:marRight w:val="0"/>
          <w:marTop w:val="0"/>
          <w:marBottom w:val="0"/>
          <w:divBdr>
            <w:top w:val="none" w:sz="0" w:space="0" w:color="auto"/>
            <w:left w:val="none" w:sz="0" w:space="0" w:color="auto"/>
            <w:bottom w:val="none" w:sz="0" w:space="0" w:color="auto"/>
            <w:right w:val="none" w:sz="0" w:space="0" w:color="auto"/>
          </w:divBdr>
          <w:divsChild>
            <w:div w:id="1236433645">
              <w:marLeft w:val="0"/>
              <w:marRight w:val="0"/>
              <w:marTop w:val="150"/>
              <w:marBottom w:val="150"/>
              <w:divBdr>
                <w:top w:val="none" w:sz="0" w:space="0" w:color="auto"/>
                <w:left w:val="none" w:sz="0" w:space="0" w:color="auto"/>
                <w:bottom w:val="none" w:sz="0" w:space="0" w:color="auto"/>
                <w:right w:val="none" w:sz="0" w:space="0" w:color="auto"/>
              </w:divBdr>
              <w:divsChild>
                <w:div w:id="1236433691">
                  <w:marLeft w:val="0"/>
                  <w:marRight w:val="0"/>
                  <w:marTop w:val="0"/>
                  <w:marBottom w:val="0"/>
                  <w:divBdr>
                    <w:top w:val="none" w:sz="0" w:space="0" w:color="auto"/>
                    <w:left w:val="none" w:sz="0" w:space="0" w:color="auto"/>
                    <w:bottom w:val="none" w:sz="0" w:space="0" w:color="auto"/>
                    <w:right w:val="none" w:sz="0" w:space="0" w:color="auto"/>
                  </w:divBdr>
                  <w:divsChild>
                    <w:div w:id="1236433271">
                      <w:marLeft w:val="0"/>
                      <w:marRight w:val="0"/>
                      <w:marTop w:val="0"/>
                      <w:marBottom w:val="0"/>
                      <w:divBdr>
                        <w:top w:val="none" w:sz="0" w:space="0" w:color="auto"/>
                        <w:left w:val="none" w:sz="0" w:space="0" w:color="auto"/>
                        <w:bottom w:val="none" w:sz="0" w:space="0" w:color="auto"/>
                        <w:right w:val="none" w:sz="0" w:space="0" w:color="auto"/>
                      </w:divBdr>
                      <w:divsChild>
                        <w:div w:id="1236433340">
                          <w:marLeft w:val="0"/>
                          <w:marRight w:val="0"/>
                          <w:marTop w:val="0"/>
                          <w:marBottom w:val="0"/>
                          <w:divBdr>
                            <w:top w:val="none" w:sz="0" w:space="0" w:color="auto"/>
                            <w:left w:val="none" w:sz="0" w:space="0" w:color="auto"/>
                            <w:bottom w:val="none" w:sz="0" w:space="0" w:color="auto"/>
                            <w:right w:val="none" w:sz="0" w:space="0" w:color="auto"/>
                          </w:divBdr>
                          <w:divsChild>
                            <w:div w:id="1236433213">
                              <w:marLeft w:val="0"/>
                              <w:marRight w:val="0"/>
                              <w:marTop w:val="0"/>
                              <w:marBottom w:val="0"/>
                              <w:divBdr>
                                <w:top w:val="none" w:sz="0" w:space="0" w:color="auto"/>
                                <w:left w:val="none" w:sz="0" w:space="0" w:color="auto"/>
                                <w:bottom w:val="none" w:sz="0" w:space="0" w:color="auto"/>
                                <w:right w:val="none" w:sz="0" w:space="0" w:color="auto"/>
                              </w:divBdr>
                              <w:divsChild>
                                <w:div w:id="1236433671">
                                  <w:marLeft w:val="0"/>
                                  <w:marRight w:val="750"/>
                                  <w:marTop w:val="0"/>
                                  <w:marBottom w:val="0"/>
                                  <w:divBdr>
                                    <w:top w:val="none" w:sz="0" w:space="0" w:color="auto"/>
                                    <w:left w:val="none" w:sz="0" w:space="0" w:color="auto"/>
                                    <w:bottom w:val="none" w:sz="0" w:space="0" w:color="auto"/>
                                    <w:right w:val="none" w:sz="0" w:space="0" w:color="auto"/>
                                  </w:divBdr>
                                  <w:divsChild>
                                    <w:div w:id="12364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433569">
      <w:marLeft w:val="0"/>
      <w:marRight w:val="0"/>
      <w:marTop w:val="0"/>
      <w:marBottom w:val="0"/>
      <w:divBdr>
        <w:top w:val="none" w:sz="0" w:space="0" w:color="auto"/>
        <w:left w:val="none" w:sz="0" w:space="0" w:color="auto"/>
        <w:bottom w:val="none" w:sz="0" w:space="0" w:color="auto"/>
        <w:right w:val="none" w:sz="0" w:space="0" w:color="auto"/>
      </w:divBdr>
      <w:divsChild>
        <w:div w:id="1236433192">
          <w:marLeft w:val="446"/>
          <w:marRight w:val="0"/>
          <w:marTop w:val="82"/>
          <w:marBottom w:val="0"/>
          <w:divBdr>
            <w:top w:val="none" w:sz="0" w:space="0" w:color="auto"/>
            <w:left w:val="none" w:sz="0" w:space="0" w:color="auto"/>
            <w:bottom w:val="none" w:sz="0" w:space="0" w:color="auto"/>
            <w:right w:val="none" w:sz="0" w:space="0" w:color="auto"/>
          </w:divBdr>
        </w:div>
        <w:div w:id="1236433473">
          <w:marLeft w:val="446"/>
          <w:marRight w:val="0"/>
          <w:marTop w:val="82"/>
          <w:marBottom w:val="0"/>
          <w:divBdr>
            <w:top w:val="none" w:sz="0" w:space="0" w:color="auto"/>
            <w:left w:val="none" w:sz="0" w:space="0" w:color="auto"/>
            <w:bottom w:val="none" w:sz="0" w:space="0" w:color="auto"/>
            <w:right w:val="none" w:sz="0" w:space="0" w:color="auto"/>
          </w:divBdr>
        </w:div>
      </w:divsChild>
    </w:div>
    <w:div w:id="1236433570">
      <w:marLeft w:val="0"/>
      <w:marRight w:val="0"/>
      <w:marTop w:val="0"/>
      <w:marBottom w:val="0"/>
      <w:divBdr>
        <w:top w:val="none" w:sz="0" w:space="0" w:color="auto"/>
        <w:left w:val="none" w:sz="0" w:space="0" w:color="auto"/>
        <w:bottom w:val="none" w:sz="0" w:space="0" w:color="auto"/>
        <w:right w:val="none" w:sz="0" w:space="0" w:color="auto"/>
      </w:divBdr>
      <w:divsChild>
        <w:div w:id="1236433221">
          <w:marLeft w:val="1166"/>
          <w:marRight w:val="0"/>
          <w:marTop w:val="0"/>
          <w:marBottom w:val="0"/>
          <w:divBdr>
            <w:top w:val="none" w:sz="0" w:space="0" w:color="auto"/>
            <w:left w:val="none" w:sz="0" w:space="0" w:color="auto"/>
            <w:bottom w:val="none" w:sz="0" w:space="0" w:color="auto"/>
            <w:right w:val="none" w:sz="0" w:space="0" w:color="auto"/>
          </w:divBdr>
        </w:div>
        <w:div w:id="1236433275">
          <w:marLeft w:val="446"/>
          <w:marRight w:val="0"/>
          <w:marTop w:val="0"/>
          <w:marBottom w:val="0"/>
          <w:divBdr>
            <w:top w:val="none" w:sz="0" w:space="0" w:color="auto"/>
            <w:left w:val="none" w:sz="0" w:space="0" w:color="auto"/>
            <w:bottom w:val="none" w:sz="0" w:space="0" w:color="auto"/>
            <w:right w:val="none" w:sz="0" w:space="0" w:color="auto"/>
          </w:divBdr>
        </w:div>
        <w:div w:id="1236433283">
          <w:marLeft w:val="446"/>
          <w:marRight w:val="0"/>
          <w:marTop w:val="0"/>
          <w:marBottom w:val="0"/>
          <w:divBdr>
            <w:top w:val="none" w:sz="0" w:space="0" w:color="auto"/>
            <w:left w:val="none" w:sz="0" w:space="0" w:color="auto"/>
            <w:bottom w:val="none" w:sz="0" w:space="0" w:color="auto"/>
            <w:right w:val="none" w:sz="0" w:space="0" w:color="auto"/>
          </w:divBdr>
        </w:div>
        <w:div w:id="1236433315">
          <w:marLeft w:val="1166"/>
          <w:marRight w:val="0"/>
          <w:marTop w:val="0"/>
          <w:marBottom w:val="0"/>
          <w:divBdr>
            <w:top w:val="none" w:sz="0" w:space="0" w:color="auto"/>
            <w:left w:val="none" w:sz="0" w:space="0" w:color="auto"/>
            <w:bottom w:val="none" w:sz="0" w:space="0" w:color="auto"/>
            <w:right w:val="none" w:sz="0" w:space="0" w:color="auto"/>
          </w:divBdr>
        </w:div>
        <w:div w:id="1236433748">
          <w:marLeft w:val="446"/>
          <w:marRight w:val="0"/>
          <w:marTop w:val="0"/>
          <w:marBottom w:val="0"/>
          <w:divBdr>
            <w:top w:val="none" w:sz="0" w:space="0" w:color="auto"/>
            <w:left w:val="none" w:sz="0" w:space="0" w:color="auto"/>
            <w:bottom w:val="none" w:sz="0" w:space="0" w:color="auto"/>
            <w:right w:val="none" w:sz="0" w:space="0" w:color="auto"/>
          </w:divBdr>
        </w:div>
        <w:div w:id="1236433760">
          <w:marLeft w:val="1166"/>
          <w:marRight w:val="0"/>
          <w:marTop w:val="0"/>
          <w:marBottom w:val="0"/>
          <w:divBdr>
            <w:top w:val="none" w:sz="0" w:space="0" w:color="auto"/>
            <w:left w:val="none" w:sz="0" w:space="0" w:color="auto"/>
            <w:bottom w:val="none" w:sz="0" w:space="0" w:color="auto"/>
            <w:right w:val="none" w:sz="0" w:space="0" w:color="auto"/>
          </w:divBdr>
        </w:div>
      </w:divsChild>
    </w:div>
    <w:div w:id="1236433571">
      <w:marLeft w:val="0"/>
      <w:marRight w:val="0"/>
      <w:marTop w:val="0"/>
      <w:marBottom w:val="0"/>
      <w:divBdr>
        <w:top w:val="none" w:sz="0" w:space="0" w:color="auto"/>
        <w:left w:val="none" w:sz="0" w:space="0" w:color="auto"/>
        <w:bottom w:val="none" w:sz="0" w:space="0" w:color="auto"/>
        <w:right w:val="none" w:sz="0" w:space="0" w:color="auto"/>
      </w:divBdr>
    </w:div>
    <w:div w:id="1236433579">
      <w:marLeft w:val="0"/>
      <w:marRight w:val="0"/>
      <w:marTop w:val="0"/>
      <w:marBottom w:val="0"/>
      <w:divBdr>
        <w:top w:val="none" w:sz="0" w:space="0" w:color="auto"/>
        <w:left w:val="none" w:sz="0" w:space="0" w:color="auto"/>
        <w:bottom w:val="none" w:sz="0" w:space="0" w:color="auto"/>
        <w:right w:val="none" w:sz="0" w:space="0" w:color="auto"/>
      </w:divBdr>
    </w:div>
    <w:div w:id="1236433580">
      <w:marLeft w:val="0"/>
      <w:marRight w:val="0"/>
      <w:marTop w:val="0"/>
      <w:marBottom w:val="0"/>
      <w:divBdr>
        <w:top w:val="none" w:sz="0" w:space="0" w:color="auto"/>
        <w:left w:val="none" w:sz="0" w:space="0" w:color="auto"/>
        <w:bottom w:val="none" w:sz="0" w:space="0" w:color="auto"/>
        <w:right w:val="none" w:sz="0" w:space="0" w:color="auto"/>
      </w:divBdr>
    </w:div>
    <w:div w:id="1236433581">
      <w:marLeft w:val="0"/>
      <w:marRight w:val="0"/>
      <w:marTop w:val="0"/>
      <w:marBottom w:val="0"/>
      <w:divBdr>
        <w:top w:val="none" w:sz="0" w:space="0" w:color="auto"/>
        <w:left w:val="none" w:sz="0" w:space="0" w:color="auto"/>
        <w:bottom w:val="none" w:sz="0" w:space="0" w:color="auto"/>
        <w:right w:val="none" w:sz="0" w:space="0" w:color="auto"/>
      </w:divBdr>
      <w:divsChild>
        <w:div w:id="1236433356">
          <w:marLeft w:val="547"/>
          <w:marRight w:val="0"/>
          <w:marTop w:val="86"/>
          <w:marBottom w:val="0"/>
          <w:divBdr>
            <w:top w:val="none" w:sz="0" w:space="0" w:color="auto"/>
            <w:left w:val="none" w:sz="0" w:space="0" w:color="auto"/>
            <w:bottom w:val="none" w:sz="0" w:space="0" w:color="auto"/>
            <w:right w:val="none" w:sz="0" w:space="0" w:color="auto"/>
          </w:divBdr>
        </w:div>
        <w:div w:id="1236433479">
          <w:marLeft w:val="547"/>
          <w:marRight w:val="0"/>
          <w:marTop w:val="86"/>
          <w:marBottom w:val="0"/>
          <w:divBdr>
            <w:top w:val="none" w:sz="0" w:space="0" w:color="auto"/>
            <w:left w:val="none" w:sz="0" w:space="0" w:color="auto"/>
            <w:bottom w:val="none" w:sz="0" w:space="0" w:color="auto"/>
            <w:right w:val="none" w:sz="0" w:space="0" w:color="auto"/>
          </w:divBdr>
        </w:div>
        <w:div w:id="1236433706">
          <w:marLeft w:val="547"/>
          <w:marRight w:val="0"/>
          <w:marTop w:val="86"/>
          <w:marBottom w:val="0"/>
          <w:divBdr>
            <w:top w:val="none" w:sz="0" w:space="0" w:color="auto"/>
            <w:left w:val="none" w:sz="0" w:space="0" w:color="auto"/>
            <w:bottom w:val="none" w:sz="0" w:space="0" w:color="auto"/>
            <w:right w:val="none" w:sz="0" w:space="0" w:color="auto"/>
          </w:divBdr>
        </w:div>
        <w:div w:id="1236433736">
          <w:marLeft w:val="547"/>
          <w:marRight w:val="0"/>
          <w:marTop w:val="86"/>
          <w:marBottom w:val="0"/>
          <w:divBdr>
            <w:top w:val="none" w:sz="0" w:space="0" w:color="auto"/>
            <w:left w:val="none" w:sz="0" w:space="0" w:color="auto"/>
            <w:bottom w:val="none" w:sz="0" w:space="0" w:color="auto"/>
            <w:right w:val="none" w:sz="0" w:space="0" w:color="auto"/>
          </w:divBdr>
        </w:div>
      </w:divsChild>
    </w:div>
    <w:div w:id="1236433583">
      <w:marLeft w:val="0"/>
      <w:marRight w:val="0"/>
      <w:marTop w:val="0"/>
      <w:marBottom w:val="0"/>
      <w:divBdr>
        <w:top w:val="none" w:sz="0" w:space="0" w:color="auto"/>
        <w:left w:val="none" w:sz="0" w:space="0" w:color="auto"/>
        <w:bottom w:val="none" w:sz="0" w:space="0" w:color="auto"/>
        <w:right w:val="none" w:sz="0" w:space="0" w:color="auto"/>
      </w:divBdr>
      <w:divsChild>
        <w:div w:id="1236433755">
          <w:marLeft w:val="446"/>
          <w:marRight w:val="0"/>
          <w:marTop w:val="0"/>
          <w:marBottom w:val="0"/>
          <w:divBdr>
            <w:top w:val="none" w:sz="0" w:space="0" w:color="auto"/>
            <w:left w:val="none" w:sz="0" w:space="0" w:color="auto"/>
            <w:bottom w:val="none" w:sz="0" w:space="0" w:color="auto"/>
            <w:right w:val="none" w:sz="0" w:space="0" w:color="auto"/>
          </w:divBdr>
        </w:div>
      </w:divsChild>
    </w:div>
    <w:div w:id="1236433584">
      <w:marLeft w:val="0"/>
      <w:marRight w:val="0"/>
      <w:marTop w:val="0"/>
      <w:marBottom w:val="0"/>
      <w:divBdr>
        <w:top w:val="none" w:sz="0" w:space="0" w:color="auto"/>
        <w:left w:val="none" w:sz="0" w:space="0" w:color="auto"/>
        <w:bottom w:val="none" w:sz="0" w:space="0" w:color="auto"/>
        <w:right w:val="none" w:sz="0" w:space="0" w:color="auto"/>
      </w:divBdr>
    </w:div>
    <w:div w:id="1236433586">
      <w:marLeft w:val="0"/>
      <w:marRight w:val="0"/>
      <w:marTop w:val="0"/>
      <w:marBottom w:val="0"/>
      <w:divBdr>
        <w:top w:val="none" w:sz="0" w:space="0" w:color="auto"/>
        <w:left w:val="none" w:sz="0" w:space="0" w:color="auto"/>
        <w:bottom w:val="none" w:sz="0" w:space="0" w:color="auto"/>
        <w:right w:val="none" w:sz="0" w:space="0" w:color="auto"/>
      </w:divBdr>
    </w:div>
    <w:div w:id="1236433589">
      <w:marLeft w:val="0"/>
      <w:marRight w:val="0"/>
      <w:marTop w:val="0"/>
      <w:marBottom w:val="0"/>
      <w:divBdr>
        <w:top w:val="none" w:sz="0" w:space="0" w:color="auto"/>
        <w:left w:val="none" w:sz="0" w:space="0" w:color="auto"/>
        <w:bottom w:val="none" w:sz="0" w:space="0" w:color="auto"/>
        <w:right w:val="none" w:sz="0" w:space="0" w:color="auto"/>
      </w:divBdr>
      <w:divsChild>
        <w:div w:id="1236433272">
          <w:marLeft w:val="274"/>
          <w:marRight w:val="0"/>
          <w:marTop w:val="0"/>
          <w:marBottom w:val="0"/>
          <w:divBdr>
            <w:top w:val="none" w:sz="0" w:space="0" w:color="auto"/>
            <w:left w:val="none" w:sz="0" w:space="0" w:color="auto"/>
            <w:bottom w:val="none" w:sz="0" w:space="0" w:color="auto"/>
            <w:right w:val="none" w:sz="0" w:space="0" w:color="auto"/>
          </w:divBdr>
        </w:div>
        <w:div w:id="1236433386">
          <w:marLeft w:val="274"/>
          <w:marRight w:val="0"/>
          <w:marTop w:val="0"/>
          <w:marBottom w:val="0"/>
          <w:divBdr>
            <w:top w:val="none" w:sz="0" w:space="0" w:color="auto"/>
            <w:left w:val="none" w:sz="0" w:space="0" w:color="auto"/>
            <w:bottom w:val="none" w:sz="0" w:space="0" w:color="auto"/>
            <w:right w:val="none" w:sz="0" w:space="0" w:color="auto"/>
          </w:divBdr>
        </w:div>
        <w:div w:id="1236433605">
          <w:marLeft w:val="274"/>
          <w:marRight w:val="0"/>
          <w:marTop w:val="0"/>
          <w:marBottom w:val="0"/>
          <w:divBdr>
            <w:top w:val="none" w:sz="0" w:space="0" w:color="auto"/>
            <w:left w:val="none" w:sz="0" w:space="0" w:color="auto"/>
            <w:bottom w:val="none" w:sz="0" w:space="0" w:color="auto"/>
            <w:right w:val="none" w:sz="0" w:space="0" w:color="auto"/>
          </w:divBdr>
        </w:div>
        <w:div w:id="1236433649">
          <w:marLeft w:val="274"/>
          <w:marRight w:val="0"/>
          <w:marTop w:val="0"/>
          <w:marBottom w:val="0"/>
          <w:divBdr>
            <w:top w:val="none" w:sz="0" w:space="0" w:color="auto"/>
            <w:left w:val="none" w:sz="0" w:space="0" w:color="auto"/>
            <w:bottom w:val="none" w:sz="0" w:space="0" w:color="auto"/>
            <w:right w:val="none" w:sz="0" w:space="0" w:color="auto"/>
          </w:divBdr>
        </w:div>
        <w:div w:id="1236433710">
          <w:marLeft w:val="274"/>
          <w:marRight w:val="0"/>
          <w:marTop w:val="0"/>
          <w:marBottom w:val="0"/>
          <w:divBdr>
            <w:top w:val="none" w:sz="0" w:space="0" w:color="auto"/>
            <w:left w:val="none" w:sz="0" w:space="0" w:color="auto"/>
            <w:bottom w:val="none" w:sz="0" w:space="0" w:color="auto"/>
            <w:right w:val="none" w:sz="0" w:space="0" w:color="auto"/>
          </w:divBdr>
        </w:div>
      </w:divsChild>
    </w:div>
    <w:div w:id="1236433590">
      <w:marLeft w:val="0"/>
      <w:marRight w:val="0"/>
      <w:marTop w:val="0"/>
      <w:marBottom w:val="0"/>
      <w:divBdr>
        <w:top w:val="none" w:sz="0" w:space="0" w:color="auto"/>
        <w:left w:val="none" w:sz="0" w:space="0" w:color="auto"/>
        <w:bottom w:val="none" w:sz="0" w:space="0" w:color="auto"/>
        <w:right w:val="none" w:sz="0" w:space="0" w:color="auto"/>
      </w:divBdr>
    </w:div>
    <w:div w:id="1236433591">
      <w:marLeft w:val="0"/>
      <w:marRight w:val="0"/>
      <w:marTop w:val="0"/>
      <w:marBottom w:val="0"/>
      <w:divBdr>
        <w:top w:val="none" w:sz="0" w:space="0" w:color="auto"/>
        <w:left w:val="none" w:sz="0" w:space="0" w:color="auto"/>
        <w:bottom w:val="none" w:sz="0" w:space="0" w:color="auto"/>
        <w:right w:val="none" w:sz="0" w:space="0" w:color="auto"/>
      </w:divBdr>
    </w:div>
    <w:div w:id="1236433593">
      <w:marLeft w:val="0"/>
      <w:marRight w:val="0"/>
      <w:marTop w:val="0"/>
      <w:marBottom w:val="0"/>
      <w:divBdr>
        <w:top w:val="none" w:sz="0" w:space="0" w:color="auto"/>
        <w:left w:val="none" w:sz="0" w:space="0" w:color="auto"/>
        <w:bottom w:val="none" w:sz="0" w:space="0" w:color="auto"/>
        <w:right w:val="none" w:sz="0" w:space="0" w:color="auto"/>
      </w:divBdr>
    </w:div>
    <w:div w:id="1236433594">
      <w:marLeft w:val="0"/>
      <w:marRight w:val="0"/>
      <w:marTop w:val="0"/>
      <w:marBottom w:val="0"/>
      <w:divBdr>
        <w:top w:val="none" w:sz="0" w:space="0" w:color="auto"/>
        <w:left w:val="none" w:sz="0" w:space="0" w:color="auto"/>
        <w:bottom w:val="none" w:sz="0" w:space="0" w:color="auto"/>
        <w:right w:val="none" w:sz="0" w:space="0" w:color="auto"/>
      </w:divBdr>
      <w:divsChild>
        <w:div w:id="1236433183">
          <w:marLeft w:val="1166"/>
          <w:marRight w:val="0"/>
          <w:marTop w:val="0"/>
          <w:marBottom w:val="0"/>
          <w:divBdr>
            <w:top w:val="none" w:sz="0" w:space="0" w:color="auto"/>
            <w:left w:val="none" w:sz="0" w:space="0" w:color="auto"/>
            <w:bottom w:val="none" w:sz="0" w:space="0" w:color="auto"/>
            <w:right w:val="none" w:sz="0" w:space="0" w:color="auto"/>
          </w:divBdr>
        </w:div>
        <w:div w:id="1236433373">
          <w:marLeft w:val="1166"/>
          <w:marRight w:val="0"/>
          <w:marTop w:val="0"/>
          <w:marBottom w:val="0"/>
          <w:divBdr>
            <w:top w:val="none" w:sz="0" w:space="0" w:color="auto"/>
            <w:left w:val="none" w:sz="0" w:space="0" w:color="auto"/>
            <w:bottom w:val="none" w:sz="0" w:space="0" w:color="auto"/>
            <w:right w:val="none" w:sz="0" w:space="0" w:color="auto"/>
          </w:divBdr>
        </w:div>
        <w:div w:id="1236433397">
          <w:marLeft w:val="1166"/>
          <w:marRight w:val="0"/>
          <w:marTop w:val="0"/>
          <w:marBottom w:val="0"/>
          <w:divBdr>
            <w:top w:val="none" w:sz="0" w:space="0" w:color="auto"/>
            <w:left w:val="none" w:sz="0" w:space="0" w:color="auto"/>
            <w:bottom w:val="none" w:sz="0" w:space="0" w:color="auto"/>
            <w:right w:val="none" w:sz="0" w:space="0" w:color="auto"/>
          </w:divBdr>
        </w:div>
        <w:div w:id="1236433615">
          <w:marLeft w:val="1166"/>
          <w:marRight w:val="0"/>
          <w:marTop w:val="0"/>
          <w:marBottom w:val="0"/>
          <w:divBdr>
            <w:top w:val="none" w:sz="0" w:space="0" w:color="auto"/>
            <w:left w:val="none" w:sz="0" w:space="0" w:color="auto"/>
            <w:bottom w:val="none" w:sz="0" w:space="0" w:color="auto"/>
            <w:right w:val="none" w:sz="0" w:space="0" w:color="auto"/>
          </w:divBdr>
        </w:div>
        <w:div w:id="1236433621">
          <w:marLeft w:val="1166"/>
          <w:marRight w:val="0"/>
          <w:marTop w:val="0"/>
          <w:marBottom w:val="0"/>
          <w:divBdr>
            <w:top w:val="none" w:sz="0" w:space="0" w:color="auto"/>
            <w:left w:val="none" w:sz="0" w:space="0" w:color="auto"/>
            <w:bottom w:val="none" w:sz="0" w:space="0" w:color="auto"/>
            <w:right w:val="none" w:sz="0" w:space="0" w:color="auto"/>
          </w:divBdr>
        </w:div>
        <w:div w:id="1236433688">
          <w:marLeft w:val="1166"/>
          <w:marRight w:val="0"/>
          <w:marTop w:val="0"/>
          <w:marBottom w:val="0"/>
          <w:divBdr>
            <w:top w:val="none" w:sz="0" w:space="0" w:color="auto"/>
            <w:left w:val="none" w:sz="0" w:space="0" w:color="auto"/>
            <w:bottom w:val="none" w:sz="0" w:space="0" w:color="auto"/>
            <w:right w:val="none" w:sz="0" w:space="0" w:color="auto"/>
          </w:divBdr>
        </w:div>
        <w:div w:id="1236433692">
          <w:marLeft w:val="1166"/>
          <w:marRight w:val="0"/>
          <w:marTop w:val="0"/>
          <w:marBottom w:val="0"/>
          <w:divBdr>
            <w:top w:val="none" w:sz="0" w:space="0" w:color="auto"/>
            <w:left w:val="none" w:sz="0" w:space="0" w:color="auto"/>
            <w:bottom w:val="none" w:sz="0" w:space="0" w:color="auto"/>
            <w:right w:val="none" w:sz="0" w:space="0" w:color="auto"/>
          </w:divBdr>
        </w:div>
      </w:divsChild>
    </w:div>
    <w:div w:id="1236433596">
      <w:marLeft w:val="0"/>
      <w:marRight w:val="0"/>
      <w:marTop w:val="0"/>
      <w:marBottom w:val="0"/>
      <w:divBdr>
        <w:top w:val="none" w:sz="0" w:space="0" w:color="auto"/>
        <w:left w:val="none" w:sz="0" w:space="0" w:color="auto"/>
        <w:bottom w:val="none" w:sz="0" w:space="0" w:color="auto"/>
        <w:right w:val="none" w:sz="0" w:space="0" w:color="auto"/>
      </w:divBdr>
    </w:div>
    <w:div w:id="1236433597">
      <w:marLeft w:val="0"/>
      <w:marRight w:val="0"/>
      <w:marTop w:val="0"/>
      <w:marBottom w:val="0"/>
      <w:divBdr>
        <w:top w:val="none" w:sz="0" w:space="0" w:color="auto"/>
        <w:left w:val="none" w:sz="0" w:space="0" w:color="auto"/>
        <w:bottom w:val="none" w:sz="0" w:space="0" w:color="auto"/>
        <w:right w:val="none" w:sz="0" w:space="0" w:color="auto"/>
      </w:divBdr>
      <w:divsChild>
        <w:div w:id="1236433417">
          <w:marLeft w:val="0"/>
          <w:marRight w:val="0"/>
          <w:marTop w:val="0"/>
          <w:marBottom w:val="0"/>
          <w:divBdr>
            <w:top w:val="none" w:sz="0" w:space="0" w:color="auto"/>
            <w:left w:val="none" w:sz="0" w:space="0" w:color="auto"/>
            <w:bottom w:val="none" w:sz="0" w:space="0" w:color="auto"/>
            <w:right w:val="none" w:sz="0" w:space="0" w:color="auto"/>
          </w:divBdr>
          <w:divsChild>
            <w:div w:id="1236433767">
              <w:marLeft w:val="0"/>
              <w:marRight w:val="0"/>
              <w:marTop w:val="0"/>
              <w:marBottom w:val="0"/>
              <w:divBdr>
                <w:top w:val="none" w:sz="0" w:space="0" w:color="auto"/>
                <w:left w:val="none" w:sz="0" w:space="0" w:color="auto"/>
                <w:bottom w:val="none" w:sz="0" w:space="0" w:color="auto"/>
                <w:right w:val="none" w:sz="0" w:space="0" w:color="auto"/>
              </w:divBdr>
              <w:divsChild>
                <w:div w:id="1236433352">
                  <w:marLeft w:val="0"/>
                  <w:marRight w:val="0"/>
                  <w:marTop w:val="0"/>
                  <w:marBottom w:val="0"/>
                  <w:divBdr>
                    <w:top w:val="none" w:sz="0" w:space="0" w:color="auto"/>
                    <w:left w:val="none" w:sz="0" w:space="0" w:color="auto"/>
                    <w:bottom w:val="none" w:sz="0" w:space="0" w:color="auto"/>
                    <w:right w:val="none" w:sz="0" w:space="0" w:color="auto"/>
                  </w:divBdr>
                  <w:divsChild>
                    <w:div w:id="1236433327">
                      <w:marLeft w:val="0"/>
                      <w:marRight w:val="0"/>
                      <w:marTop w:val="0"/>
                      <w:marBottom w:val="0"/>
                      <w:divBdr>
                        <w:top w:val="none" w:sz="0" w:space="0" w:color="auto"/>
                        <w:left w:val="none" w:sz="0" w:space="0" w:color="auto"/>
                        <w:bottom w:val="none" w:sz="0" w:space="0" w:color="auto"/>
                        <w:right w:val="none" w:sz="0" w:space="0" w:color="auto"/>
                      </w:divBdr>
                      <w:divsChild>
                        <w:div w:id="1236433385">
                          <w:marLeft w:val="0"/>
                          <w:marRight w:val="0"/>
                          <w:marTop w:val="0"/>
                          <w:marBottom w:val="0"/>
                          <w:divBdr>
                            <w:top w:val="none" w:sz="0" w:space="0" w:color="auto"/>
                            <w:left w:val="none" w:sz="0" w:space="0" w:color="auto"/>
                            <w:bottom w:val="none" w:sz="0" w:space="0" w:color="auto"/>
                            <w:right w:val="none" w:sz="0" w:space="0" w:color="auto"/>
                          </w:divBdr>
                          <w:divsChild>
                            <w:div w:id="1236433436">
                              <w:marLeft w:val="0"/>
                              <w:marRight w:val="0"/>
                              <w:marTop w:val="0"/>
                              <w:marBottom w:val="0"/>
                              <w:divBdr>
                                <w:top w:val="none" w:sz="0" w:space="0" w:color="auto"/>
                                <w:left w:val="single" w:sz="6" w:space="0" w:color="E5E3E3"/>
                                <w:bottom w:val="none" w:sz="0" w:space="0" w:color="auto"/>
                                <w:right w:val="none" w:sz="0" w:space="0" w:color="auto"/>
                              </w:divBdr>
                              <w:divsChild>
                                <w:div w:id="1236433269">
                                  <w:marLeft w:val="0"/>
                                  <w:marRight w:val="0"/>
                                  <w:marTop w:val="0"/>
                                  <w:marBottom w:val="0"/>
                                  <w:divBdr>
                                    <w:top w:val="none" w:sz="0" w:space="0" w:color="auto"/>
                                    <w:left w:val="none" w:sz="0" w:space="0" w:color="auto"/>
                                    <w:bottom w:val="none" w:sz="0" w:space="0" w:color="auto"/>
                                    <w:right w:val="none" w:sz="0" w:space="0" w:color="auto"/>
                                  </w:divBdr>
                                  <w:divsChild>
                                    <w:div w:id="1236433697">
                                      <w:marLeft w:val="0"/>
                                      <w:marRight w:val="0"/>
                                      <w:marTop w:val="0"/>
                                      <w:marBottom w:val="0"/>
                                      <w:divBdr>
                                        <w:top w:val="none" w:sz="0" w:space="0" w:color="auto"/>
                                        <w:left w:val="none" w:sz="0" w:space="0" w:color="auto"/>
                                        <w:bottom w:val="none" w:sz="0" w:space="0" w:color="auto"/>
                                        <w:right w:val="none" w:sz="0" w:space="0" w:color="auto"/>
                                      </w:divBdr>
                                      <w:divsChild>
                                        <w:div w:id="1236433519">
                                          <w:marLeft w:val="0"/>
                                          <w:marRight w:val="0"/>
                                          <w:marTop w:val="0"/>
                                          <w:marBottom w:val="0"/>
                                          <w:divBdr>
                                            <w:top w:val="none" w:sz="0" w:space="0" w:color="auto"/>
                                            <w:left w:val="none" w:sz="0" w:space="0" w:color="auto"/>
                                            <w:bottom w:val="none" w:sz="0" w:space="0" w:color="auto"/>
                                            <w:right w:val="none" w:sz="0" w:space="0" w:color="auto"/>
                                          </w:divBdr>
                                          <w:divsChild>
                                            <w:div w:id="1236433488">
                                              <w:marLeft w:val="0"/>
                                              <w:marRight w:val="0"/>
                                              <w:marTop w:val="0"/>
                                              <w:marBottom w:val="0"/>
                                              <w:divBdr>
                                                <w:top w:val="none" w:sz="0" w:space="0" w:color="auto"/>
                                                <w:left w:val="none" w:sz="0" w:space="0" w:color="auto"/>
                                                <w:bottom w:val="none" w:sz="0" w:space="0" w:color="auto"/>
                                                <w:right w:val="none" w:sz="0" w:space="0" w:color="auto"/>
                                              </w:divBdr>
                                              <w:divsChild>
                                                <w:div w:id="1236433764">
                                                  <w:marLeft w:val="0"/>
                                                  <w:marRight w:val="0"/>
                                                  <w:marTop w:val="0"/>
                                                  <w:marBottom w:val="0"/>
                                                  <w:divBdr>
                                                    <w:top w:val="none" w:sz="0" w:space="0" w:color="auto"/>
                                                    <w:left w:val="none" w:sz="0" w:space="0" w:color="auto"/>
                                                    <w:bottom w:val="none" w:sz="0" w:space="0" w:color="auto"/>
                                                    <w:right w:val="none" w:sz="0" w:space="0" w:color="auto"/>
                                                  </w:divBdr>
                                                  <w:divsChild>
                                                    <w:div w:id="1236433619">
                                                      <w:marLeft w:val="0"/>
                                                      <w:marRight w:val="0"/>
                                                      <w:marTop w:val="0"/>
                                                      <w:marBottom w:val="0"/>
                                                      <w:divBdr>
                                                        <w:top w:val="none" w:sz="0" w:space="0" w:color="auto"/>
                                                        <w:left w:val="none" w:sz="0" w:space="0" w:color="auto"/>
                                                        <w:bottom w:val="none" w:sz="0" w:space="0" w:color="auto"/>
                                                        <w:right w:val="none" w:sz="0" w:space="0" w:color="auto"/>
                                                      </w:divBdr>
                                                      <w:divsChild>
                                                        <w:div w:id="1236433173">
                                                          <w:marLeft w:val="480"/>
                                                          <w:marRight w:val="0"/>
                                                          <w:marTop w:val="0"/>
                                                          <w:marBottom w:val="0"/>
                                                          <w:divBdr>
                                                            <w:top w:val="none" w:sz="0" w:space="0" w:color="auto"/>
                                                            <w:left w:val="none" w:sz="0" w:space="0" w:color="auto"/>
                                                            <w:bottom w:val="none" w:sz="0" w:space="0" w:color="auto"/>
                                                            <w:right w:val="none" w:sz="0" w:space="0" w:color="auto"/>
                                                          </w:divBdr>
                                                          <w:divsChild>
                                                            <w:div w:id="1236433148">
                                                              <w:marLeft w:val="0"/>
                                                              <w:marRight w:val="0"/>
                                                              <w:marTop w:val="0"/>
                                                              <w:marBottom w:val="0"/>
                                                              <w:divBdr>
                                                                <w:top w:val="none" w:sz="0" w:space="0" w:color="auto"/>
                                                                <w:left w:val="none" w:sz="0" w:space="0" w:color="auto"/>
                                                                <w:bottom w:val="none" w:sz="0" w:space="0" w:color="auto"/>
                                                                <w:right w:val="none" w:sz="0" w:space="0" w:color="auto"/>
                                                              </w:divBdr>
                                                              <w:divsChild>
                                                                <w:div w:id="1236433302">
                                                                  <w:marLeft w:val="0"/>
                                                                  <w:marRight w:val="0"/>
                                                                  <w:marTop w:val="0"/>
                                                                  <w:marBottom w:val="0"/>
                                                                  <w:divBdr>
                                                                    <w:top w:val="none" w:sz="0" w:space="0" w:color="auto"/>
                                                                    <w:left w:val="none" w:sz="0" w:space="0" w:color="auto"/>
                                                                    <w:bottom w:val="none" w:sz="0" w:space="0" w:color="auto"/>
                                                                    <w:right w:val="none" w:sz="0" w:space="0" w:color="auto"/>
                                                                  </w:divBdr>
                                                                  <w:divsChild>
                                                                    <w:div w:id="1236433467">
                                                                      <w:marLeft w:val="0"/>
                                                                      <w:marRight w:val="0"/>
                                                                      <w:marTop w:val="240"/>
                                                                      <w:marBottom w:val="0"/>
                                                                      <w:divBdr>
                                                                        <w:top w:val="none" w:sz="0" w:space="0" w:color="auto"/>
                                                                        <w:left w:val="none" w:sz="0" w:space="0" w:color="auto"/>
                                                                        <w:bottom w:val="none" w:sz="0" w:space="0" w:color="auto"/>
                                                                        <w:right w:val="none" w:sz="0" w:space="0" w:color="auto"/>
                                                                      </w:divBdr>
                                                                      <w:divsChild>
                                                                        <w:div w:id="1236433466">
                                                                          <w:marLeft w:val="0"/>
                                                                          <w:marRight w:val="0"/>
                                                                          <w:marTop w:val="0"/>
                                                                          <w:marBottom w:val="0"/>
                                                                          <w:divBdr>
                                                                            <w:top w:val="none" w:sz="0" w:space="0" w:color="auto"/>
                                                                            <w:left w:val="none" w:sz="0" w:space="0" w:color="auto"/>
                                                                            <w:bottom w:val="none" w:sz="0" w:space="0" w:color="auto"/>
                                                                            <w:right w:val="none" w:sz="0" w:space="0" w:color="auto"/>
                                                                          </w:divBdr>
                                                                          <w:divsChild>
                                                                            <w:div w:id="1236433507">
                                                                              <w:marLeft w:val="0"/>
                                                                              <w:marRight w:val="0"/>
                                                                              <w:marTop w:val="0"/>
                                                                              <w:marBottom w:val="0"/>
                                                                              <w:divBdr>
                                                                                <w:top w:val="none" w:sz="0" w:space="0" w:color="auto"/>
                                                                                <w:left w:val="none" w:sz="0" w:space="0" w:color="auto"/>
                                                                                <w:bottom w:val="none" w:sz="0" w:space="0" w:color="auto"/>
                                                                                <w:right w:val="none" w:sz="0" w:space="0" w:color="auto"/>
                                                                              </w:divBdr>
                                                                              <w:divsChild>
                                                                                <w:div w:id="1236433617">
                                                                                  <w:marLeft w:val="0"/>
                                                                                  <w:marRight w:val="0"/>
                                                                                  <w:marTop w:val="0"/>
                                                                                  <w:marBottom w:val="0"/>
                                                                                  <w:divBdr>
                                                                                    <w:top w:val="none" w:sz="0" w:space="0" w:color="auto"/>
                                                                                    <w:left w:val="none" w:sz="0" w:space="0" w:color="auto"/>
                                                                                    <w:bottom w:val="none" w:sz="0" w:space="0" w:color="auto"/>
                                                                                    <w:right w:val="none" w:sz="0" w:space="0" w:color="auto"/>
                                                                                  </w:divBdr>
                                                                                  <w:divsChild>
                                                                                    <w:div w:id="1236433325">
                                                                                      <w:marLeft w:val="0"/>
                                                                                      <w:marRight w:val="0"/>
                                                                                      <w:marTop w:val="0"/>
                                                                                      <w:marBottom w:val="0"/>
                                                                                      <w:divBdr>
                                                                                        <w:top w:val="none" w:sz="0" w:space="0" w:color="auto"/>
                                                                                        <w:left w:val="none" w:sz="0" w:space="0" w:color="auto"/>
                                                                                        <w:bottom w:val="none" w:sz="0" w:space="0" w:color="auto"/>
                                                                                        <w:right w:val="none" w:sz="0" w:space="0" w:color="auto"/>
                                                                                      </w:divBdr>
                                                                                      <w:divsChild>
                                                                                        <w:div w:id="1236433404">
                                                                                          <w:marLeft w:val="0"/>
                                                                                          <w:marRight w:val="0"/>
                                                                                          <w:marTop w:val="0"/>
                                                                                          <w:marBottom w:val="0"/>
                                                                                          <w:divBdr>
                                                                                            <w:top w:val="none" w:sz="0" w:space="0" w:color="auto"/>
                                                                                            <w:left w:val="none" w:sz="0" w:space="0" w:color="auto"/>
                                                                                            <w:bottom w:val="none" w:sz="0" w:space="0" w:color="auto"/>
                                                                                            <w:right w:val="none" w:sz="0" w:space="0" w:color="auto"/>
                                                                                          </w:divBdr>
                                                                                          <w:divsChild>
                                                                                            <w:div w:id="1236433512">
                                                                                              <w:marLeft w:val="0"/>
                                                                                              <w:marRight w:val="0"/>
                                                                                              <w:marTop w:val="0"/>
                                                                                              <w:marBottom w:val="0"/>
                                                                                              <w:divBdr>
                                                                                                <w:top w:val="none" w:sz="0" w:space="0" w:color="auto"/>
                                                                                                <w:left w:val="none" w:sz="0" w:space="0" w:color="auto"/>
                                                                                                <w:bottom w:val="none" w:sz="0" w:space="0" w:color="auto"/>
                                                                                                <w:right w:val="none" w:sz="0" w:space="0" w:color="auto"/>
                                                                                              </w:divBdr>
                                                                                              <w:divsChild>
                                                                                                <w:div w:id="12364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3601">
      <w:marLeft w:val="0"/>
      <w:marRight w:val="0"/>
      <w:marTop w:val="0"/>
      <w:marBottom w:val="0"/>
      <w:divBdr>
        <w:top w:val="none" w:sz="0" w:space="0" w:color="auto"/>
        <w:left w:val="none" w:sz="0" w:space="0" w:color="auto"/>
        <w:bottom w:val="none" w:sz="0" w:space="0" w:color="auto"/>
        <w:right w:val="none" w:sz="0" w:space="0" w:color="auto"/>
      </w:divBdr>
      <w:divsChild>
        <w:div w:id="1236433372">
          <w:marLeft w:val="0"/>
          <w:marRight w:val="0"/>
          <w:marTop w:val="0"/>
          <w:marBottom w:val="0"/>
          <w:divBdr>
            <w:top w:val="none" w:sz="0" w:space="0" w:color="auto"/>
            <w:left w:val="none" w:sz="0" w:space="0" w:color="auto"/>
            <w:bottom w:val="none" w:sz="0" w:space="0" w:color="auto"/>
            <w:right w:val="none" w:sz="0" w:space="0" w:color="auto"/>
          </w:divBdr>
          <w:divsChild>
            <w:div w:id="1236433382">
              <w:marLeft w:val="0"/>
              <w:marRight w:val="0"/>
              <w:marTop w:val="0"/>
              <w:marBottom w:val="0"/>
              <w:divBdr>
                <w:top w:val="none" w:sz="0" w:space="0" w:color="auto"/>
                <w:left w:val="none" w:sz="0" w:space="0" w:color="auto"/>
                <w:bottom w:val="none" w:sz="0" w:space="0" w:color="auto"/>
                <w:right w:val="none" w:sz="0" w:space="0" w:color="auto"/>
              </w:divBdr>
              <w:divsChild>
                <w:div w:id="1236433701">
                  <w:marLeft w:val="0"/>
                  <w:marRight w:val="0"/>
                  <w:marTop w:val="0"/>
                  <w:marBottom w:val="0"/>
                  <w:divBdr>
                    <w:top w:val="none" w:sz="0" w:space="0" w:color="auto"/>
                    <w:left w:val="none" w:sz="0" w:space="0" w:color="auto"/>
                    <w:bottom w:val="none" w:sz="0" w:space="0" w:color="auto"/>
                    <w:right w:val="none" w:sz="0" w:space="0" w:color="auto"/>
                  </w:divBdr>
                  <w:divsChild>
                    <w:div w:id="12364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606">
      <w:marLeft w:val="0"/>
      <w:marRight w:val="0"/>
      <w:marTop w:val="0"/>
      <w:marBottom w:val="0"/>
      <w:divBdr>
        <w:top w:val="none" w:sz="0" w:space="0" w:color="auto"/>
        <w:left w:val="none" w:sz="0" w:space="0" w:color="auto"/>
        <w:bottom w:val="none" w:sz="0" w:space="0" w:color="auto"/>
        <w:right w:val="none" w:sz="0" w:space="0" w:color="auto"/>
      </w:divBdr>
    </w:div>
    <w:div w:id="1236433607">
      <w:marLeft w:val="0"/>
      <w:marRight w:val="0"/>
      <w:marTop w:val="0"/>
      <w:marBottom w:val="0"/>
      <w:divBdr>
        <w:top w:val="none" w:sz="0" w:space="0" w:color="auto"/>
        <w:left w:val="none" w:sz="0" w:space="0" w:color="auto"/>
        <w:bottom w:val="none" w:sz="0" w:space="0" w:color="auto"/>
        <w:right w:val="none" w:sz="0" w:space="0" w:color="auto"/>
      </w:divBdr>
    </w:div>
    <w:div w:id="1236433609">
      <w:marLeft w:val="0"/>
      <w:marRight w:val="0"/>
      <w:marTop w:val="0"/>
      <w:marBottom w:val="0"/>
      <w:divBdr>
        <w:top w:val="none" w:sz="0" w:space="0" w:color="auto"/>
        <w:left w:val="none" w:sz="0" w:space="0" w:color="auto"/>
        <w:bottom w:val="none" w:sz="0" w:space="0" w:color="auto"/>
        <w:right w:val="none" w:sz="0" w:space="0" w:color="auto"/>
      </w:divBdr>
      <w:divsChild>
        <w:div w:id="1236433234">
          <w:marLeft w:val="0"/>
          <w:marRight w:val="0"/>
          <w:marTop w:val="0"/>
          <w:marBottom w:val="0"/>
          <w:divBdr>
            <w:top w:val="none" w:sz="0" w:space="0" w:color="auto"/>
            <w:left w:val="none" w:sz="0" w:space="0" w:color="auto"/>
            <w:bottom w:val="none" w:sz="0" w:space="0" w:color="auto"/>
            <w:right w:val="none" w:sz="0" w:space="0" w:color="auto"/>
          </w:divBdr>
          <w:divsChild>
            <w:div w:id="1236433491">
              <w:marLeft w:val="0"/>
              <w:marRight w:val="0"/>
              <w:marTop w:val="0"/>
              <w:marBottom w:val="0"/>
              <w:divBdr>
                <w:top w:val="none" w:sz="0" w:space="0" w:color="auto"/>
                <w:left w:val="none" w:sz="0" w:space="0" w:color="auto"/>
                <w:bottom w:val="none" w:sz="0" w:space="0" w:color="auto"/>
                <w:right w:val="none" w:sz="0" w:space="0" w:color="auto"/>
              </w:divBdr>
              <w:divsChild>
                <w:div w:id="1236433248">
                  <w:marLeft w:val="0"/>
                  <w:marRight w:val="0"/>
                  <w:marTop w:val="0"/>
                  <w:marBottom w:val="0"/>
                  <w:divBdr>
                    <w:top w:val="none" w:sz="0" w:space="0" w:color="auto"/>
                    <w:left w:val="none" w:sz="0" w:space="0" w:color="auto"/>
                    <w:bottom w:val="none" w:sz="0" w:space="0" w:color="auto"/>
                    <w:right w:val="none" w:sz="0" w:space="0" w:color="auto"/>
                  </w:divBdr>
                  <w:divsChild>
                    <w:div w:id="1236433096">
                      <w:marLeft w:val="0"/>
                      <w:marRight w:val="0"/>
                      <w:marTop w:val="0"/>
                      <w:marBottom w:val="0"/>
                      <w:divBdr>
                        <w:top w:val="none" w:sz="0" w:space="0" w:color="auto"/>
                        <w:left w:val="none" w:sz="0" w:space="0" w:color="auto"/>
                        <w:bottom w:val="none" w:sz="0" w:space="0" w:color="auto"/>
                        <w:right w:val="none" w:sz="0" w:space="0" w:color="auto"/>
                      </w:divBdr>
                      <w:divsChild>
                        <w:div w:id="1236433577">
                          <w:marLeft w:val="0"/>
                          <w:marRight w:val="0"/>
                          <w:marTop w:val="0"/>
                          <w:marBottom w:val="0"/>
                          <w:divBdr>
                            <w:top w:val="none" w:sz="0" w:space="0" w:color="auto"/>
                            <w:left w:val="none" w:sz="0" w:space="0" w:color="auto"/>
                            <w:bottom w:val="none" w:sz="0" w:space="0" w:color="auto"/>
                            <w:right w:val="none" w:sz="0" w:space="0" w:color="auto"/>
                          </w:divBdr>
                          <w:divsChild>
                            <w:div w:id="1236433164">
                              <w:marLeft w:val="0"/>
                              <w:marRight w:val="0"/>
                              <w:marTop w:val="0"/>
                              <w:marBottom w:val="0"/>
                              <w:divBdr>
                                <w:top w:val="none" w:sz="0" w:space="0" w:color="auto"/>
                                <w:left w:val="single" w:sz="6" w:space="0" w:color="E5E3E3"/>
                                <w:bottom w:val="none" w:sz="0" w:space="0" w:color="auto"/>
                                <w:right w:val="none" w:sz="0" w:space="0" w:color="auto"/>
                              </w:divBdr>
                              <w:divsChild>
                                <w:div w:id="1236433218">
                                  <w:marLeft w:val="0"/>
                                  <w:marRight w:val="0"/>
                                  <w:marTop w:val="0"/>
                                  <w:marBottom w:val="0"/>
                                  <w:divBdr>
                                    <w:top w:val="none" w:sz="0" w:space="0" w:color="auto"/>
                                    <w:left w:val="none" w:sz="0" w:space="0" w:color="auto"/>
                                    <w:bottom w:val="none" w:sz="0" w:space="0" w:color="auto"/>
                                    <w:right w:val="none" w:sz="0" w:space="0" w:color="auto"/>
                                  </w:divBdr>
                                  <w:divsChild>
                                    <w:div w:id="1236433278">
                                      <w:marLeft w:val="0"/>
                                      <w:marRight w:val="0"/>
                                      <w:marTop w:val="0"/>
                                      <w:marBottom w:val="0"/>
                                      <w:divBdr>
                                        <w:top w:val="none" w:sz="0" w:space="0" w:color="auto"/>
                                        <w:left w:val="none" w:sz="0" w:space="0" w:color="auto"/>
                                        <w:bottom w:val="none" w:sz="0" w:space="0" w:color="auto"/>
                                        <w:right w:val="none" w:sz="0" w:space="0" w:color="auto"/>
                                      </w:divBdr>
                                      <w:divsChild>
                                        <w:div w:id="1236433640">
                                          <w:marLeft w:val="0"/>
                                          <w:marRight w:val="0"/>
                                          <w:marTop w:val="0"/>
                                          <w:marBottom w:val="0"/>
                                          <w:divBdr>
                                            <w:top w:val="none" w:sz="0" w:space="0" w:color="auto"/>
                                            <w:left w:val="none" w:sz="0" w:space="0" w:color="auto"/>
                                            <w:bottom w:val="none" w:sz="0" w:space="0" w:color="auto"/>
                                            <w:right w:val="none" w:sz="0" w:space="0" w:color="auto"/>
                                          </w:divBdr>
                                          <w:divsChild>
                                            <w:div w:id="1236433726">
                                              <w:marLeft w:val="0"/>
                                              <w:marRight w:val="0"/>
                                              <w:marTop w:val="0"/>
                                              <w:marBottom w:val="0"/>
                                              <w:divBdr>
                                                <w:top w:val="none" w:sz="0" w:space="0" w:color="auto"/>
                                                <w:left w:val="none" w:sz="0" w:space="0" w:color="auto"/>
                                                <w:bottom w:val="none" w:sz="0" w:space="0" w:color="auto"/>
                                                <w:right w:val="none" w:sz="0" w:space="0" w:color="auto"/>
                                              </w:divBdr>
                                              <w:divsChild>
                                                <w:div w:id="1236433225">
                                                  <w:marLeft w:val="0"/>
                                                  <w:marRight w:val="0"/>
                                                  <w:marTop w:val="0"/>
                                                  <w:marBottom w:val="0"/>
                                                  <w:divBdr>
                                                    <w:top w:val="none" w:sz="0" w:space="0" w:color="auto"/>
                                                    <w:left w:val="none" w:sz="0" w:space="0" w:color="auto"/>
                                                    <w:bottom w:val="none" w:sz="0" w:space="0" w:color="auto"/>
                                                    <w:right w:val="none" w:sz="0" w:space="0" w:color="auto"/>
                                                  </w:divBdr>
                                                  <w:divsChild>
                                                    <w:div w:id="1236433449">
                                                      <w:marLeft w:val="0"/>
                                                      <w:marRight w:val="0"/>
                                                      <w:marTop w:val="0"/>
                                                      <w:marBottom w:val="0"/>
                                                      <w:divBdr>
                                                        <w:top w:val="none" w:sz="0" w:space="0" w:color="auto"/>
                                                        <w:left w:val="none" w:sz="0" w:space="0" w:color="auto"/>
                                                        <w:bottom w:val="none" w:sz="0" w:space="0" w:color="auto"/>
                                                        <w:right w:val="none" w:sz="0" w:space="0" w:color="auto"/>
                                                      </w:divBdr>
                                                      <w:divsChild>
                                                        <w:div w:id="1236433576">
                                                          <w:marLeft w:val="480"/>
                                                          <w:marRight w:val="0"/>
                                                          <w:marTop w:val="0"/>
                                                          <w:marBottom w:val="0"/>
                                                          <w:divBdr>
                                                            <w:top w:val="none" w:sz="0" w:space="0" w:color="auto"/>
                                                            <w:left w:val="none" w:sz="0" w:space="0" w:color="auto"/>
                                                            <w:bottom w:val="none" w:sz="0" w:space="0" w:color="auto"/>
                                                            <w:right w:val="none" w:sz="0" w:space="0" w:color="auto"/>
                                                          </w:divBdr>
                                                          <w:divsChild>
                                                            <w:div w:id="1236433369">
                                                              <w:marLeft w:val="0"/>
                                                              <w:marRight w:val="0"/>
                                                              <w:marTop w:val="0"/>
                                                              <w:marBottom w:val="0"/>
                                                              <w:divBdr>
                                                                <w:top w:val="none" w:sz="0" w:space="0" w:color="auto"/>
                                                                <w:left w:val="none" w:sz="0" w:space="0" w:color="auto"/>
                                                                <w:bottom w:val="none" w:sz="0" w:space="0" w:color="auto"/>
                                                                <w:right w:val="none" w:sz="0" w:space="0" w:color="auto"/>
                                                              </w:divBdr>
                                                              <w:divsChild>
                                                                <w:div w:id="1236433339">
                                                                  <w:marLeft w:val="0"/>
                                                                  <w:marRight w:val="0"/>
                                                                  <w:marTop w:val="0"/>
                                                                  <w:marBottom w:val="0"/>
                                                                  <w:divBdr>
                                                                    <w:top w:val="none" w:sz="0" w:space="0" w:color="auto"/>
                                                                    <w:left w:val="none" w:sz="0" w:space="0" w:color="auto"/>
                                                                    <w:bottom w:val="none" w:sz="0" w:space="0" w:color="auto"/>
                                                                    <w:right w:val="none" w:sz="0" w:space="0" w:color="auto"/>
                                                                  </w:divBdr>
                                                                  <w:divsChild>
                                                                    <w:div w:id="1236433687">
                                                                      <w:marLeft w:val="0"/>
                                                                      <w:marRight w:val="0"/>
                                                                      <w:marTop w:val="240"/>
                                                                      <w:marBottom w:val="0"/>
                                                                      <w:divBdr>
                                                                        <w:top w:val="none" w:sz="0" w:space="0" w:color="auto"/>
                                                                        <w:left w:val="none" w:sz="0" w:space="0" w:color="auto"/>
                                                                        <w:bottom w:val="none" w:sz="0" w:space="0" w:color="auto"/>
                                                                        <w:right w:val="none" w:sz="0" w:space="0" w:color="auto"/>
                                                                      </w:divBdr>
                                                                      <w:divsChild>
                                                                        <w:div w:id="1236433712">
                                                                          <w:marLeft w:val="0"/>
                                                                          <w:marRight w:val="0"/>
                                                                          <w:marTop w:val="0"/>
                                                                          <w:marBottom w:val="0"/>
                                                                          <w:divBdr>
                                                                            <w:top w:val="none" w:sz="0" w:space="0" w:color="auto"/>
                                                                            <w:left w:val="none" w:sz="0" w:space="0" w:color="auto"/>
                                                                            <w:bottom w:val="none" w:sz="0" w:space="0" w:color="auto"/>
                                                                            <w:right w:val="none" w:sz="0" w:space="0" w:color="auto"/>
                                                                          </w:divBdr>
                                                                          <w:divsChild>
                                                                            <w:div w:id="1236433341">
                                                                              <w:marLeft w:val="0"/>
                                                                              <w:marRight w:val="0"/>
                                                                              <w:marTop w:val="0"/>
                                                                              <w:marBottom w:val="0"/>
                                                                              <w:divBdr>
                                                                                <w:top w:val="none" w:sz="0" w:space="0" w:color="auto"/>
                                                                                <w:left w:val="none" w:sz="0" w:space="0" w:color="auto"/>
                                                                                <w:bottom w:val="none" w:sz="0" w:space="0" w:color="auto"/>
                                                                                <w:right w:val="none" w:sz="0" w:space="0" w:color="auto"/>
                                                                              </w:divBdr>
                                                                              <w:divsChild>
                                                                                <w:div w:id="1236433573">
                                                                                  <w:marLeft w:val="0"/>
                                                                                  <w:marRight w:val="0"/>
                                                                                  <w:marTop w:val="0"/>
                                                                                  <w:marBottom w:val="0"/>
                                                                                  <w:divBdr>
                                                                                    <w:top w:val="none" w:sz="0" w:space="0" w:color="auto"/>
                                                                                    <w:left w:val="none" w:sz="0" w:space="0" w:color="auto"/>
                                                                                    <w:bottom w:val="none" w:sz="0" w:space="0" w:color="auto"/>
                                                                                    <w:right w:val="none" w:sz="0" w:space="0" w:color="auto"/>
                                                                                  </w:divBdr>
                                                                                  <w:divsChild>
                                                                                    <w:div w:id="1236433349">
                                                                                      <w:marLeft w:val="0"/>
                                                                                      <w:marRight w:val="0"/>
                                                                                      <w:marTop w:val="0"/>
                                                                                      <w:marBottom w:val="0"/>
                                                                                      <w:divBdr>
                                                                                        <w:top w:val="none" w:sz="0" w:space="0" w:color="auto"/>
                                                                                        <w:left w:val="none" w:sz="0" w:space="0" w:color="auto"/>
                                                                                        <w:bottom w:val="none" w:sz="0" w:space="0" w:color="auto"/>
                                                                                        <w:right w:val="none" w:sz="0" w:space="0" w:color="auto"/>
                                                                                      </w:divBdr>
                                                                                      <w:divsChild>
                                                                                        <w:div w:id="1236433421">
                                                                                          <w:marLeft w:val="0"/>
                                                                                          <w:marRight w:val="0"/>
                                                                                          <w:marTop w:val="0"/>
                                                                                          <w:marBottom w:val="0"/>
                                                                                          <w:divBdr>
                                                                                            <w:top w:val="none" w:sz="0" w:space="0" w:color="auto"/>
                                                                                            <w:left w:val="none" w:sz="0" w:space="0" w:color="auto"/>
                                                                                            <w:bottom w:val="none" w:sz="0" w:space="0" w:color="auto"/>
                                                                                            <w:right w:val="none" w:sz="0" w:space="0" w:color="auto"/>
                                                                                          </w:divBdr>
                                                                                          <w:divsChild>
                                                                                            <w:div w:id="1236433728">
                                                                                              <w:marLeft w:val="0"/>
                                                                                              <w:marRight w:val="0"/>
                                                                                              <w:marTop w:val="0"/>
                                                                                              <w:marBottom w:val="0"/>
                                                                                              <w:divBdr>
                                                                                                <w:top w:val="none" w:sz="0" w:space="0" w:color="auto"/>
                                                                                                <w:left w:val="none" w:sz="0" w:space="0" w:color="auto"/>
                                                                                                <w:bottom w:val="none" w:sz="0" w:space="0" w:color="auto"/>
                                                                                                <w:right w:val="none" w:sz="0" w:space="0" w:color="auto"/>
                                                                                              </w:divBdr>
                                                                                              <w:divsChild>
                                                                                                <w:div w:id="12364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3611">
      <w:marLeft w:val="0"/>
      <w:marRight w:val="0"/>
      <w:marTop w:val="0"/>
      <w:marBottom w:val="0"/>
      <w:divBdr>
        <w:top w:val="none" w:sz="0" w:space="0" w:color="auto"/>
        <w:left w:val="none" w:sz="0" w:space="0" w:color="auto"/>
        <w:bottom w:val="none" w:sz="0" w:space="0" w:color="auto"/>
        <w:right w:val="none" w:sz="0" w:space="0" w:color="auto"/>
      </w:divBdr>
    </w:div>
    <w:div w:id="1236433616">
      <w:marLeft w:val="0"/>
      <w:marRight w:val="0"/>
      <w:marTop w:val="0"/>
      <w:marBottom w:val="0"/>
      <w:divBdr>
        <w:top w:val="none" w:sz="0" w:space="0" w:color="auto"/>
        <w:left w:val="none" w:sz="0" w:space="0" w:color="auto"/>
        <w:bottom w:val="none" w:sz="0" w:space="0" w:color="auto"/>
        <w:right w:val="none" w:sz="0" w:space="0" w:color="auto"/>
      </w:divBdr>
    </w:div>
    <w:div w:id="1236433620">
      <w:marLeft w:val="0"/>
      <w:marRight w:val="0"/>
      <w:marTop w:val="0"/>
      <w:marBottom w:val="0"/>
      <w:divBdr>
        <w:top w:val="none" w:sz="0" w:space="0" w:color="auto"/>
        <w:left w:val="none" w:sz="0" w:space="0" w:color="auto"/>
        <w:bottom w:val="none" w:sz="0" w:space="0" w:color="auto"/>
        <w:right w:val="none" w:sz="0" w:space="0" w:color="auto"/>
      </w:divBdr>
    </w:div>
    <w:div w:id="1236433623">
      <w:marLeft w:val="0"/>
      <w:marRight w:val="0"/>
      <w:marTop w:val="0"/>
      <w:marBottom w:val="0"/>
      <w:divBdr>
        <w:top w:val="none" w:sz="0" w:space="0" w:color="auto"/>
        <w:left w:val="none" w:sz="0" w:space="0" w:color="auto"/>
        <w:bottom w:val="none" w:sz="0" w:space="0" w:color="auto"/>
        <w:right w:val="none" w:sz="0" w:space="0" w:color="auto"/>
      </w:divBdr>
    </w:div>
    <w:div w:id="1236433624">
      <w:marLeft w:val="0"/>
      <w:marRight w:val="0"/>
      <w:marTop w:val="0"/>
      <w:marBottom w:val="0"/>
      <w:divBdr>
        <w:top w:val="none" w:sz="0" w:space="0" w:color="auto"/>
        <w:left w:val="none" w:sz="0" w:space="0" w:color="auto"/>
        <w:bottom w:val="none" w:sz="0" w:space="0" w:color="auto"/>
        <w:right w:val="none" w:sz="0" w:space="0" w:color="auto"/>
      </w:divBdr>
    </w:div>
    <w:div w:id="1236433628">
      <w:marLeft w:val="0"/>
      <w:marRight w:val="0"/>
      <w:marTop w:val="0"/>
      <w:marBottom w:val="0"/>
      <w:divBdr>
        <w:top w:val="none" w:sz="0" w:space="0" w:color="auto"/>
        <w:left w:val="none" w:sz="0" w:space="0" w:color="auto"/>
        <w:bottom w:val="none" w:sz="0" w:space="0" w:color="auto"/>
        <w:right w:val="none" w:sz="0" w:space="0" w:color="auto"/>
      </w:divBdr>
    </w:div>
    <w:div w:id="1236433631">
      <w:marLeft w:val="0"/>
      <w:marRight w:val="0"/>
      <w:marTop w:val="0"/>
      <w:marBottom w:val="0"/>
      <w:divBdr>
        <w:top w:val="none" w:sz="0" w:space="0" w:color="auto"/>
        <w:left w:val="none" w:sz="0" w:space="0" w:color="auto"/>
        <w:bottom w:val="none" w:sz="0" w:space="0" w:color="auto"/>
        <w:right w:val="none" w:sz="0" w:space="0" w:color="auto"/>
      </w:divBdr>
    </w:div>
    <w:div w:id="1236433632">
      <w:marLeft w:val="0"/>
      <w:marRight w:val="0"/>
      <w:marTop w:val="0"/>
      <w:marBottom w:val="0"/>
      <w:divBdr>
        <w:top w:val="none" w:sz="0" w:space="0" w:color="auto"/>
        <w:left w:val="none" w:sz="0" w:space="0" w:color="auto"/>
        <w:bottom w:val="none" w:sz="0" w:space="0" w:color="auto"/>
        <w:right w:val="none" w:sz="0" w:space="0" w:color="auto"/>
      </w:divBdr>
    </w:div>
    <w:div w:id="1236433634">
      <w:marLeft w:val="0"/>
      <w:marRight w:val="0"/>
      <w:marTop w:val="0"/>
      <w:marBottom w:val="0"/>
      <w:divBdr>
        <w:top w:val="none" w:sz="0" w:space="0" w:color="auto"/>
        <w:left w:val="none" w:sz="0" w:space="0" w:color="auto"/>
        <w:bottom w:val="none" w:sz="0" w:space="0" w:color="auto"/>
        <w:right w:val="none" w:sz="0" w:space="0" w:color="auto"/>
      </w:divBdr>
    </w:div>
    <w:div w:id="1236433636">
      <w:marLeft w:val="0"/>
      <w:marRight w:val="0"/>
      <w:marTop w:val="0"/>
      <w:marBottom w:val="0"/>
      <w:divBdr>
        <w:top w:val="none" w:sz="0" w:space="0" w:color="auto"/>
        <w:left w:val="none" w:sz="0" w:space="0" w:color="auto"/>
        <w:bottom w:val="none" w:sz="0" w:space="0" w:color="auto"/>
        <w:right w:val="none" w:sz="0" w:space="0" w:color="auto"/>
      </w:divBdr>
    </w:div>
    <w:div w:id="1236433637">
      <w:marLeft w:val="0"/>
      <w:marRight w:val="0"/>
      <w:marTop w:val="0"/>
      <w:marBottom w:val="0"/>
      <w:divBdr>
        <w:top w:val="none" w:sz="0" w:space="0" w:color="auto"/>
        <w:left w:val="none" w:sz="0" w:space="0" w:color="auto"/>
        <w:bottom w:val="none" w:sz="0" w:space="0" w:color="auto"/>
        <w:right w:val="none" w:sz="0" w:space="0" w:color="auto"/>
      </w:divBdr>
    </w:div>
    <w:div w:id="1236433638">
      <w:marLeft w:val="0"/>
      <w:marRight w:val="0"/>
      <w:marTop w:val="0"/>
      <w:marBottom w:val="0"/>
      <w:divBdr>
        <w:top w:val="none" w:sz="0" w:space="0" w:color="auto"/>
        <w:left w:val="none" w:sz="0" w:space="0" w:color="auto"/>
        <w:bottom w:val="none" w:sz="0" w:space="0" w:color="auto"/>
        <w:right w:val="none" w:sz="0" w:space="0" w:color="auto"/>
      </w:divBdr>
    </w:div>
    <w:div w:id="1236433639">
      <w:marLeft w:val="0"/>
      <w:marRight w:val="0"/>
      <w:marTop w:val="0"/>
      <w:marBottom w:val="0"/>
      <w:divBdr>
        <w:top w:val="none" w:sz="0" w:space="0" w:color="auto"/>
        <w:left w:val="none" w:sz="0" w:space="0" w:color="auto"/>
        <w:bottom w:val="none" w:sz="0" w:space="0" w:color="auto"/>
        <w:right w:val="none" w:sz="0" w:space="0" w:color="auto"/>
      </w:divBdr>
    </w:div>
    <w:div w:id="1236433643">
      <w:marLeft w:val="0"/>
      <w:marRight w:val="0"/>
      <w:marTop w:val="0"/>
      <w:marBottom w:val="0"/>
      <w:divBdr>
        <w:top w:val="none" w:sz="0" w:space="0" w:color="auto"/>
        <w:left w:val="none" w:sz="0" w:space="0" w:color="auto"/>
        <w:bottom w:val="none" w:sz="0" w:space="0" w:color="auto"/>
        <w:right w:val="none" w:sz="0" w:space="0" w:color="auto"/>
      </w:divBdr>
    </w:div>
    <w:div w:id="1236433648">
      <w:marLeft w:val="0"/>
      <w:marRight w:val="0"/>
      <w:marTop w:val="0"/>
      <w:marBottom w:val="0"/>
      <w:divBdr>
        <w:top w:val="none" w:sz="0" w:space="0" w:color="auto"/>
        <w:left w:val="none" w:sz="0" w:space="0" w:color="auto"/>
        <w:bottom w:val="none" w:sz="0" w:space="0" w:color="auto"/>
        <w:right w:val="none" w:sz="0" w:space="0" w:color="auto"/>
      </w:divBdr>
      <w:divsChild>
        <w:div w:id="1236433224">
          <w:marLeft w:val="0"/>
          <w:marRight w:val="0"/>
          <w:marTop w:val="0"/>
          <w:marBottom w:val="0"/>
          <w:divBdr>
            <w:top w:val="none" w:sz="0" w:space="0" w:color="auto"/>
            <w:left w:val="none" w:sz="0" w:space="0" w:color="auto"/>
            <w:bottom w:val="none" w:sz="0" w:space="0" w:color="auto"/>
            <w:right w:val="none" w:sz="0" w:space="0" w:color="auto"/>
          </w:divBdr>
          <w:divsChild>
            <w:div w:id="1236433106">
              <w:marLeft w:val="0"/>
              <w:marRight w:val="0"/>
              <w:marTop w:val="0"/>
              <w:marBottom w:val="0"/>
              <w:divBdr>
                <w:top w:val="none" w:sz="0" w:space="0" w:color="auto"/>
                <w:left w:val="none" w:sz="0" w:space="0" w:color="auto"/>
                <w:bottom w:val="none" w:sz="0" w:space="0" w:color="auto"/>
                <w:right w:val="none" w:sz="0" w:space="0" w:color="auto"/>
              </w:divBdr>
              <w:divsChild>
                <w:div w:id="1236433483">
                  <w:marLeft w:val="0"/>
                  <w:marRight w:val="0"/>
                  <w:marTop w:val="0"/>
                  <w:marBottom w:val="0"/>
                  <w:divBdr>
                    <w:top w:val="none" w:sz="0" w:space="0" w:color="auto"/>
                    <w:left w:val="none" w:sz="0" w:space="0" w:color="auto"/>
                    <w:bottom w:val="none" w:sz="0" w:space="0" w:color="auto"/>
                    <w:right w:val="none" w:sz="0" w:space="0" w:color="auto"/>
                  </w:divBdr>
                  <w:divsChild>
                    <w:div w:id="1236433652">
                      <w:marLeft w:val="0"/>
                      <w:marRight w:val="0"/>
                      <w:marTop w:val="0"/>
                      <w:marBottom w:val="0"/>
                      <w:divBdr>
                        <w:top w:val="none" w:sz="0" w:space="0" w:color="auto"/>
                        <w:left w:val="none" w:sz="0" w:space="0" w:color="auto"/>
                        <w:bottom w:val="none" w:sz="0" w:space="0" w:color="auto"/>
                        <w:right w:val="none" w:sz="0" w:space="0" w:color="auto"/>
                      </w:divBdr>
                      <w:divsChild>
                        <w:div w:id="1236433169">
                          <w:marLeft w:val="0"/>
                          <w:marRight w:val="0"/>
                          <w:marTop w:val="0"/>
                          <w:marBottom w:val="0"/>
                          <w:divBdr>
                            <w:top w:val="none" w:sz="0" w:space="0" w:color="auto"/>
                            <w:left w:val="none" w:sz="0" w:space="0" w:color="auto"/>
                            <w:bottom w:val="none" w:sz="0" w:space="0" w:color="auto"/>
                            <w:right w:val="none" w:sz="0" w:space="0" w:color="auto"/>
                          </w:divBdr>
                          <w:divsChild>
                            <w:div w:id="1236433508">
                              <w:marLeft w:val="0"/>
                              <w:marRight w:val="0"/>
                              <w:marTop w:val="0"/>
                              <w:marBottom w:val="0"/>
                              <w:divBdr>
                                <w:top w:val="none" w:sz="0" w:space="0" w:color="auto"/>
                                <w:left w:val="single" w:sz="6" w:space="0" w:color="E5E3E3"/>
                                <w:bottom w:val="none" w:sz="0" w:space="0" w:color="auto"/>
                                <w:right w:val="none" w:sz="0" w:space="0" w:color="auto"/>
                              </w:divBdr>
                              <w:divsChild>
                                <w:div w:id="1236433374">
                                  <w:marLeft w:val="0"/>
                                  <w:marRight w:val="0"/>
                                  <w:marTop w:val="0"/>
                                  <w:marBottom w:val="0"/>
                                  <w:divBdr>
                                    <w:top w:val="none" w:sz="0" w:space="0" w:color="auto"/>
                                    <w:left w:val="none" w:sz="0" w:space="0" w:color="auto"/>
                                    <w:bottom w:val="none" w:sz="0" w:space="0" w:color="auto"/>
                                    <w:right w:val="none" w:sz="0" w:space="0" w:color="auto"/>
                                  </w:divBdr>
                                  <w:divsChild>
                                    <w:div w:id="1236433499">
                                      <w:marLeft w:val="0"/>
                                      <w:marRight w:val="0"/>
                                      <w:marTop w:val="0"/>
                                      <w:marBottom w:val="0"/>
                                      <w:divBdr>
                                        <w:top w:val="none" w:sz="0" w:space="0" w:color="auto"/>
                                        <w:left w:val="none" w:sz="0" w:space="0" w:color="auto"/>
                                        <w:bottom w:val="none" w:sz="0" w:space="0" w:color="auto"/>
                                        <w:right w:val="none" w:sz="0" w:space="0" w:color="auto"/>
                                      </w:divBdr>
                                      <w:divsChild>
                                        <w:div w:id="1236433242">
                                          <w:marLeft w:val="0"/>
                                          <w:marRight w:val="0"/>
                                          <w:marTop w:val="0"/>
                                          <w:marBottom w:val="0"/>
                                          <w:divBdr>
                                            <w:top w:val="none" w:sz="0" w:space="0" w:color="auto"/>
                                            <w:left w:val="none" w:sz="0" w:space="0" w:color="auto"/>
                                            <w:bottom w:val="none" w:sz="0" w:space="0" w:color="auto"/>
                                            <w:right w:val="none" w:sz="0" w:space="0" w:color="auto"/>
                                          </w:divBdr>
                                          <w:divsChild>
                                            <w:div w:id="1236433360">
                                              <w:marLeft w:val="0"/>
                                              <w:marRight w:val="0"/>
                                              <w:marTop w:val="0"/>
                                              <w:marBottom w:val="0"/>
                                              <w:divBdr>
                                                <w:top w:val="none" w:sz="0" w:space="0" w:color="auto"/>
                                                <w:left w:val="none" w:sz="0" w:space="0" w:color="auto"/>
                                                <w:bottom w:val="none" w:sz="0" w:space="0" w:color="auto"/>
                                                <w:right w:val="none" w:sz="0" w:space="0" w:color="auto"/>
                                              </w:divBdr>
                                              <w:divsChild>
                                                <w:div w:id="1236433174">
                                                  <w:marLeft w:val="0"/>
                                                  <w:marRight w:val="0"/>
                                                  <w:marTop w:val="0"/>
                                                  <w:marBottom w:val="0"/>
                                                  <w:divBdr>
                                                    <w:top w:val="none" w:sz="0" w:space="0" w:color="auto"/>
                                                    <w:left w:val="none" w:sz="0" w:space="0" w:color="auto"/>
                                                    <w:bottom w:val="none" w:sz="0" w:space="0" w:color="auto"/>
                                                    <w:right w:val="none" w:sz="0" w:space="0" w:color="auto"/>
                                                  </w:divBdr>
                                                  <w:divsChild>
                                                    <w:div w:id="1236433082">
                                                      <w:marLeft w:val="0"/>
                                                      <w:marRight w:val="0"/>
                                                      <w:marTop w:val="0"/>
                                                      <w:marBottom w:val="0"/>
                                                      <w:divBdr>
                                                        <w:top w:val="none" w:sz="0" w:space="0" w:color="auto"/>
                                                        <w:left w:val="none" w:sz="0" w:space="0" w:color="auto"/>
                                                        <w:bottom w:val="none" w:sz="0" w:space="0" w:color="auto"/>
                                                        <w:right w:val="none" w:sz="0" w:space="0" w:color="auto"/>
                                                      </w:divBdr>
                                                      <w:divsChild>
                                                        <w:div w:id="1236433093">
                                                          <w:marLeft w:val="480"/>
                                                          <w:marRight w:val="0"/>
                                                          <w:marTop w:val="0"/>
                                                          <w:marBottom w:val="0"/>
                                                          <w:divBdr>
                                                            <w:top w:val="none" w:sz="0" w:space="0" w:color="auto"/>
                                                            <w:left w:val="none" w:sz="0" w:space="0" w:color="auto"/>
                                                            <w:bottom w:val="none" w:sz="0" w:space="0" w:color="auto"/>
                                                            <w:right w:val="none" w:sz="0" w:space="0" w:color="auto"/>
                                                          </w:divBdr>
                                                          <w:divsChild>
                                                            <w:div w:id="1236433262">
                                                              <w:marLeft w:val="0"/>
                                                              <w:marRight w:val="0"/>
                                                              <w:marTop w:val="0"/>
                                                              <w:marBottom w:val="0"/>
                                                              <w:divBdr>
                                                                <w:top w:val="none" w:sz="0" w:space="0" w:color="auto"/>
                                                                <w:left w:val="none" w:sz="0" w:space="0" w:color="auto"/>
                                                                <w:bottom w:val="none" w:sz="0" w:space="0" w:color="auto"/>
                                                                <w:right w:val="none" w:sz="0" w:space="0" w:color="auto"/>
                                                              </w:divBdr>
                                                              <w:divsChild>
                                                                <w:div w:id="1236433251">
                                                                  <w:marLeft w:val="0"/>
                                                                  <w:marRight w:val="0"/>
                                                                  <w:marTop w:val="0"/>
                                                                  <w:marBottom w:val="0"/>
                                                                  <w:divBdr>
                                                                    <w:top w:val="none" w:sz="0" w:space="0" w:color="auto"/>
                                                                    <w:left w:val="none" w:sz="0" w:space="0" w:color="auto"/>
                                                                    <w:bottom w:val="none" w:sz="0" w:space="0" w:color="auto"/>
                                                                    <w:right w:val="none" w:sz="0" w:space="0" w:color="auto"/>
                                                                  </w:divBdr>
                                                                  <w:divsChild>
                                                                    <w:div w:id="1236433333">
                                                                      <w:marLeft w:val="0"/>
                                                                      <w:marRight w:val="0"/>
                                                                      <w:marTop w:val="240"/>
                                                                      <w:marBottom w:val="0"/>
                                                                      <w:divBdr>
                                                                        <w:top w:val="none" w:sz="0" w:space="0" w:color="auto"/>
                                                                        <w:left w:val="none" w:sz="0" w:space="0" w:color="auto"/>
                                                                        <w:bottom w:val="none" w:sz="0" w:space="0" w:color="auto"/>
                                                                        <w:right w:val="none" w:sz="0" w:space="0" w:color="auto"/>
                                                                      </w:divBdr>
                                                                      <w:divsChild>
                                                                        <w:div w:id="1236433376">
                                                                          <w:marLeft w:val="0"/>
                                                                          <w:marRight w:val="0"/>
                                                                          <w:marTop w:val="0"/>
                                                                          <w:marBottom w:val="0"/>
                                                                          <w:divBdr>
                                                                            <w:top w:val="none" w:sz="0" w:space="0" w:color="auto"/>
                                                                            <w:left w:val="none" w:sz="0" w:space="0" w:color="auto"/>
                                                                            <w:bottom w:val="none" w:sz="0" w:space="0" w:color="auto"/>
                                                                            <w:right w:val="none" w:sz="0" w:space="0" w:color="auto"/>
                                                                          </w:divBdr>
                                                                          <w:divsChild>
                                                                            <w:div w:id="1236433114">
                                                                              <w:marLeft w:val="0"/>
                                                                              <w:marRight w:val="0"/>
                                                                              <w:marTop w:val="0"/>
                                                                              <w:marBottom w:val="0"/>
                                                                              <w:divBdr>
                                                                                <w:top w:val="none" w:sz="0" w:space="0" w:color="auto"/>
                                                                                <w:left w:val="none" w:sz="0" w:space="0" w:color="auto"/>
                                                                                <w:bottom w:val="none" w:sz="0" w:space="0" w:color="auto"/>
                                                                                <w:right w:val="none" w:sz="0" w:space="0" w:color="auto"/>
                                                                              </w:divBdr>
                                                                              <w:divsChild>
                                                                                <w:div w:id="1236433714">
                                                                                  <w:marLeft w:val="0"/>
                                                                                  <w:marRight w:val="0"/>
                                                                                  <w:marTop w:val="0"/>
                                                                                  <w:marBottom w:val="0"/>
                                                                                  <w:divBdr>
                                                                                    <w:top w:val="none" w:sz="0" w:space="0" w:color="auto"/>
                                                                                    <w:left w:val="none" w:sz="0" w:space="0" w:color="auto"/>
                                                                                    <w:bottom w:val="none" w:sz="0" w:space="0" w:color="auto"/>
                                                                                    <w:right w:val="none" w:sz="0" w:space="0" w:color="auto"/>
                                                                                  </w:divBdr>
                                                                                  <w:divsChild>
                                                                                    <w:div w:id="1236433348">
                                                                                      <w:marLeft w:val="0"/>
                                                                                      <w:marRight w:val="0"/>
                                                                                      <w:marTop w:val="0"/>
                                                                                      <w:marBottom w:val="0"/>
                                                                                      <w:divBdr>
                                                                                        <w:top w:val="none" w:sz="0" w:space="0" w:color="auto"/>
                                                                                        <w:left w:val="none" w:sz="0" w:space="0" w:color="auto"/>
                                                                                        <w:bottom w:val="none" w:sz="0" w:space="0" w:color="auto"/>
                                                                                        <w:right w:val="none" w:sz="0" w:space="0" w:color="auto"/>
                                                                                      </w:divBdr>
                                                                                      <w:divsChild>
                                                                                        <w:div w:id="1236433721">
                                                                                          <w:marLeft w:val="0"/>
                                                                                          <w:marRight w:val="0"/>
                                                                                          <w:marTop w:val="0"/>
                                                                                          <w:marBottom w:val="0"/>
                                                                                          <w:divBdr>
                                                                                            <w:top w:val="none" w:sz="0" w:space="0" w:color="auto"/>
                                                                                            <w:left w:val="none" w:sz="0" w:space="0" w:color="auto"/>
                                                                                            <w:bottom w:val="none" w:sz="0" w:space="0" w:color="auto"/>
                                                                                            <w:right w:val="none" w:sz="0" w:space="0" w:color="auto"/>
                                                                                          </w:divBdr>
                                                                                          <w:divsChild>
                                                                                            <w:div w:id="1236433294">
                                                                                              <w:marLeft w:val="0"/>
                                                                                              <w:marRight w:val="0"/>
                                                                                              <w:marTop w:val="0"/>
                                                                                              <w:marBottom w:val="0"/>
                                                                                              <w:divBdr>
                                                                                                <w:top w:val="none" w:sz="0" w:space="0" w:color="auto"/>
                                                                                                <w:left w:val="none" w:sz="0" w:space="0" w:color="auto"/>
                                                                                                <w:bottom w:val="none" w:sz="0" w:space="0" w:color="auto"/>
                                                                                                <w:right w:val="none" w:sz="0" w:space="0" w:color="auto"/>
                                                                                              </w:divBdr>
                                                                                              <w:divsChild>
                                                                                                <w:div w:id="12364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3650">
      <w:marLeft w:val="0"/>
      <w:marRight w:val="0"/>
      <w:marTop w:val="0"/>
      <w:marBottom w:val="0"/>
      <w:divBdr>
        <w:top w:val="none" w:sz="0" w:space="0" w:color="auto"/>
        <w:left w:val="none" w:sz="0" w:space="0" w:color="auto"/>
        <w:bottom w:val="none" w:sz="0" w:space="0" w:color="auto"/>
        <w:right w:val="none" w:sz="0" w:space="0" w:color="auto"/>
      </w:divBdr>
    </w:div>
    <w:div w:id="1236433651">
      <w:marLeft w:val="0"/>
      <w:marRight w:val="0"/>
      <w:marTop w:val="0"/>
      <w:marBottom w:val="0"/>
      <w:divBdr>
        <w:top w:val="none" w:sz="0" w:space="0" w:color="auto"/>
        <w:left w:val="none" w:sz="0" w:space="0" w:color="auto"/>
        <w:bottom w:val="none" w:sz="0" w:space="0" w:color="auto"/>
        <w:right w:val="none" w:sz="0" w:space="0" w:color="auto"/>
      </w:divBdr>
    </w:div>
    <w:div w:id="1236433653">
      <w:marLeft w:val="0"/>
      <w:marRight w:val="0"/>
      <w:marTop w:val="0"/>
      <w:marBottom w:val="0"/>
      <w:divBdr>
        <w:top w:val="none" w:sz="0" w:space="0" w:color="auto"/>
        <w:left w:val="none" w:sz="0" w:space="0" w:color="auto"/>
        <w:bottom w:val="none" w:sz="0" w:space="0" w:color="auto"/>
        <w:right w:val="none" w:sz="0" w:space="0" w:color="auto"/>
      </w:divBdr>
    </w:div>
    <w:div w:id="1236433656">
      <w:marLeft w:val="0"/>
      <w:marRight w:val="0"/>
      <w:marTop w:val="0"/>
      <w:marBottom w:val="0"/>
      <w:divBdr>
        <w:top w:val="none" w:sz="0" w:space="0" w:color="auto"/>
        <w:left w:val="none" w:sz="0" w:space="0" w:color="auto"/>
        <w:bottom w:val="none" w:sz="0" w:space="0" w:color="auto"/>
        <w:right w:val="none" w:sz="0" w:space="0" w:color="auto"/>
      </w:divBdr>
      <w:divsChild>
        <w:div w:id="1236433567">
          <w:marLeft w:val="0"/>
          <w:marRight w:val="0"/>
          <w:marTop w:val="0"/>
          <w:marBottom w:val="0"/>
          <w:divBdr>
            <w:top w:val="none" w:sz="0" w:space="0" w:color="auto"/>
            <w:left w:val="none" w:sz="0" w:space="0" w:color="auto"/>
            <w:bottom w:val="none" w:sz="0" w:space="0" w:color="auto"/>
            <w:right w:val="none" w:sz="0" w:space="0" w:color="auto"/>
          </w:divBdr>
          <w:divsChild>
            <w:div w:id="1236433316">
              <w:marLeft w:val="0"/>
              <w:marRight w:val="0"/>
              <w:marTop w:val="0"/>
              <w:marBottom w:val="0"/>
              <w:divBdr>
                <w:top w:val="none" w:sz="0" w:space="0" w:color="auto"/>
                <w:left w:val="none" w:sz="0" w:space="0" w:color="auto"/>
                <w:bottom w:val="none" w:sz="0" w:space="0" w:color="auto"/>
                <w:right w:val="none" w:sz="0" w:space="0" w:color="auto"/>
              </w:divBdr>
              <w:divsChild>
                <w:div w:id="1236433689">
                  <w:marLeft w:val="0"/>
                  <w:marRight w:val="0"/>
                  <w:marTop w:val="0"/>
                  <w:marBottom w:val="0"/>
                  <w:divBdr>
                    <w:top w:val="none" w:sz="0" w:space="0" w:color="auto"/>
                    <w:left w:val="none" w:sz="0" w:space="0" w:color="auto"/>
                    <w:bottom w:val="none" w:sz="0" w:space="0" w:color="auto"/>
                    <w:right w:val="none" w:sz="0" w:space="0" w:color="auto"/>
                  </w:divBdr>
                  <w:divsChild>
                    <w:div w:id="1236433395">
                      <w:marLeft w:val="0"/>
                      <w:marRight w:val="0"/>
                      <w:marTop w:val="0"/>
                      <w:marBottom w:val="0"/>
                      <w:divBdr>
                        <w:top w:val="none" w:sz="0" w:space="0" w:color="auto"/>
                        <w:left w:val="none" w:sz="0" w:space="0" w:color="auto"/>
                        <w:bottom w:val="none" w:sz="0" w:space="0" w:color="auto"/>
                        <w:right w:val="none" w:sz="0" w:space="0" w:color="auto"/>
                      </w:divBdr>
                      <w:divsChild>
                        <w:div w:id="12364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3658">
      <w:marLeft w:val="0"/>
      <w:marRight w:val="0"/>
      <w:marTop w:val="0"/>
      <w:marBottom w:val="0"/>
      <w:divBdr>
        <w:top w:val="none" w:sz="0" w:space="0" w:color="auto"/>
        <w:left w:val="none" w:sz="0" w:space="0" w:color="auto"/>
        <w:bottom w:val="none" w:sz="0" w:space="0" w:color="auto"/>
        <w:right w:val="none" w:sz="0" w:space="0" w:color="auto"/>
      </w:divBdr>
    </w:div>
    <w:div w:id="1236433659">
      <w:marLeft w:val="0"/>
      <w:marRight w:val="0"/>
      <w:marTop w:val="0"/>
      <w:marBottom w:val="0"/>
      <w:divBdr>
        <w:top w:val="none" w:sz="0" w:space="0" w:color="auto"/>
        <w:left w:val="none" w:sz="0" w:space="0" w:color="auto"/>
        <w:bottom w:val="none" w:sz="0" w:space="0" w:color="auto"/>
        <w:right w:val="none" w:sz="0" w:space="0" w:color="auto"/>
      </w:divBdr>
    </w:div>
    <w:div w:id="1236433660">
      <w:marLeft w:val="0"/>
      <w:marRight w:val="0"/>
      <w:marTop w:val="0"/>
      <w:marBottom w:val="0"/>
      <w:divBdr>
        <w:top w:val="none" w:sz="0" w:space="0" w:color="auto"/>
        <w:left w:val="none" w:sz="0" w:space="0" w:color="auto"/>
        <w:bottom w:val="none" w:sz="0" w:space="0" w:color="auto"/>
        <w:right w:val="none" w:sz="0" w:space="0" w:color="auto"/>
      </w:divBdr>
    </w:div>
    <w:div w:id="1236433665">
      <w:marLeft w:val="0"/>
      <w:marRight w:val="0"/>
      <w:marTop w:val="0"/>
      <w:marBottom w:val="0"/>
      <w:divBdr>
        <w:top w:val="none" w:sz="0" w:space="0" w:color="auto"/>
        <w:left w:val="none" w:sz="0" w:space="0" w:color="auto"/>
        <w:bottom w:val="none" w:sz="0" w:space="0" w:color="auto"/>
        <w:right w:val="none" w:sz="0" w:space="0" w:color="auto"/>
      </w:divBdr>
    </w:div>
    <w:div w:id="1236433666">
      <w:marLeft w:val="0"/>
      <w:marRight w:val="0"/>
      <w:marTop w:val="0"/>
      <w:marBottom w:val="0"/>
      <w:divBdr>
        <w:top w:val="none" w:sz="0" w:space="0" w:color="auto"/>
        <w:left w:val="none" w:sz="0" w:space="0" w:color="auto"/>
        <w:bottom w:val="none" w:sz="0" w:space="0" w:color="auto"/>
        <w:right w:val="none" w:sz="0" w:space="0" w:color="auto"/>
      </w:divBdr>
    </w:div>
    <w:div w:id="1236433668">
      <w:marLeft w:val="0"/>
      <w:marRight w:val="0"/>
      <w:marTop w:val="0"/>
      <w:marBottom w:val="0"/>
      <w:divBdr>
        <w:top w:val="none" w:sz="0" w:space="0" w:color="auto"/>
        <w:left w:val="none" w:sz="0" w:space="0" w:color="auto"/>
        <w:bottom w:val="none" w:sz="0" w:space="0" w:color="auto"/>
        <w:right w:val="none" w:sz="0" w:space="0" w:color="auto"/>
      </w:divBdr>
    </w:div>
    <w:div w:id="1236433673">
      <w:marLeft w:val="0"/>
      <w:marRight w:val="0"/>
      <w:marTop w:val="0"/>
      <w:marBottom w:val="0"/>
      <w:divBdr>
        <w:top w:val="none" w:sz="0" w:space="0" w:color="auto"/>
        <w:left w:val="none" w:sz="0" w:space="0" w:color="auto"/>
        <w:bottom w:val="none" w:sz="0" w:space="0" w:color="auto"/>
        <w:right w:val="none" w:sz="0" w:space="0" w:color="auto"/>
      </w:divBdr>
    </w:div>
    <w:div w:id="1236433675">
      <w:marLeft w:val="0"/>
      <w:marRight w:val="0"/>
      <w:marTop w:val="0"/>
      <w:marBottom w:val="0"/>
      <w:divBdr>
        <w:top w:val="none" w:sz="0" w:space="0" w:color="auto"/>
        <w:left w:val="none" w:sz="0" w:space="0" w:color="auto"/>
        <w:bottom w:val="none" w:sz="0" w:space="0" w:color="auto"/>
        <w:right w:val="none" w:sz="0" w:space="0" w:color="auto"/>
      </w:divBdr>
      <w:divsChild>
        <w:div w:id="1236433194">
          <w:marLeft w:val="274"/>
          <w:marRight w:val="0"/>
          <w:marTop w:val="0"/>
          <w:marBottom w:val="0"/>
          <w:divBdr>
            <w:top w:val="none" w:sz="0" w:space="0" w:color="auto"/>
            <w:left w:val="none" w:sz="0" w:space="0" w:color="auto"/>
            <w:bottom w:val="none" w:sz="0" w:space="0" w:color="auto"/>
            <w:right w:val="none" w:sz="0" w:space="0" w:color="auto"/>
          </w:divBdr>
        </w:div>
        <w:div w:id="1236433219">
          <w:marLeft w:val="274"/>
          <w:marRight w:val="0"/>
          <w:marTop w:val="0"/>
          <w:marBottom w:val="0"/>
          <w:divBdr>
            <w:top w:val="none" w:sz="0" w:space="0" w:color="auto"/>
            <w:left w:val="none" w:sz="0" w:space="0" w:color="auto"/>
            <w:bottom w:val="none" w:sz="0" w:space="0" w:color="auto"/>
            <w:right w:val="none" w:sz="0" w:space="0" w:color="auto"/>
          </w:divBdr>
        </w:div>
        <w:div w:id="1236433595">
          <w:marLeft w:val="274"/>
          <w:marRight w:val="0"/>
          <w:marTop w:val="0"/>
          <w:marBottom w:val="0"/>
          <w:divBdr>
            <w:top w:val="none" w:sz="0" w:space="0" w:color="auto"/>
            <w:left w:val="none" w:sz="0" w:space="0" w:color="auto"/>
            <w:bottom w:val="none" w:sz="0" w:space="0" w:color="auto"/>
            <w:right w:val="none" w:sz="0" w:space="0" w:color="auto"/>
          </w:divBdr>
        </w:div>
        <w:div w:id="1236433603">
          <w:marLeft w:val="274"/>
          <w:marRight w:val="0"/>
          <w:marTop w:val="0"/>
          <w:marBottom w:val="0"/>
          <w:divBdr>
            <w:top w:val="none" w:sz="0" w:space="0" w:color="auto"/>
            <w:left w:val="none" w:sz="0" w:space="0" w:color="auto"/>
            <w:bottom w:val="none" w:sz="0" w:space="0" w:color="auto"/>
            <w:right w:val="none" w:sz="0" w:space="0" w:color="auto"/>
          </w:divBdr>
        </w:div>
        <w:div w:id="1236433674">
          <w:marLeft w:val="274"/>
          <w:marRight w:val="0"/>
          <w:marTop w:val="0"/>
          <w:marBottom w:val="0"/>
          <w:divBdr>
            <w:top w:val="none" w:sz="0" w:space="0" w:color="auto"/>
            <w:left w:val="none" w:sz="0" w:space="0" w:color="auto"/>
            <w:bottom w:val="none" w:sz="0" w:space="0" w:color="auto"/>
            <w:right w:val="none" w:sz="0" w:space="0" w:color="auto"/>
          </w:divBdr>
        </w:div>
      </w:divsChild>
    </w:div>
    <w:div w:id="1236433676">
      <w:marLeft w:val="0"/>
      <w:marRight w:val="0"/>
      <w:marTop w:val="0"/>
      <w:marBottom w:val="0"/>
      <w:divBdr>
        <w:top w:val="none" w:sz="0" w:space="0" w:color="auto"/>
        <w:left w:val="none" w:sz="0" w:space="0" w:color="auto"/>
        <w:bottom w:val="none" w:sz="0" w:space="0" w:color="auto"/>
        <w:right w:val="none" w:sz="0" w:space="0" w:color="auto"/>
      </w:divBdr>
    </w:div>
    <w:div w:id="1236433679">
      <w:marLeft w:val="0"/>
      <w:marRight w:val="0"/>
      <w:marTop w:val="0"/>
      <w:marBottom w:val="0"/>
      <w:divBdr>
        <w:top w:val="none" w:sz="0" w:space="0" w:color="auto"/>
        <w:left w:val="none" w:sz="0" w:space="0" w:color="auto"/>
        <w:bottom w:val="none" w:sz="0" w:space="0" w:color="auto"/>
        <w:right w:val="none" w:sz="0" w:space="0" w:color="auto"/>
      </w:divBdr>
    </w:div>
    <w:div w:id="1236433680">
      <w:marLeft w:val="0"/>
      <w:marRight w:val="0"/>
      <w:marTop w:val="0"/>
      <w:marBottom w:val="0"/>
      <w:divBdr>
        <w:top w:val="none" w:sz="0" w:space="0" w:color="auto"/>
        <w:left w:val="none" w:sz="0" w:space="0" w:color="auto"/>
        <w:bottom w:val="none" w:sz="0" w:space="0" w:color="auto"/>
        <w:right w:val="none" w:sz="0" w:space="0" w:color="auto"/>
      </w:divBdr>
    </w:div>
    <w:div w:id="1236433681">
      <w:marLeft w:val="0"/>
      <w:marRight w:val="0"/>
      <w:marTop w:val="0"/>
      <w:marBottom w:val="0"/>
      <w:divBdr>
        <w:top w:val="none" w:sz="0" w:space="0" w:color="auto"/>
        <w:left w:val="none" w:sz="0" w:space="0" w:color="auto"/>
        <w:bottom w:val="none" w:sz="0" w:space="0" w:color="auto"/>
        <w:right w:val="none" w:sz="0" w:space="0" w:color="auto"/>
      </w:divBdr>
    </w:div>
    <w:div w:id="1236433684">
      <w:marLeft w:val="0"/>
      <w:marRight w:val="0"/>
      <w:marTop w:val="0"/>
      <w:marBottom w:val="0"/>
      <w:divBdr>
        <w:top w:val="none" w:sz="0" w:space="0" w:color="auto"/>
        <w:left w:val="none" w:sz="0" w:space="0" w:color="auto"/>
        <w:bottom w:val="none" w:sz="0" w:space="0" w:color="auto"/>
        <w:right w:val="none" w:sz="0" w:space="0" w:color="auto"/>
      </w:divBdr>
    </w:div>
    <w:div w:id="1236433685">
      <w:marLeft w:val="0"/>
      <w:marRight w:val="0"/>
      <w:marTop w:val="0"/>
      <w:marBottom w:val="0"/>
      <w:divBdr>
        <w:top w:val="none" w:sz="0" w:space="0" w:color="auto"/>
        <w:left w:val="none" w:sz="0" w:space="0" w:color="auto"/>
        <w:bottom w:val="none" w:sz="0" w:space="0" w:color="auto"/>
        <w:right w:val="none" w:sz="0" w:space="0" w:color="auto"/>
      </w:divBdr>
    </w:div>
    <w:div w:id="1236433686">
      <w:marLeft w:val="0"/>
      <w:marRight w:val="0"/>
      <w:marTop w:val="0"/>
      <w:marBottom w:val="0"/>
      <w:divBdr>
        <w:top w:val="none" w:sz="0" w:space="0" w:color="auto"/>
        <w:left w:val="none" w:sz="0" w:space="0" w:color="auto"/>
        <w:bottom w:val="none" w:sz="0" w:space="0" w:color="auto"/>
        <w:right w:val="none" w:sz="0" w:space="0" w:color="auto"/>
      </w:divBdr>
    </w:div>
    <w:div w:id="1236433690">
      <w:marLeft w:val="0"/>
      <w:marRight w:val="0"/>
      <w:marTop w:val="0"/>
      <w:marBottom w:val="0"/>
      <w:divBdr>
        <w:top w:val="none" w:sz="0" w:space="0" w:color="auto"/>
        <w:left w:val="none" w:sz="0" w:space="0" w:color="auto"/>
        <w:bottom w:val="none" w:sz="0" w:space="0" w:color="auto"/>
        <w:right w:val="none" w:sz="0" w:space="0" w:color="auto"/>
      </w:divBdr>
    </w:div>
    <w:div w:id="1236433693">
      <w:marLeft w:val="0"/>
      <w:marRight w:val="0"/>
      <w:marTop w:val="0"/>
      <w:marBottom w:val="0"/>
      <w:divBdr>
        <w:top w:val="none" w:sz="0" w:space="0" w:color="auto"/>
        <w:left w:val="none" w:sz="0" w:space="0" w:color="auto"/>
        <w:bottom w:val="none" w:sz="0" w:space="0" w:color="auto"/>
        <w:right w:val="none" w:sz="0" w:space="0" w:color="auto"/>
      </w:divBdr>
    </w:div>
    <w:div w:id="1236433694">
      <w:marLeft w:val="0"/>
      <w:marRight w:val="0"/>
      <w:marTop w:val="0"/>
      <w:marBottom w:val="0"/>
      <w:divBdr>
        <w:top w:val="none" w:sz="0" w:space="0" w:color="auto"/>
        <w:left w:val="none" w:sz="0" w:space="0" w:color="auto"/>
        <w:bottom w:val="none" w:sz="0" w:space="0" w:color="auto"/>
        <w:right w:val="none" w:sz="0" w:space="0" w:color="auto"/>
      </w:divBdr>
      <w:divsChild>
        <w:div w:id="1236433383">
          <w:marLeft w:val="0"/>
          <w:marRight w:val="0"/>
          <w:marTop w:val="0"/>
          <w:marBottom w:val="105"/>
          <w:divBdr>
            <w:top w:val="single" w:sz="2" w:space="0" w:color="00437F"/>
            <w:left w:val="single" w:sz="12" w:space="0" w:color="00437F"/>
            <w:bottom w:val="single" w:sz="12" w:space="0" w:color="00437F"/>
            <w:right w:val="single" w:sz="12" w:space="0" w:color="00437F"/>
          </w:divBdr>
          <w:divsChild>
            <w:div w:id="123643326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236433695">
      <w:marLeft w:val="0"/>
      <w:marRight w:val="0"/>
      <w:marTop w:val="0"/>
      <w:marBottom w:val="0"/>
      <w:divBdr>
        <w:top w:val="none" w:sz="0" w:space="0" w:color="auto"/>
        <w:left w:val="none" w:sz="0" w:space="0" w:color="auto"/>
        <w:bottom w:val="none" w:sz="0" w:space="0" w:color="auto"/>
        <w:right w:val="none" w:sz="0" w:space="0" w:color="auto"/>
      </w:divBdr>
    </w:div>
    <w:div w:id="1236433698">
      <w:marLeft w:val="0"/>
      <w:marRight w:val="0"/>
      <w:marTop w:val="0"/>
      <w:marBottom w:val="0"/>
      <w:divBdr>
        <w:top w:val="none" w:sz="0" w:space="0" w:color="auto"/>
        <w:left w:val="none" w:sz="0" w:space="0" w:color="auto"/>
        <w:bottom w:val="none" w:sz="0" w:space="0" w:color="auto"/>
        <w:right w:val="none" w:sz="0" w:space="0" w:color="auto"/>
      </w:divBdr>
      <w:divsChild>
        <w:div w:id="1236433214">
          <w:marLeft w:val="0"/>
          <w:marRight w:val="0"/>
          <w:marTop w:val="100"/>
          <w:marBottom w:val="100"/>
          <w:divBdr>
            <w:top w:val="none" w:sz="0" w:space="0" w:color="auto"/>
            <w:left w:val="none" w:sz="0" w:space="0" w:color="auto"/>
            <w:bottom w:val="none" w:sz="0" w:space="0" w:color="auto"/>
            <w:right w:val="none" w:sz="0" w:space="0" w:color="auto"/>
          </w:divBdr>
          <w:divsChild>
            <w:div w:id="1236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3699">
      <w:marLeft w:val="0"/>
      <w:marRight w:val="0"/>
      <w:marTop w:val="0"/>
      <w:marBottom w:val="0"/>
      <w:divBdr>
        <w:top w:val="none" w:sz="0" w:space="0" w:color="auto"/>
        <w:left w:val="none" w:sz="0" w:space="0" w:color="auto"/>
        <w:bottom w:val="none" w:sz="0" w:space="0" w:color="auto"/>
        <w:right w:val="none" w:sz="0" w:space="0" w:color="auto"/>
      </w:divBdr>
    </w:div>
    <w:div w:id="1236433703">
      <w:marLeft w:val="0"/>
      <w:marRight w:val="0"/>
      <w:marTop w:val="0"/>
      <w:marBottom w:val="0"/>
      <w:divBdr>
        <w:top w:val="none" w:sz="0" w:space="0" w:color="auto"/>
        <w:left w:val="none" w:sz="0" w:space="0" w:color="auto"/>
        <w:bottom w:val="none" w:sz="0" w:space="0" w:color="auto"/>
        <w:right w:val="none" w:sz="0" w:space="0" w:color="auto"/>
      </w:divBdr>
      <w:divsChild>
        <w:div w:id="1236433098">
          <w:marLeft w:val="274"/>
          <w:marRight w:val="0"/>
          <w:marTop w:val="0"/>
          <w:marBottom w:val="0"/>
          <w:divBdr>
            <w:top w:val="none" w:sz="0" w:space="0" w:color="auto"/>
            <w:left w:val="none" w:sz="0" w:space="0" w:color="auto"/>
            <w:bottom w:val="none" w:sz="0" w:space="0" w:color="auto"/>
            <w:right w:val="none" w:sz="0" w:space="0" w:color="auto"/>
          </w:divBdr>
        </w:div>
        <w:div w:id="1236433732">
          <w:marLeft w:val="274"/>
          <w:marRight w:val="0"/>
          <w:marTop w:val="0"/>
          <w:marBottom w:val="0"/>
          <w:divBdr>
            <w:top w:val="none" w:sz="0" w:space="0" w:color="auto"/>
            <w:left w:val="none" w:sz="0" w:space="0" w:color="auto"/>
            <w:bottom w:val="none" w:sz="0" w:space="0" w:color="auto"/>
            <w:right w:val="none" w:sz="0" w:space="0" w:color="auto"/>
          </w:divBdr>
        </w:div>
      </w:divsChild>
    </w:div>
    <w:div w:id="1236433704">
      <w:marLeft w:val="0"/>
      <w:marRight w:val="0"/>
      <w:marTop w:val="0"/>
      <w:marBottom w:val="0"/>
      <w:divBdr>
        <w:top w:val="none" w:sz="0" w:space="0" w:color="auto"/>
        <w:left w:val="none" w:sz="0" w:space="0" w:color="auto"/>
        <w:bottom w:val="none" w:sz="0" w:space="0" w:color="auto"/>
        <w:right w:val="none" w:sz="0" w:space="0" w:color="auto"/>
      </w:divBdr>
      <w:divsChild>
        <w:div w:id="1236433384">
          <w:marLeft w:val="0"/>
          <w:marRight w:val="0"/>
          <w:marTop w:val="0"/>
          <w:marBottom w:val="0"/>
          <w:divBdr>
            <w:top w:val="none" w:sz="0" w:space="0" w:color="auto"/>
            <w:left w:val="none" w:sz="0" w:space="0" w:color="auto"/>
            <w:bottom w:val="none" w:sz="0" w:space="0" w:color="auto"/>
            <w:right w:val="none" w:sz="0" w:space="0" w:color="auto"/>
          </w:divBdr>
          <w:divsChild>
            <w:div w:id="1236433753">
              <w:marLeft w:val="0"/>
              <w:marRight w:val="0"/>
              <w:marTop w:val="0"/>
              <w:marBottom w:val="0"/>
              <w:divBdr>
                <w:top w:val="none" w:sz="0" w:space="0" w:color="auto"/>
                <w:left w:val="none" w:sz="0" w:space="0" w:color="auto"/>
                <w:bottom w:val="none" w:sz="0" w:space="0" w:color="auto"/>
                <w:right w:val="none" w:sz="0" w:space="0" w:color="auto"/>
              </w:divBdr>
              <w:divsChild>
                <w:div w:id="1236433563">
                  <w:marLeft w:val="0"/>
                  <w:marRight w:val="0"/>
                  <w:marTop w:val="0"/>
                  <w:marBottom w:val="0"/>
                  <w:divBdr>
                    <w:top w:val="none" w:sz="0" w:space="0" w:color="auto"/>
                    <w:left w:val="none" w:sz="0" w:space="0" w:color="auto"/>
                    <w:bottom w:val="none" w:sz="0" w:space="0" w:color="auto"/>
                    <w:right w:val="none" w:sz="0" w:space="0" w:color="auto"/>
                  </w:divBdr>
                  <w:divsChild>
                    <w:div w:id="1236433223">
                      <w:marLeft w:val="0"/>
                      <w:marRight w:val="0"/>
                      <w:marTop w:val="0"/>
                      <w:marBottom w:val="0"/>
                      <w:divBdr>
                        <w:top w:val="none" w:sz="0" w:space="0" w:color="auto"/>
                        <w:left w:val="none" w:sz="0" w:space="0" w:color="auto"/>
                        <w:bottom w:val="none" w:sz="0" w:space="0" w:color="auto"/>
                        <w:right w:val="none" w:sz="0" w:space="0" w:color="auto"/>
                      </w:divBdr>
                      <w:divsChild>
                        <w:div w:id="1236433101">
                          <w:marLeft w:val="0"/>
                          <w:marRight w:val="0"/>
                          <w:marTop w:val="0"/>
                          <w:marBottom w:val="0"/>
                          <w:divBdr>
                            <w:top w:val="none" w:sz="0" w:space="0" w:color="auto"/>
                            <w:left w:val="none" w:sz="0" w:space="0" w:color="auto"/>
                            <w:bottom w:val="none" w:sz="0" w:space="0" w:color="auto"/>
                            <w:right w:val="none" w:sz="0" w:space="0" w:color="auto"/>
                          </w:divBdr>
                          <w:divsChild>
                            <w:div w:id="1236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705">
      <w:marLeft w:val="0"/>
      <w:marRight w:val="0"/>
      <w:marTop w:val="0"/>
      <w:marBottom w:val="0"/>
      <w:divBdr>
        <w:top w:val="none" w:sz="0" w:space="0" w:color="auto"/>
        <w:left w:val="none" w:sz="0" w:space="0" w:color="auto"/>
        <w:bottom w:val="none" w:sz="0" w:space="0" w:color="auto"/>
        <w:right w:val="none" w:sz="0" w:space="0" w:color="auto"/>
      </w:divBdr>
      <w:divsChild>
        <w:div w:id="1236433329">
          <w:marLeft w:val="0"/>
          <w:marRight w:val="0"/>
          <w:marTop w:val="0"/>
          <w:marBottom w:val="0"/>
          <w:divBdr>
            <w:top w:val="none" w:sz="0" w:space="0" w:color="auto"/>
            <w:left w:val="none" w:sz="0" w:space="0" w:color="auto"/>
            <w:bottom w:val="none" w:sz="0" w:space="0" w:color="auto"/>
            <w:right w:val="none" w:sz="0" w:space="0" w:color="auto"/>
          </w:divBdr>
          <w:divsChild>
            <w:div w:id="1236433602">
              <w:marLeft w:val="0"/>
              <w:marRight w:val="0"/>
              <w:marTop w:val="0"/>
              <w:marBottom w:val="0"/>
              <w:divBdr>
                <w:top w:val="none" w:sz="0" w:space="0" w:color="auto"/>
                <w:left w:val="none" w:sz="0" w:space="0" w:color="auto"/>
                <w:bottom w:val="none" w:sz="0" w:space="0" w:color="auto"/>
                <w:right w:val="none" w:sz="0" w:space="0" w:color="auto"/>
              </w:divBdr>
              <w:divsChild>
                <w:div w:id="1236433231">
                  <w:marLeft w:val="0"/>
                  <w:marRight w:val="0"/>
                  <w:marTop w:val="0"/>
                  <w:marBottom w:val="0"/>
                  <w:divBdr>
                    <w:top w:val="none" w:sz="0" w:space="0" w:color="auto"/>
                    <w:left w:val="none" w:sz="0" w:space="0" w:color="auto"/>
                    <w:bottom w:val="none" w:sz="0" w:space="0" w:color="auto"/>
                    <w:right w:val="none" w:sz="0" w:space="0" w:color="auto"/>
                  </w:divBdr>
                  <w:divsChild>
                    <w:div w:id="1236433412">
                      <w:marLeft w:val="0"/>
                      <w:marRight w:val="0"/>
                      <w:marTop w:val="0"/>
                      <w:marBottom w:val="0"/>
                      <w:divBdr>
                        <w:top w:val="none" w:sz="0" w:space="0" w:color="auto"/>
                        <w:left w:val="none" w:sz="0" w:space="0" w:color="auto"/>
                        <w:bottom w:val="none" w:sz="0" w:space="0" w:color="auto"/>
                        <w:right w:val="none" w:sz="0" w:space="0" w:color="auto"/>
                      </w:divBdr>
                      <w:divsChild>
                        <w:div w:id="1236433357">
                          <w:marLeft w:val="0"/>
                          <w:marRight w:val="0"/>
                          <w:marTop w:val="0"/>
                          <w:marBottom w:val="0"/>
                          <w:divBdr>
                            <w:top w:val="none" w:sz="0" w:space="0" w:color="auto"/>
                            <w:left w:val="none" w:sz="0" w:space="0" w:color="auto"/>
                            <w:bottom w:val="none" w:sz="0" w:space="0" w:color="auto"/>
                            <w:right w:val="none" w:sz="0" w:space="0" w:color="auto"/>
                          </w:divBdr>
                          <w:divsChild>
                            <w:div w:id="1236433359">
                              <w:marLeft w:val="0"/>
                              <w:marRight w:val="0"/>
                              <w:marTop w:val="0"/>
                              <w:marBottom w:val="150"/>
                              <w:divBdr>
                                <w:top w:val="none" w:sz="0" w:space="0" w:color="auto"/>
                                <w:left w:val="none" w:sz="0" w:space="0" w:color="auto"/>
                                <w:bottom w:val="none" w:sz="0" w:space="0" w:color="auto"/>
                                <w:right w:val="none" w:sz="0" w:space="0" w:color="auto"/>
                              </w:divBdr>
                              <w:divsChild>
                                <w:div w:id="1236433740">
                                  <w:marLeft w:val="0"/>
                                  <w:marRight w:val="180"/>
                                  <w:marTop w:val="0"/>
                                  <w:marBottom w:val="0"/>
                                  <w:divBdr>
                                    <w:top w:val="none" w:sz="0" w:space="0" w:color="auto"/>
                                    <w:left w:val="none" w:sz="0" w:space="0" w:color="auto"/>
                                    <w:bottom w:val="none" w:sz="0" w:space="0" w:color="auto"/>
                                    <w:right w:val="none" w:sz="0" w:space="0" w:color="auto"/>
                                  </w:divBdr>
                                  <w:divsChild>
                                    <w:div w:id="1236433455">
                                      <w:marLeft w:val="0"/>
                                      <w:marRight w:val="0"/>
                                      <w:marTop w:val="0"/>
                                      <w:marBottom w:val="0"/>
                                      <w:divBdr>
                                        <w:top w:val="none" w:sz="0" w:space="0" w:color="auto"/>
                                        <w:left w:val="none" w:sz="0" w:space="0" w:color="auto"/>
                                        <w:bottom w:val="none" w:sz="0" w:space="0" w:color="auto"/>
                                        <w:right w:val="none" w:sz="0" w:space="0" w:color="auto"/>
                                      </w:divBdr>
                                      <w:divsChild>
                                        <w:div w:id="12364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433707">
      <w:marLeft w:val="0"/>
      <w:marRight w:val="0"/>
      <w:marTop w:val="0"/>
      <w:marBottom w:val="0"/>
      <w:divBdr>
        <w:top w:val="none" w:sz="0" w:space="0" w:color="auto"/>
        <w:left w:val="none" w:sz="0" w:space="0" w:color="auto"/>
        <w:bottom w:val="none" w:sz="0" w:space="0" w:color="auto"/>
        <w:right w:val="none" w:sz="0" w:space="0" w:color="auto"/>
      </w:divBdr>
      <w:divsChild>
        <w:div w:id="1236433210">
          <w:marLeft w:val="0"/>
          <w:marRight w:val="0"/>
          <w:marTop w:val="0"/>
          <w:marBottom w:val="0"/>
          <w:divBdr>
            <w:top w:val="none" w:sz="0" w:space="0" w:color="auto"/>
            <w:left w:val="none" w:sz="0" w:space="0" w:color="auto"/>
            <w:bottom w:val="none" w:sz="0" w:space="0" w:color="auto"/>
            <w:right w:val="none" w:sz="0" w:space="0" w:color="auto"/>
          </w:divBdr>
          <w:divsChild>
            <w:div w:id="1236433604">
              <w:marLeft w:val="0"/>
              <w:marRight w:val="0"/>
              <w:marTop w:val="0"/>
              <w:marBottom w:val="0"/>
              <w:divBdr>
                <w:top w:val="none" w:sz="0" w:space="0" w:color="auto"/>
                <w:left w:val="none" w:sz="0" w:space="0" w:color="auto"/>
                <w:bottom w:val="none" w:sz="0" w:space="0" w:color="auto"/>
                <w:right w:val="none" w:sz="0" w:space="0" w:color="auto"/>
              </w:divBdr>
              <w:divsChild>
                <w:div w:id="12364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3717">
      <w:marLeft w:val="0"/>
      <w:marRight w:val="0"/>
      <w:marTop w:val="0"/>
      <w:marBottom w:val="0"/>
      <w:divBdr>
        <w:top w:val="none" w:sz="0" w:space="0" w:color="auto"/>
        <w:left w:val="none" w:sz="0" w:space="0" w:color="auto"/>
        <w:bottom w:val="none" w:sz="0" w:space="0" w:color="auto"/>
        <w:right w:val="none" w:sz="0" w:space="0" w:color="auto"/>
      </w:divBdr>
    </w:div>
    <w:div w:id="1236433718">
      <w:marLeft w:val="0"/>
      <w:marRight w:val="0"/>
      <w:marTop w:val="0"/>
      <w:marBottom w:val="0"/>
      <w:divBdr>
        <w:top w:val="none" w:sz="0" w:space="0" w:color="auto"/>
        <w:left w:val="none" w:sz="0" w:space="0" w:color="auto"/>
        <w:bottom w:val="none" w:sz="0" w:space="0" w:color="auto"/>
        <w:right w:val="none" w:sz="0" w:space="0" w:color="auto"/>
      </w:divBdr>
      <w:divsChild>
        <w:div w:id="1236433109">
          <w:marLeft w:val="446"/>
          <w:marRight w:val="0"/>
          <w:marTop w:val="0"/>
          <w:marBottom w:val="0"/>
          <w:divBdr>
            <w:top w:val="none" w:sz="0" w:space="0" w:color="auto"/>
            <w:left w:val="none" w:sz="0" w:space="0" w:color="auto"/>
            <w:bottom w:val="none" w:sz="0" w:space="0" w:color="auto"/>
            <w:right w:val="none" w:sz="0" w:space="0" w:color="auto"/>
          </w:divBdr>
        </w:div>
        <w:div w:id="1236433150">
          <w:marLeft w:val="446"/>
          <w:marRight w:val="0"/>
          <w:marTop w:val="0"/>
          <w:marBottom w:val="0"/>
          <w:divBdr>
            <w:top w:val="none" w:sz="0" w:space="0" w:color="auto"/>
            <w:left w:val="none" w:sz="0" w:space="0" w:color="auto"/>
            <w:bottom w:val="none" w:sz="0" w:space="0" w:color="auto"/>
            <w:right w:val="none" w:sz="0" w:space="0" w:color="auto"/>
          </w:divBdr>
        </w:div>
        <w:div w:id="1236433193">
          <w:marLeft w:val="446"/>
          <w:marRight w:val="0"/>
          <w:marTop w:val="0"/>
          <w:marBottom w:val="0"/>
          <w:divBdr>
            <w:top w:val="none" w:sz="0" w:space="0" w:color="auto"/>
            <w:left w:val="none" w:sz="0" w:space="0" w:color="auto"/>
            <w:bottom w:val="none" w:sz="0" w:space="0" w:color="auto"/>
            <w:right w:val="none" w:sz="0" w:space="0" w:color="auto"/>
          </w:divBdr>
        </w:div>
        <w:div w:id="1236433336">
          <w:marLeft w:val="446"/>
          <w:marRight w:val="0"/>
          <w:marTop w:val="0"/>
          <w:marBottom w:val="0"/>
          <w:divBdr>
            <w:top w:val="none" w:sz="0" w:space="0" w:color="auto"/>
            <w:left w:val="none" w:sz="0" w:space="0" w:color="auto"/>
            <w:bottom w:val="none" w:sz="0" w:space="0" w:color="auto"/>
            <w:right w:val="none" w:sz="0" w:space="0" w:color="auto"/>
          </w:divBdr>
        </w:div>
        <w:div w:id="1236433407">
          <w:marLeft w:val="446"/>
          <w:marRight w:val="0"/>
          <w:marTop w:val="0"/>
          <w:marBottom w:val="0"/>
          <w:divBdr>
            <w:top w:val="none" w:sz="0" w:space="0" w:color="auto"/>
            <w:left w:val="none" w:sz="0" w:space="0" w:color="auto"/>
            <w:bottom w:val="none" w:sz="0" w:space="0" w:color="auto"/>
            <w:right w:val="none" w:sz="0" w:space="0" w:color="auto"/>
          </w:divBdr>
        </w:div>
        <w:div w:id="1236433411">
          <w:marLeft w:val="446"/>
          <w:marRight w:val="0"/>
          <w:marTop w:val="0"/>
          <w:marBottom w:val="0"/>
          <w:divBdr>
            <w:top w:val="none" w:sz="0" w:space="0" w:color="auto"/>
            <w:left w:val="none" w:sz="0" w:space="0" w:color="auto"/>
            <w:bottom w:val="none" w:sz="0" w:space="0" w:color="auto"/>
            <w:right w:val="none" w:sz="0" w:space="0" w:color="auto"/>
          </w:divBdr>
        </w:div>
        <w:div w:id="1236433533">
          <w:marLeft w:val="446"/>
          <w:marRight w:val="0"/>
          <w:marTop w:val="0"/>
          <w:marBottom w:val="0"/>
          <w:divBdr>
            <w:top w:val="none" w:sz="0" w:space="0" w:color="auto"/>
            <w:left w:val="none" w:sz="0" w:space="0" w:color="auto"/>
            <w:bottom w:val="none" w:sz="0" w:space="0" w:color="auto"/>
            <w:right w:val="none" w:sz="0" w:space="0" w:color="auto"/>
          </w:divBdr>
        </w:div>
        <w:div w:id="1236433715">
          <w:marLeft w:val="446"/>
          <w:marRight w:val="0"/>
          <w:marTop w:val="0"/>
          <w:marBottom w:val="0"/>
          <w:divBdr>
            <w:top w:val="none" w:sz="0" w:space="0" w:color="auto"/>
            <w:left w:val="none" w:sz="0" w:space="0" w:color="auto"/>
            <w:bottom w:val="none" w:sz="0" w:space="0" w:color="auto"/>
            <w:right w:val="none" w:sz="0" w:space="0" w:color="auto"/>
          </w:divBdr>
        </w:div>
      </w:divsChild>
    </w:div>
    <w:div w:id="1236433722">
      <w:marLeft w:val="0"/>
      <w:marRight w:val="0"/>
      <w:marTop w:val="0"/>
      <w:marBottom w:val="0"/>
      <w:divBdr>
        <w:top w:val="none" w:sz="0" w:space="0" w:color="auto"/>
        <w:left w:val="none" w:sz="0" w:space="0" w:color="auto"/>
        <w:bottom w:val="none" w:sz="0" w:space="0" w:color="auto"/>
        <w:right w:val="none" w:sz="0" w:space="0" w:color="auto"/>
      </w:divBdr>
    </w:div>
    <w:div w:id="1236433724">
      <w:marLeft w:val="0"/>
      <w:marRight w:val="0"/>
      <w:marTop w:val="0"/>
      <w:marBottom w:val="0"/>
      <w:divBdr>
        <w:top w:val="none" w:sz="0" w:space="0" w:color="auto"/>
        <w:left w:val="none" w:sz="0" w:space="0" w:color="auto"/>
        <w:bottom w:val="none" w:sz="0" w:space="0" w:color="auto"/>
        <w:right w:val="none" w:sz="0" w:space="0" w:color="auto"/>
      </w:divBdr>
    </w:div>
    <w:div w:id="1236433725">
      <w:marLeft w:val="0"/>
      <w:marRight w:val="0"/>
      <w:marTop w:val="0"/>
      <w:marBottom w:val="0"/>
      <w:divBdr>
        <w:top w:val="none" w:sz="0" w:space="0" w:color="auto"/>
        <w:left w:val="none" w:sz="0" w:space="0" w:color="auto"/>
        <w:bottom w:val="none" w:sz="0" w:space="0" w:color="auto"/>
        <w:right w:val="none" w:sz="0" w:space="0" w:color="auto"/>
      </w:divBdr>
    </w:div>
    <w:div w:id="1236433731">
      <w:marLeft w:val="0"/>
      <w:marRight w:val="0"/>
      <w:marTop w:val="0"/>
      <w:marBottom w:val="0"/>
      <w:divBdr>
        <w:top w:val="none" w:sz="0" w:space="0" w:color="auto"/>
        <w:left w:val="none" w:sz="0" w:space="0" w:color="auto"/>
        <w:bottom w:val="none" w:sz="0" w:space="0" w:color="auto"/>
        <w:right w:val="none" w:sz="0" w:space="0" w:color="auto"/>
      </w:divBdr>
    </w:div>
    <w:div w:id="1236433734">
      <w:marLeft w:val="0"/>
      <w:marRight w:val="0"/>
      <w:marTop w:val="0"/>
      <w:marBottom w:val="0"/>
      <w:divBdr>
        <w:top w:val="none" w:sz="0" w:space="0" w:color="auto"/>
        <w:left w:val="none" w:sz="0" w:space="0" w:color="auto"/>
        <w:bottom w:val="none" w:sz="0" w:space="0" w:color="auto"/>
        <w:right w:val="none" w:sz="0" w:space="0" w:color="auto"/>
      </w:divBdr>
    </w:div>
    <w:div w:id="1236433735">
      <w:marLeft w:val="0"/>
      <w:marRight w:val="0"/>
      <w:marTop w:val="0"/>
      <w:marBottom w:val="0"/>
      <w:divBdr>
        <w:top w:val="none" w:sz="0" w:space="0" w:color="auto"/>
        <w:left w:val="none" w:sz="0" w:space="0" w:color="auto"/>
        <w:bottom w:val="none" w:sz="0" w:space="0" w:color="auto"/>
        <w:right w:val="none" w:sz="0" w:space="0" w:color="auto"/>
      </w:divBdr>
    </w:div>
    <w:div w:id="1236433737">
      <w:marLeft w:val="0"/>
      <w:marRight w:val="0"/>
      <w:marTop w:val="0"/>
      <w:marBottom w:val="0"/>
      <w:divBdr>
        <w:top w:val="none" w:sz="0" w:space="0" w:color="auto"/>
        <w:left w:val="none" w:sz="0" w:space="0" w:color="auto"/>
        <w:bottom w:val="none" w:sz="0" w:space="0" w:color="auto"/>
        <w:right w:val="none" w:sz="0" w:space="0" w:color="auto"/>
      </w:divBdr>
    </w:div>
    <w:div w:id="1236433738">
      <w:marLeft w:val="0"/>
      <w:marRight w:val="0"/>
      <w:marTop w:val="0"/>
      <w:marBottom w:val="0"/>
      <w:divBdr>
        <w:top w:val="none" w:sz="0" w:space="0" w:color="auto"/>
        <w:left w:val="none" w:sz="0" w:space="0" w:color="auto"/>
        <w:bottom w:val="none" w:sz="0" w:space="0" w:color="auto"/>
        <w:right w:val="none" w:sz="0" w:space="0" w:color="auto"/>
      </w:divBdr>
    </w:div>
    <w:div w:id="1236433739">
      <w:marLeft w:val="0"/>
      <w:marRight w:val="0"/>
      <w:marTop w:val="0"/>
      <w:marBottom w:val="0"/>
      <w:divBdr>
        <w:top w:val="none" w:sz="0" w:space="0" w:color="auto"/>
        <w:left w:val="none" w:sz="0" w:space="0" w:color="auto"/>
        <w:bottom w:val="none" w:sz="0" w:space="0" w:color="auto"/>
        <w:right w:val="none" w:sz="0" w:space="0" w:color="auto"/>
      </w:divBdr>
    </w:div>
    <w:div w:id="1236433742">
      <w:marLeft w:val="0"/>
      <w:marRight w:val="0"/>
      <w:marTop w:val="0"/>
      <w:marBottom w:val="0"/>
      <w:divBdr>
        <w:top w:val="none" w:sz="0" w:space="0" w:color="auto"/>
        <w:left w:val="none" w:sz="0" w:space="0" w:color="auto"/>
        <w:bottom w:val="none" w:sz="0" w:space="0" w:color="auto"/>
        <w:right w:val="none" w:sz="0" w:space="0" w:color="auto"/>
      </w:divBdr>
    </w:div>
    <w:div w:id="1236433743">
      <w:marLeft w:val="0"/>
      <w:marRight w:val="0"/>
      <w:marTop w:val="0"/>
      <w:marBottom w:val="0"/>
      <w:divBdr>
        <w:top w:val="none" w:sz="0" w:space="0" w:color="auto"/>
        <w:left w:val="none" w:sz="0" w:space="0" w:color="auto"/>
        <w:bottom w:val="none" w:sz="0" w:space="0" w:color="auto"/>
        <w:right w:val="none" w:sz="0" w:space="0" w:color="auto"/>
      </w:divBdr>
    </w:div>
    <w:div w:id="1236433744">
      <w:marLeft w:val="0"/>
      <w:marRight w:val="0"/>
      <w:marTop w:val="0"/>
      <w:marBottom w:val="0"/>
      <w:divBdr>
        <w:top w:val="none" w:sz="0" w:space="0" w:color="auto"/>
        <w:left w:val="none" w:sz="0" w:space="0" w:color="auto"/>
        <w:bottom w:val="none" w:sz="0" w:space="0" w:color="auto"/>
        <w:right w:val="none" w:sz="0" w:space="0" w:color="auto"/>
      </w:divBdr>
    </w:div>
    <w:div w:id="1236433745">
      <w:marLeft w:val="0"/>
      <w:marRight w:val="0"/>
      <w:marTop w:val="0"/>
      <w:marBottom w:val="0"/>
      <w:divBdr>
        <w:top w:val="none" w:sz="0" w:space="0" w:color="auto"/>
        <w:left w:val="none" w:sz="0" w:space="0" w:color="auto"/>
        <w:bottom w:val="none" w:sz="0" w:space="0" w:color="auto"/>
        <w:right w:val="none" w:sz="0" w:space="0" w:color="auto"/>
      </w:divBdr>
      <w:divsChild>
        <w:div w:id="1236433629">
          <w:marLeft w:val="547"/>
          <w:marRight w:val="0"/>
          <w:marTop w:val="80"/>
          <w:marBottom w:val="0"/>
          <w:divBdr>
            <w:top w:val="none" w:sz="0" w:space="0" w:color="auto"/>
            <w:left w:val="none" w:sz="0" w:space="0" w:color="auto"/>
            <w:bottom w:val="none" w:sz="0" w:space="0" w:color="auto"/>
            <w:right w:val="none" w:sz="0" w:space="0" w:color="auto"/>
          </w:divBdr>
        </w:div>
      </w:divsChild>
    </w:div>
    <w:div w:id="1236433747">
      <w:marLeft w:val="0"/>
      <w:marRight w:val="0"/>
      <w:marTop w:val="0"/>
      <w:marBottom w:val="0"/>
      <w:divBdr>
        <w:top w:val="none" w:sz="0" w:space="0" w:color="auto"/>
        <w:left w:val="none" w:sz="0" w:space="0" w:color="auto"/>
        <w:bottom w:val="none" w:sz="0" w:space="0" w:color="auto"/>
        <w:right w:val="none" w:sz="0" w:space="0" w:color="auto"/>
      </w:divBdr>
      <w:divsChild>
        <w:div w:id="1236433541">
          <w:marLeft w:val="0"/>
          <w:marRight w:val="0"/>
          <w:marTop w:val="0"/>
          <w:marBottom w:val="0"/>
          <w:divBdr>
            <w:top w:val="none" w:sz="0" w:space="0" w:color="auto"/>
            <w:left w:val="none" w:sz="0" w:space="0" w:color="auto"/>
            <w:bottom w:val="none" w:sz="0" w:space="0" w:color="auto"/>
            <w:right w:val="none" w:sz="0" w:space="0" w:color="auto"/>
          </w:divBdr>
          <w:divsChild>
            <w:div w:id="1236433321">
              <w:marLeft w:val="0"/>
              <w:marRight w:val="0"/>
              <w:marTop w:val="0"/>
              <w:marBottom w:val="0"/>
              <w:divBdr>
                <w:top w:val="none" w:sz="0" w:space="0" w:color="auto"/>
                <w:left w:val="none" w:sz="0" w:space="0" w:color="auto"/>
                <w:bottom w:val="none" w:sz="0" w:space="0" w:color="auto"/>
                <w:right w:val="none" w:sz="0" w:space="0" w:color="auto"/>
              </w:divBdr>
              <w:divsChild>
                <w:div w:id="1236433176">
                  <w:marLeft w:val="0"/>
                  <w:marRight w:val="0"/>
                  <w:marTop w:val="0"/>
                  <w:marBottom w:val="0"/>
                  <w:divBdr>
                    <w:top w:val="none" w:sz="0" w:space="0" w:color="auto"/>
                    <w:left w:val="none" w:sz="0" w:space="0" w:color="auto"/>
                    <w:bottom w:val="none" w:sz="0" w:space="0" w:color="auto"/>
                    <w:right w:val="none" w:sz="0" w:space="0" w:color="auto"/>
                  </w:divBdr>
                  <w:divsChild>
                    <w:div w:id="12364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749">
      <w:marLeft w:val="0"/>
      <w:marRight w:val="0"/>
      <w:marTop w:val="0"/>
      <w:marBottom w:val="0"/>
      <w:divBdr>
        <w:top w:val="none" w:sz="0" w:space="0" w:color="auto"/>
        <w:left w:val="none" w:sz="0" w:space="0" w:color="auto"/>
        <w:bottom w:val="none" w:sz="0" w:space="0" w:color="auto"/>
        <w:right w:val="none" w:sz="0" w:space="0" w:color="auto"/>
      </w:divBdr>
    </w:div>
    <w:div w:id="1236433750">
      <w:marLeft w:val="0"/>
      <w:marRight w:val="0"/>
      <w:marTop w:val="0"/>
      <w:marBottom w:val="0"/>
      <w:divBdr>
        <w:top w:val="none" w:sz="0" w:space="0" w:color="auto"/>
        <w:left w:val="none" w:sz="0" w:space="0" w:color="auto"/>
        <w:bottom w:val="none" w:sz="0" w:space="0" w:color="auto"/>
        <w:right w:val="none" w:sz="0" w:space="0" w:color="auto"/>
      </w:divBdr>
    </w:div>
    <w:div w:id="1236433752">
      <w:marLeft w:val="0"/>
      <w:marRight w:val="0"/>
      <w:marTop w:val="0"/>
      <w:marBottom w:val="0"/>
      <w:divBdr>
        <w:top w:val="none" w:sz="0" w:space="0" w:color="auto"/>
        <w:left w:val="none" w:sz="0" w:space="0" w:color="auto"/>
        <w:bottom w:val="none" w:sz="0" w:space="0" w:color="auto"/>
        <w:right w:val="none" w:sz="0" w:space="0" w:color="auto"/>
      </w:divBdr>
      <w:divsChild>
        <w:div w:id="1236433582">
          <w:marLeft w:val="0"/>
          <w:marRight w:val="0"/>
          <w:marTop w:val="100"/>
          <w:marBottom w:val="100"/>
          <w:divBdr>
            <w:top w:val="none" w:sz="0" w:space="0" w:color="auto"/>
            <w:left w:val="none" w:sz="0" w:space="0" w:color="auto"/>
            <w:bottom w:val="none" w:sz="0" w:space="0" w:color="auto"/>
            <w:right w:val="none" w:sz="0" w:space="0" w:color="auto"/>
          </w:divBdr>
          <w:divsChild>
            <w:div w:id="12364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3757">
      <w:marLeft w:val="0"/>
      <w:marRight w:val="0"/>
      <w:marTop w:val="0"/>
      <w:marBottom w:val="0"/>
      <w:divBdr>
        <w:top w:val="none" w:sz="0" w:space="0" w:color="auto"/>
        <w:left w:val="none" w:sz="0" w:space="0" w:color="auto"/>
        <w:bottom w:val="none" w:sz="0" w:space="0" w:color="auto"/>
        <w:right w:val="none" w:sz="0" w:space="0" w:color="auto"/>
      </w:divBdr>
    </w:div>
    <w:div w:id="1236433758">
      <w:marLeft w:val="0"/>
      <w:marRight w:val="0"/>
      <w:marTop w:val="0"/>
      <w:marBottom w:val="0"/>
      <w:divBdr>
        <w:top w:val="none" w:sz="0" w:space="0" w:color="auto"/>
        <w:left w:val="none" w:sz="0" w:space="0" w:color="auto"/>
        <w:bottom w:val="none" w:sz="0" w:space="0" w:color="auto"/>
        <w:right w:val="none" w:sz="0" w:space="0" w:color="auto"/>
      </w:divBdr>
    </w:div>
    <w:div w:id="1236433759">
      <w:marLeft w:val="0"/>
      <w:marRight w:val="0"/>
      <w:marTop w:val="0"/>
      <w:marBottom w:val="0"/>
      <w:divBdr>
        <w:top w:val="none" w:sz="0" w:space="0" w:color="auto"/>
        <w:left w:val="none" w:sz="0" w:space="0" w:color="auto"/>
        <w:bottom w:val="none" w:sz="0" w:space="0" w:color="auto"/>
        <w:right w:val="none" w:sz="0" w:space="0" w:color="auto"/>
      </w:divBdr>
    </w:div>
    <w:div w:id="1236433761">
      <w:marLeft w:val="0"/>
      <w:marRight w:val="0"/>
      <w:marTop w:val="0"/>
      <w:marBottom w:val="0"/>
      <w:divBdr>
        <w:top w:val="none" w:sz="0" w:space="0" w:color="auto"/>
        <w:left w:val="none" w:sz="0" w:space="0" w:color="auto"/>
        <w:bottom w:val="none" w:sz="0" w:space="0" w:color="auto"/>
        <w:right w:val="none" w:sz="0" w:space="0" w:color="auto"/>
      </w:divBdr>
    </w:div>
    <w:div w:id="1236433763">
      <w:marLeft w:val="0"/>
      <w:marRight w:val="0"/>
      <w:marTop w:val="0"/>
      <w:marBottom w:val="0"/>
      <w:divBdr>
        <w:top w:val="none" w:sz="0" w:space="0" w:color="auto"/>
        <w:left w:val="none" w:sz="0" w:space="0" w:color="auto"/>
        <w:bottom w:val="none" w:sz="0" w:space="0" w:color="auto"/>
        <w:right w:val="none" w:sz="0" w:space="0" w:color="auto"/>
      </w:divBdr>
    </w:div>
    <w:div w:id="1236433765">
      <w:marLeft w:val="0"/>
      <w:marRight w:val="0"/>
      <w:marTop w:val="0"/>
      <w:marBottom w:val="0"/>
      <w:divBdr>
        <w:top w:val="none" w:sz="0" w:space="0" w:color="auto"/>
        <w:left w:val="none" w:sz="0" w:space="0" w:color="auto"/>
        <w:bottom w:val="none" w:sz="0" w:space="0" w:color="auto"/>
        <w:right w:val="none" w:sz="0" w:space="0" w:color="auto"/>
      </w:divBdr>
    </w:div>
    <w:div w:id="1236433769">
      <w:marLeft w:val="0"/>
      <w:marRight w:val="0"/>
      <w:marTop w:val="0"/>
      <w:marBottom w:val="0"/>
      <w:divBdr>
        <w:top w:val="none" w:sz="0" w:space="0" w:color="auto"/>
        <w:left w:val="none" w:sz="0" w:space="0" w:color="auto"/>
        <w:bottom w:val="none" w:sz="0" w:space="0" w:color="auto"/>
        <w:right w:val="none" w:sz="0" w:space="0" w:color="auto"/>
      </w:divBdr>
    </w:div>
    <w:div w:id="1236479274">
      <w:bodyDiv w:val="1"/>
      <w:marLeft w:val="0"/>
      <w:marRight w:val="0"/>
      <w:marTop w:val="0"/>
      <w:marBottom w:val="0"/>
      <w:divBdr>
        <w:top w:val="none" w:sz="0" w:space="0" w:color="auto"/>
        <w:left w:val="none" w:sz="0" w:space="0" w:color="auto"/>
        <w:bottom w:val="none" w:sz="0" w:space="0" w:color="auto"/>
        <w:right w:val="none" w:sz="0" w:space="0" w:color="auto"/>
      </w:divBdr>
    </w:div>
    <w:div w:id="1282810061">
      <w:bodyDiv w:val="1"/>
      <w:marLeft w:val="0"/>
      <w:marRight w:val="0"/>
      <w:marTop w:val="0"/>
      <w:marBottom w:val="0"/>
      <w:divBdr>
        <w:top w:val="none" w:sz="0" w:space="0" w:color="auto"/>
        <w:left w:val="none" w:sz="0" w:space="0" w:color="auto"/>
        <w:bottom w:val="none" w:sz="0" w:space="0" w:color="auto"/>
        <w:right w:val="none" w:sz="0" w:space="0" w:color="auto"/>
      </w:divBdr>
    </w:div>
    <w:div w:id="1307082098">
      <w:bodyDiv w:val="1"/>
      <w:marLeft w:val="0"/>
      <w:marRight w:val="0"/>
      <w:marTop w:val="0"/>
      <w:marBottom w:val="0"/>
      <w:divBdr>
        <w:top w:val="none" w:sz="0" w:space="0" w:color="auto"/>
        <w:left w:val="none" w:sz="0" w:space="0" w:color="auto"/>
        <w:bottom w:val="none" w:sz="0" w:space="0" w:color="auto"/>
        <w:right w:val="none" w:sz="0" w:space="0" w:color="auto"/>
      </w:divBdr>
    </w:div>
    <w:div w:id="1308826160">
      <w:bodyDiv w:val="1"/>
      <w:marLeft w:val="0"/>
      <w:marRight w:val="0"/>
      <w:marTop w:val="0"/>
      <w:marBottom w:val="0"/>
      <w:divBdr>
        <w:top w:val="none" w:sz="0" w:space="0" w:color="auto"/>
        <w:left w:val="none" w:sz="0" w:space="0" w:color="auto"/>
        <w:bottom w:val="none" w:sz="0" w:space="0" w:color="auto"/>
        <w:right w:val="none" w:sz="0" w:space="0" w:color="auto"/>
      </w:divBdr>
    </w:div>
    <w:div w:id="1332097693">
      <w:bodyDiv w:val="1"/>
      <w:marLeft w:val="0"/>
      <w:marRight w:val="0"/>
      <w:marTop w:val="0"/>
      <w:marBottom w:val="0"/>
      <w:divBdr>
        <w:top w:val="none" w:sz="0" w:space="0" w:color="auto"/>
        <w:left w:val="none" w:sz="0" w:space="0" w:color="auto"/>
        <w:bottom w:val="none" w:sz="0" w:space="0" w:color="auto"/>
        <w:right w:val="none" w:sz="0" w:space="0" w:color="auto"/>
      </w:divBdr>
    </w:div>
    <w:div w:id="1383748595">
      <w:bodyDiv w:val="1"/>
      <w:marLeft w:val="0"/>
      <w:marRight w:val="0"/>
      <w:marTop w:val="0"/>
      <w:marBottom w:val="0"/>
      <w:divBdr>
        <w:top w:val="none" w:sz="0" w:space="0" w:color="auto"/>
        <w:left w:val="none" w:sz="0" w:space="0" w:color="auto"/>
        <w:bottom w:val="none" w:sz="0" w:space="0" w:color="auto"/>
        <w:right w:val="none" w:sz="0" w:space="0" w:color="auto"/>
      </w:divBdr>
      <w:divsChild>
        <w:div w:id="152071694">
          <w:marLeft w:val="418"/>
          <w:marRight w:val="0"/>
          <w:marTop w:val="150"/>
          <w:marBottom w:val="0"/>
          <w:divBdr>
            <w:top w:val="none" w:sz="0" w:space="0" w:color="auto"/>
            <w:left w:val="none" w:sz="0" w:space="0" w:color="auto"/>
            <w:bottom w:val="none" w:sz="0" w:space="0" w:color="auto"/>
            <w:right w:val="none" w:sz="0" w:space="0" w:color="auto"/>
          </w:divBdr>
        </w:div>
        <w:div w:id="448472348">
          <w:marLeft w:val="418"/>
          <w:marRight w:val="0"/>
          <w:marTop w:val="150"/>
          <w:marBottom w:val="0"/>
          <w:divBdr>
            <w:top w:val="none" w:sz="0" w:space="0" w:color="auto"/>
            <w:left w:val="none" w:sz="0" w:space="0" w:color="auto"/>
            <w:bottom w:val="none" w:sz="0" w:space="0" w:color="auto"/>
            <w:right w:val="none" w:sz="0" w:space="0" w:color="auto"/>
          </w:divBdr>
        </w:div>
        <w:div w:id="2099714130">
          <w:marLeft w:val="418"/>
          <w:marRight w:val="0"/>
          <w:marTop w:val="150"/>
          <w:marBottom w:val="0"/>
          <w:divBdr>
            <w:top w:val="none" w:sz="0" w:space="0" w:color="auto"/>
            <w:left w:val="none" w:sz="0" w:space="0" w:color="auto"/>
            <w:bottom w:val="none" w:sz="0" w:space="0" w:color="auto"/>
            <w:right w:val="none" w:sz="0" w:space="0" w:color="auto"/>
          </w:divBdr>
        </w:div>
        <w:div w:id="1101490415">
          <w:marLeft w:val="418"/>
          <w:marRight w:val="0"/>
          <w:marTop w:val="150"/>
          <w:marBottom w:val="0"/>
          <w:divBdr>
            <w:top w:val="none" w:sz="0" w:space="0" w:color="auto"/>
            <w:left w:val="none" w:sz="0" w:space="0" w:color="auto"/>
            <w:bottom w:val="none" w:sz="0" w:space="0" w:color="auto"/>
            <w:right w:val="none" w:sz="0" w:space="0" w:color="auto"/>
          </w:divBdr>
        </w:div>
        <w:div w:id="1805661353">
          <w:marLeft w:val="418"/>
          <w:marRight w:val="0"/>
          <w:marTop w:val="150"/>
          <w:marBottom w:val="0"/>
          <w:divBdr>
            <w:top w:val="none" w:sz="0" w:space="0" w:color="auto"/>
            <w:left w:val="none" w:sz="0" w:space="0" w:color="auto"/>
            <w:bottom w:val="none" w:sz="0" w:space="0" w:color="auto"/>
            <w:right w:val="none" w:sz="0" w:space="0" w:color="auto"/>
          </w:divBdr>
        </w:div>
      </w:divsChild>
    </w:div>
    <w:div w:id="1434667690">
      <w:bodyDiv w:val="1"/>
      <w:marLeft w:val="0"/>
      <w:marRight w:val="0"/>
      <w:marTop w:val="0"/>
      <w:marBottom w:val="0"/>
      <w:divBdr>
        <w:top w:val="none" w:sz="0" w:space="0" w:color="auto"/>
        <w:left w:val="none" w:sz="0" w:space="0" w:color="auto"/>
        <w:bottom w:val="none" w:sz="0" w:space="0" w:color="auto"/>
        <w:right w:val="none" w:sz="0" w:space="0" w:color="auto"/>
      </w:divBdr>
    </w:div>
    <w:div w:id="1458142687">
      <w:bodyDiv w:val="1"/>
      <w:marLeft w:val="0"/>
      <w:marRight w:val="0"/>
      <w:marTop w:val="0"/>
      <w:marBottom w:val="0"/>
      <w:divBdr>
        <w:top w:val="none" w:sz="0" w:space="0" w:color="auto"/>
        <w:left w:val="none" w:sz="0" w:space="0" w:color="auto"/>
        <w:bottom w:val="none" w:sz="0" w:space="0" w:color="auto"/>
        <w:right w:val="none" w:sz="0" w:space="0" w:color="auto"/>
      </w:divBdr>
    </w:div>
    <w:div w:id="1463697093">
      <w:bodyDiv w:val="1"/>
      <w:marLeft w:val="0"/>
      <w:marRight w:val="0"/>
      <w:marTop w:val="0"/>
      <w:marBottom w:val="0"/>
      <w:divBdr>
        <w:top w:val="none" w:sz="0" w:space="0" w:color="auto"/>
        <w:left w:val="none" w:sz="0" w:space="0" w:color="auto"/>
        <w:bottom w:val="none" w:sz="0" w:space="0" w:color="auto"/>
        <w:right w:val="none" w:sz="0" w:space="0" w:color="auto"/>
      </w:divBdr>
    </w:div>
    <w:div w:id="1496453591">
      <w:bodyDiv w:val="1"/>
      <w:marLeft w:val="0"/>
      <w:marRight w:val="0"/>
      <w:marTop w:val="0"/>
      <w:marBottom w:val="0"/>
      <w:divBdr>
        <w:top w:val="none" w:sz="0" w:space="0" w:color="auto"/>
        <w:left w:val="none" w:sz="0" w:space="0" w:color="auto"/>
        <w:bottom w:val="none" w:sz="0" w:space="0" w:color="auto"/>
        <w:right w:val="none" w:sz="0" w:space="0" w:color="auto"/>
      </w:divBdr>
      <w:divsChild>
        <w:div w:id="81922891">
          <w:marLeft w:val="446"/>
          <w:marRight w:val="0"/>
          <w:marTop w:val="0"/>
          <w:marBottom w:val="0"/>
          <w:divBdr>
            <w:top w:val="none" w:sz="0" w:space="0" w:color="auto"/>
            <w:left w:val="none" w:sz="0" w:space="0" w:color="auto"/>
            <w:bottom w:val="none" w:sz="0" w:space="0" w:color="auto"/>
            <w:right w:val="none" w:sz="0" w:space="0" w:color="auto"/>
          </w:divBdr>
        </w:div>
      </w:divsChild>
    </w:div>
    <w:div w:id="1519586178">
      <w:bodyDiv w:val="1"/>
      <w:marLeft w:val="0"/>
      <w:marRight w:val="0"/>
      <w:marTop w:val="0"/>
      <w:marBottom w:val="0"/>
      <w:divBdr>
        <w:top w:val="none" w:sz="0" w:space="0" w:color="auto"/>
        <w:left w:val="none" w:sz="0" w:space="0" w:color="auto"/>
        <w:bottom w:val="none" w:sz="0" w:space="0" w:color="auto"/>
        <w:right w:val="none" w:sz="0" w:space="0" w:color="auto"/>
      </w:divBdr>
    </w:div>
    <w:div w:id="1575359728">
      <w:bodyDiv w:val="1"/>
      <w:marLeft w:val="0"/>
      <w:marRight w:val="0"/>
      <w:marTop w:val="0"/>
      <w:marBottom w:val="0"/>
      <w:divBdr>
        <w:top w:val="none" w:sz="0" w:space="0" w:color="auto"/>
        <w:left w:val="none" w:sz="0" w:space="0" w:color="auto"/>
        <w:bottom w:val="none" w:sz="0" w:space="0" w:color="auto"/>
        <w:right w:val="none" w:sz="0" w:space="0" w:color="auto"/>
      </w:divBdr>
    </w:div>
    <w:div w:id="1577743482">
      <w:bodyDiv w:val="1"/>
      <w:marLeft w:val="0"/>
      <w:marRight w:val="0"/>
      <w:marTop w:val="0"/>
      <w:marBottom w:val="0"/>
      <w:divBdr>
        <w:top w:val="none" w:sz="0" w:space="0" w:color="auto"/>
        <w:left w:val="none" w:sz="0" w:space="0" w:color="auto"/>
        <w:bottom w:val="none" w:sz="0" w:space="0" w:color="auto"/>
        <w:right w:val="none" w:sz="0" w:space="0" w:color="auto"/>
      </w:divBdr>
      <w:divsChild>
        <w:div w:id="1960650114">
          <w:marLeft w:val="360"/>
          <w:marRight w:val="0"/>
          <w:marTop w:val="200"/>
          <w:marBottom w:val="0"/>
          <w:divBdr>
            <w:top w:val="none" w:sz="0" w:space="0" w:color="auto"/>
            <w:left w:val="none" w:sz="0" w:space="0" w:color="auto"/>
            <w:bottom w:val="none" w:sz="0" w:space="0" w:color="auto"/>
            <w:right w:val="none" w:sz="0" w:space="0" w:color="auto"/>
          </w:divBdr>
        </w:div>
        <w:div w:id="565456566">
          <w:marLeft w:val="360"/>
          <w:marRight w:val="0"/>
          <w:marTop w:val="200"/>
          <w:marBottom w:val="0"/>
          <w:divBdr>
            <w:top w:val="none" w:sz="0" w:space="0" w:color="auto"/>
            <w:left w:val="none" w:sz="0" w:space="0" w:color="auto"/>
            <w:bottom w:val="none" w:sz="0" w:space="0" w:color="auto"/>
            <w:right w:val="none" w:sz="0" w:space="0" w:color="auto"/>
          </w:divBdr>
        </w:div>
        <w:div w:id="1851986439">
          <w:marLeft w:val="360"/>
          <w:marRight w:val="0"/>
          <w:marTop w:val="200"/>
          <w:marBottom w:val="0"/>
          <w:divBdr>
            <w:top w:val="none" w:sz="0" w:space="0" w:color="auto"/>
            <w:left w:val="none" w:sz="0" w:space="0" w:color="auto"/>
            <w:bottom w:val="none" w:sz="0" w:space="0" w:color="auto"/>
            <w:right w:val="none" w:sz="0" w:space="0" w:color="auto"/>
          </w:divBdr>
        </w:div>
        <w:div w:id="995839647">
          <w:marLeft w:val="360"/>
          <w:marRight w:val="0"/>
          <w:marTop w:val="200"/>
          <w:marBottom w:val="0"/>
          <w:divBdr>
            <w:top w:val="none" w:sz="0" w:space="0" w:color="auto"/>
            <w:left w:val="none" w:sz="0" w:space="0" w:color="auto"/>
            <w:bottom w:val="none" w:sz="0" w:space="0" w:color="auto"/>
            <w:right w:val="none" w:sz="0" w:space="0" w:color="auto"/>
          </w:divBdr>
        </w:div>
        <w:div w:id="584190822">
          <w:marLeft w:val="360"/>
          <w:marRight w:val="0"/>
          <w:marTop w:val="200"/>
          <w:marBottom w:val="0"/>
          <w:divBdr>
            <w:top w:val="none" w:sz="0" w:space="0" w:color="auto"/>
            <w:left w:val="none" w:sz="0" w:space="0" w:color="auto"/>
            <w:bottom w:val="none" w:sz="0" w:space="0" w:color="auto"/>
            <w:right w:val="none" w:sz="0" w:space="0" w:color="auto"/>
          </w:divBdr>
        </w:div>
        <w:div w:id="796070942">
          <w:marLeft w:val="360"/>
          <w:marRight w:val="0"/>
          <w:marTop w:val="200"/>
          <w:marBottom w:val="0"/>
          <w:divBdr>
            <w:top w:val="none" w:sz="0" w:space="0" w:color="auto"/>
            <w:left w:val="none" w:sz="0" w:space="0" w:color="auto"/>
            <w:bottom w:val="none" w:sz="0" w:space="0" w:color="auto"/>
            <w:right w:val="none" w:sz="0" w:space="0" w:color="auto"/>
          </w:divBdr>
        </w:div>
        <w:div w:id="151917406">
          <w:marLeft w:val="360"/>
          <w:marRight w:val="0"/>
          <w:marTop w:val="200"/>
          <w:marBottom w:val="0"/>
          <w:divBdr>
            <w:top w:val="none" w:sz="0" w:space="0" w:color="auto"/>
            <w:left w:val="none" w:sz="0" w:space="0" w:color="auto"/>
            <w:bottom w:val="none" w:sz="0" w:space="0" w:color="auto"/>
            <w:right w:val="none" w:sz="0" w:space="0" w:color="auto"/>
          </w:divBdr>
        </w:div>
        <w:div w:id="634602276">
          <w:marLeft w:val="360"/>
          <w:marRight w:val="0"/>
          <w:marTop w:val="200"/>
          <w:marBottom w:val="0"/>
          <w:divBdr>
            <w:top w:val="none" w:sz="0" w:space="0" w:color="auto"/>
            <w:left w:val="none" w:sz="0" w:space="0" w:color="auto"/>
            <w:bottom w:val="none" w:sz="0" w:space="0" w:color="auto"/>
            <w:right w:val="none" w:sz="0" w:space="0" w:color="auto"/>
          </w:divBdr>
        </w:div>
      </w:divsChild>
    </w:div>
    <w:div w:id="1587615383">
      <w:bodyDiv w:val="1"/>
      <w:marLeft w:val="0"/>
      <w:marRight w:val="0"/>
      <w:marTop w:val="0"/>
      <w:marBottom w:val="0"/>
      <w:divBdr>
        <w:top w:val="none" w:sz="0" w:space="0" w:color="auto"/>
        <w:left w:val="none" w:sz="0" w:space="0" w:color="auto"/>
        <w:bottom w:val="none" w:sz="0" w:space="0" w:color="auto"/>
        <w:right w:val="none" w:sz="0" w:space="0" w:color="auto"/>
      </w:divBdr>
      <w:divsChild>
        <w:div w:id="468017158">
          <w:marLeft w:val="274"/>
          <w:marRight w:val="0"/>
          <w:marTop w:val="200"/>
          <w:marBottom w:val="0"/>
          <w:divBdr>
            <w:top w:val="none" w:sz="0" w:space="0" w:color="auto"/>
            <w:left w:val="none" w:sz="0" w:space="0" w:color="auto"/>
            <w:bottom w:val="none" w:sz="0" w:space="0" w:color="auto"/>
            <w:right w:val="none" w:sz="0" w:space="0" w:color="auto"/>
          </w:divBdr>
        </w:div>
      </w:divsChild>
    </w:div>
    <w:div w:id="1593199831">
      <w:bodyDiv w:val="1"/>
      <w:marLeft w:val="0"/>
      <w:marRight w:val="0"/>
      <w:marTop w:val="0"/>
      <w:marBottom w:val="0"/>
      <w:divBdr>
        <w:top w:val="none" w:sz="0" w:space="0" w:color="auto"/>
        <w:left w:val="none" w:sz="0" w:space="0" w:color="auto"/>
        <w:bottom w:val="none" w:sz="0" w:space="0" w:color="auto"/>
        <w:right w:val="none" w:sz="0" w:space="0" w:color="auto"/>
      </w:divBdr>
      <w:divsChild>
        <w:div w:id="2146115845">
          <w:marLeft w:val="446"/>
          <w:marRight w:val="0"/>
          <w:marTop w:val="0"/>
          <w:marBottom w:val="0"/>
          <w:divBdr>
            <w:top w:val="none" w:sz="0" w:space="0" w:color="auto"/>
            <w:left w:val="none" w:sz="0" w:space="0" w:color="auto"/>
            <w:bottom w:val="none" w:sz="0" w:space="0" w:color="auto"/>
            <w:right w:val="none" w:sz="0" w:space="0" w:color="auto"/>
          </w:divBdr>
        </w:div>
      </w:divsChild>
    </w:div>
    <w:div w:id="1602838412">
      <w:bodyDiv w:val="1"/>
      <w:marLeft w:val="0"/>
      <w:marRight w:val="0"/>
      <w:marTop w:val="0"/>
      <w:marBottom w:val="0"/>
      <w:divBdr>
        <w:top w:val="none" w:sz="0" w:space="0" w:color="auto"/>
        <w:left w:val="none" w:sz="0" w:space="0" w:color="auto"/>
        <w:bottom w:val="none" w:sz="0" w:space="0" w:color="auto"/>
        <w:right w:val="none" w:sz="0" w:space="0" w:color="auto"/>
      </w:divBdr>
      <w:divsChild>
        <w:div w:id="1145124029">
          <w:marLeft w:val="0"/>
          <w:marRight w:val="0"/>
          <w:marTop w:val="0"/>
          <w:marBottom w:val="0"/>
          <w:divBdr>
            <w:top w:val="none" w:sz="0" w:space="0" w:color="auto"/>
            <w:left w:val="none" w:sz="0" w:space="0" w:color="auto"/>
            <w:bottom w:val="none" w:sz="0" w:space="0" w:color="auto"/>
            <w:right w:val="none" w:sz="0" w:space="0" w:color="auto"/>
          </w:divBdr>
          <w:divsChild>
            <w:div w:id="704715693">
              <w:marLeft w:val="0"/>
              <w:marRight w:val="0"/>
              <w:marTop w:val="0"/>
              <w:marBottom w:val="0"/>
              <w:divBdr>
                <w:top w:val="none" w:sz="0" w:space="0" w:color="auto"/>
                <w:left w:val="none" w:sz="0" w:space="0" w:color="auto"/>
                <w:bottom w:val="none" w:sz="0" w:space="0" w:color="auto"/>
                <w:right w:val="none" w:sz="0" w:space="0" w:color="auto"/>
              </w:divBdr>
              <w:divsChild>
                <w:div w:id="1433941634">
                  <w:marLeft w:val="0"/>
                  <w:marRight w:val="0"/>
                  <w:marTop w:val="0"/>
                  <w:marBottom w:val="0"/>
                  <w:divBdr>
                    <w:top w:val="none" w:sz="0" w:space="0" w:color="auto"/>
                    <w:left w:val="none" w:sz="0" w:space="0" w:color="auto"/>
                    <w:bottom w:val="none" w:sz="0" w:space="0" w:color="auto"/>
                    <w:right w:val="none" w:sz="0" w:space="0" w:color="auto"/>
                  </w:divBdr>
                  <w:divsChild>
                    <w:div w:id="1241257280">
                      <w:marLeft w:val="0"/>
                      <w:marRight w:val="0"/>
                      <w:marTop w:val="0"/>
                      <w:marBottom w:val="0"/>
                      <w:divBdr>
                        <w:top w:val="none" w:sz="0" w:space="0" w:color="auto"/>
                        <w:left w:val="none" w:sz="0" w:space="0" w:color="auto"/>
                        <w:bottom w:val="none" w:sz="0" w:space="0" w:color="auto"/>
                        <w:right w:val="none" w:sz="0" w:space="0" w:color="auto"/>
                      </w:divBdr>
                      <w:divsChild>
                        <w:div w:id="1019358943">
                          <w:marLeft w:val="0"/>
                          <w:marRight w:val="0"/>
                          <w:marTop w:val="0"/>
                          <w:marBottom w:val="0"/>
                          <w:divBdr>
                            <w:top w:val="none" w:sz="0" w:space="0" w:color="auto"/>
                            <w:left w:val="none" w:sz="0" w:space="0" w:color="auto"/>
                            <w:bottom w:val="none" w:sz="0" w:space="0" w:color="auto"/>
                            <w:right w:val="none" w:sz="0" w:space="0" w:color="auto"/>
                          </w:divBdr>
                          <w:divsChild>
                            <w:div w:id="915019289">
                              <w:marLeft w:val="0"/>
                              <w:marRight w:val="0"/>
                              <w:marTop w:val="0"/>
                              <w:marBottom w:val="0"/>
                              <w:divBdr>
                                <w:top w:val="none" w:sz="0" w:space="0" w:color="auto"/>
                                <w:left w:val="single" w:sz="6" w:space="0" w:color="E5E3E3"/>
                                <w:bottom w:val="none" w:sz="0" w:space="0" w:color="auto"/>
                                <w:right w:val="none" w:sz="0" w:space="0" w:color="auto"/>
                              </w:divBdr>
                              <w:divsChild>
                                <w:div w:id="1698696341">
                                  <w:marLeft w:val="0"/>
                                  <w:marRight w:val="0"/>
                                  <w:marTop w:val="0"/>
                                  <w:marBottom w:val="0"/>
                                  <w:divBdr>
                                    <w:top w:val="none" w:sz="0" w:space="0" w:color="auto"/>
                                    <w:left w:val="none" w:sz="0" w:space="0" w:color="auto"/>
                                    <w:bottom w:val="none" w:sz="0" w:space="0" w:color="auto"/>
                                    <w:right w:val="none" w:sz="0" w:space="0" w:color="auto"/>
                                  </w:divBdr>
                                  <w:divsChild>
                                    <w:div w:id="1108892351">
                                      <w:marLeft w:val="0"/>
                                      <w:marRight w:val="0"/>
                                      <w:marTop w:val="0"/>
                                      <w:marBottom w:val="0"/>
                                      <w:divBdr>
                                        <w:top w:val="none" w:sz="0" w:space="0" w:color="auto"/>
                                        <w:left w:val="none" w:sz="0" w:space="0" w:color="auto"/>
                                        <w:bottom w:val="none" w:sz="0" w:space="0" w:color="auto"/>
                                        <w:right w:val="none" w:sz="0" w:space="0" w:color="auto"/>
                                      </w:divBdr>
                                      <w:divsChild>
                                        <w:div w:id="1642424255">
                                          <w:marLeft w:val="0"/>
                                          <w:marRight w:val="0"/>
                                          <w:marTop w:val="0"/>
                                          <w:marBottom w:val="0"/>
                                          <w:divBdr>
                                            <w:top w:val="none" w:sz="0" w:space="0" w:color="auto"/>
                                            <w:left w:val="none" w:sz="0" w:space="0" w:color="auto"/>
                                            <w:bottom w:val="none" w:sz="0" w:space="0" w:color="auto"/>
                                            <w:right w:val="none" w:sz="0" w:space="0" w:color="auto"/>
                                          </w:divBdr>
                                          <w:divsChild>
                                            <w:div w:id="508983100">
                                              <w:marLeft w:val="0"/>
                                              <w:marRight w:val="0"/>
                                              <w:marTop w:val="0"/>
                                              <w:marBottom w:val="0"/>
                                              <w:divBdr>
                                                <w:top w:val="none" w:sz="0" w:space="0" w:color="auto"/>
                                                <w:left w:val="none" w:sz="0" w:space="0" w:color="auto"/>
                                                <w:bottom w:val="none" w:sz="0" w:space="0" w:color="auto"/>
                                                <w:right w:val="none" w:sz="0" w:space="0" w:color="auto"/>
                                              </w:divBdr>
                                              <w:divsChild>
                                                <w:div w:id="614168488">
                                                  <w:marLeft w:val="0"/>
                                                  <w:marRight w:val="0"/>
                                                  <w:marTop w:val="0"/>
                                                  <w:marBottom w:val="0"/>
                                                  <w:divBdr>
                                                    <w:top w:val="none" w:sz="0" w:space="0" w:color="auto"/>
                                                    <w:left w:val="none" w:sz="0" w:space="0" w:color="auto"/>
                                                    <w:bottom w:val="none" w:sz="0" w:space="0" w:color="auto"/>
                                                    <w:right w:val="none" w:sz="0" w:space="0" w:color="auto"/>
                                                  </w:divBdr>
                                                  <w:divsChild>
                                                    <w:div w:id="697238516">
                                                      <w:marLeft w:val="0"/>
                                                      <w:marRight w:val="0"/>
                                                      <w:marTop w:val="0"/>
                                                      <w:marBottom w:val="0"/>
                                                      <w:divBdr>
                                                        <w:top w:val="none" w:sz="0" w:space="0" w:color="auto"/>
                                                        <w:left w:val="none" w:sz="0" w:space="0" w:color="auto"/>
                                                        <w:bottom w:val="none" w:sz="0" w:space="0" w:color="auto"/>
                                                        <w:right w:val="none" w:sz="0" w:space="0" w:color="auto"/>
                                                      </w:divBdr>
                                                      <w:divsChild>
                                                        <w:div w:id="570894813">
                                                          <w:marLeft w:val="480"/>
                                                          <w:marRight w:val="0"/>
                                                          <w:marTop w:val="0"/>
                                                          <w:marBottom w:val="0"/>
                                                          <w:divBdr>
                                                            <w:top w:val="none" w:sz="0" w:space="0" w:color="auto"/>
                                                            <w:left w:val="none" w:sz="0" w:space="0" w:color="auto"/>
                                                            <w:bottom w:val="none" w:sz="0" w:space="0" w:color="auto"/>
                                                            <w:right w:val="none" w:sz="0" w:space="0" w:color="auto"/>
                                                          </w:divBdr>
                                                          <w:divsChild>
                                                            <w:div w:id="977758126">
                                                              <w:marLeft w:val="0"/>
                                                              <w:marRight w:val="0"/>
                                                              <w:marTop w:val="0"/>
                                                              <w:marBottom w:val="0"/>
                                                              <w:divBdr>
                                                                <w:top w:val="none" w:sz="0" w:space="0" w:color="auto"/>
                                                                <w:left w:val="none" w:sz="0" w:space="0" w:color="auto"/>
                                                                <w:bottom w:val="none" w:sz="0" w:space="0" w:color="auto"/>
                                                                <w:right w:val="none" w:sz="0" w:space="0" w:color="auto"/>
                                                              </w:divBdr>
                                                              <w:divsChild>
                                                                <w:div w:id="1652519252">
                                                                  <w:marLeft w:val="0"/>
                                                                  <w:marRight w:val="0"/>
                                                                  <w:marTop w:val="0"/>
                                                                  <w:marBottom w:val="0"/>
                                                                  <w:divBdr>
                                                                    <w:top w:val="none" w:sz="0" w:space="0" w:color="auto"/>
                                                                    <w:left w:val="none" w:sz="0" w:space="0" w:color="auto"/>
                                                                    <w:bottom w:val="none" w:sz="0" w:space="0" w:color="auto"/>
                                                                    <w:right w:val="none" w:sz="0" w:space="0" w:color="auto"/>
                                                                  </w:divBdr>
                                                                  <w:divsChild>
                                                                    <w:div w:id="1702703887">
                                                                      <w:marLeft w:val="0"/>
                                                                      <w:marRight w:val="0"/>
                                                                      <w:marTop w:val="0"/>
                                                                      <w:marBottom w:val="0"/>
                                                                      <w:divBdr>
                                                                        <w:top w:val="none" w:sz="0" w:space="0" w:color="auto"/>
                                                                        <w:left w:val="none" w:sz="0" w:space="0" w:color="auto"/>
                                                                        <w:bottom w:val="none" w:sz="0" w:space="0" w:color="auto"/>
                                                                        <w:right w:val="none" w:sz="0" w:space="0" w:color="auto"/>
                                                                      </w:divBdr>
                                                                      <w:divsChild>
                                                                        <w:div w:id="2060009189">
                                                                          <w:marLeft w:val="0"/>
                                                                          <w:marRight w:val="0"/>
                                                                          <w:marTop w:val="0"/>
                                                                          <w:marBottom w:val="0"/>
                                                                          <w:divBdr>
                                                                            <w:top w:val="none" w:sz="0" w:space="0" w:color="auto"/>
                                                                            <w:left w:val="none" w:sz="0" w:space="0" w:color="auto"/>
                                                                            <w:bottom w:val="none" w:sz="0" w:space="0" w:color="auto"/>
                                                                            <w:right w:val="none" w:sz="0" w:space="0" w:color="auto"/>
                                                                          </w:divBdr>
                                                                          <w:divsChild>
                                                                            <w:div w:id="205996153">
                                                                              <w:marLeft w:val="0"/>
                                                                              <w:marRight w:val="0"/>
                                                                              <w:marTop w:val="0"/>
                                                                              <w:marBottom w:val="0"/>
                                                                              <w:divBdr>
                                                                                <w:top w:val="none" w:sz="0" w:space="0" w:color="auto"/>
                                                                                <w:left w:val="none" w:sz="0" w:space="0" w:color="auto"/>
                                                                                <w:bottom w:val="none" w:sz="0" w:space="0" w:color="auto"/>
                                                                                <w:right w:val="none" w:sz="0" w:space="0" w:color="auto"/>
                                                                              </w:divBdr>
                                                                              <w:divsChild>
                                                                                <w:div w:id="1770009200">
                                                                                  <w:marLeft w:val="0"/>
                                                                                  <w:marRight w:val="0"/>
                                                                                  <w:marTop w:val="0"/>
                                                                                  <w:marBottom w:val="0"/>
                                                                                  <w:divBdr>
                                                                                    <w:top w:val="none" w:sz="0" w:space="0" w:color="auto"/>
                                                                                    <w:left w:val="none" w:sz="0" w:space="0" w:color="auto"/>
                                                                                    <w:bottom w:val="single" w:sz="6" w:space="23" w:color="auto"/>
                                                                                    <w:right w:val="none" w:sz="0" w:space="0" w:color="auto"/>
                                                                                  </w:divBdr>
                                                                                  <w:divsChild>
                                                                                    <w:div w:id="534124465">
                                                                                      <w:marLeft w:val="0"/>
                                                                                      <w:marRight w:val="0"/>
                                                                                      <w:marTop w:val="0"/>
                                                                                      <w:marBottom w:val="0"/>
                                                                                      <w:divBdr>
                                                                                        <w:top w:val="none" w:sz="0" w:space="0" w:color="auto"/>
                                                                                        <w:left w:val="none" w:sz="0" w:space="0" w:color="auto"/>
                                                                                        <w:bottom w:val="none" w:sz="0" w:space="0" w:color="auto"/>
                                                                                        <w:right w:val="none" w:sz="0" w:space="0" w:color="auto"/>
                                                                                      </w:divBdr>
                                                                                      <w:divsChild>
                                                                                        <w:div w:id="2025860543">
                                                                                          <w:marLeft w:val="0"/>
                                                                                          <w:marRight w:val="0"/>
                                                                                          <w:marTop w:val="0"/>
                                                                                          <w:marBottom w:val="0"/>
                                                                                          <w:divBdr>
                                                                                            <w:top w:val="none" w:sz="0" w:space="0" w:color="auto"/>
                                                                                            <w:left w:val="none" w:sz="0" w:space="0" w:color="auto"/>
                                                                                            <w:bottom w:val="none" w:sz="0" w:space="0" w:color="auto"/>
                                                                                            <w:right w:val="none" w:sz="0" w:space="0" w:color="auto"/>
                                                                                          </w:divBdr>
                                                                                          <w:divsChild>
                                                                                            <w:div w:id="1279068771">
                                                                                              <w:marLeft w:val="0"/>
                                                                                              <w:marRight w:val="0"/>
                                                                                              <w:marTop w:val="0"/>
                                                                                              <w:marBottom w:val="0"/>
                                                                                              <w:divBdr>
                                                                                                <w:top w:val="none" w:sz="0" w:space="0" w:color="auto"/>
                                                                                                <w:left w:val="none" w:sz="0" w:space="0" w:color="auto"/>
                                                                                                <w:bottom w:val="none" w:sz="0" w:space="0" w:color="auto"/>
                                                                                                <w:right w:val="none" w:sz="0" w:space="0" w:color="auto"/>
                                                                                              </w:divBdr>
                                                                                              <w:divsChild>
                                                                                                <w:div w:id="1409810524">
                                                                                                  <w:marLeft w:val="0"/>
                                                                                                  <w:marRight w:val="0"/>
                                                                                                  <w:marTop w:val="0"/>
                                                                                                  <w:marBottom w:val="0"/>
                                                                                                  <w:divBdr>
                                                                                                    <w:top w:val="none" w:sz="0" w:space="0" w:color="auto"/>
                                                                                                    <w:left w:val="none" w:sz="0" w:space="0" w:color="auto"/>
                                                                                                    <w:bottom w:val="none" w:sz="0" w:space="0" w:color="auto"/>
                                                                                                    <w:right w:val="none" w:sz="0" w:space="0" w:color="auto"/>
                                                                                                  </w:divBdr>
                                                                                                  <w:divsChild>
                                                                                                    <w:div w:id="519122345">
                                                                                                      <w:marLeft w:val="0"/>
                                                                                                      <w:marRight w:val="0"/>
                                                                                                      <w:marTop w:val="0"/>
                                                                                                      <w:marBottom w:val="0"/>
                                                                                                      <w:divBdr>
                                                                                                        <w:top w:val="none" w:sz="0" w:space="0" w:color="auto"/>
                                                                                                        <w:left w:val="none" w:sz="0" w:space="0" w:color="auto"/>
                                                                                                        <w:bottom w:val="none" w:sz="0" w:space="0" w:color="auto"/>
                                                                                                        <w:right w:val="none" w:sz="0" w:space="0" w:color="auto"/>
                                                                                                      </w:divBdr>
                                                                                                      <w:divsChild>
                                                                                                        <w:div w:id="1358652196">
                                                                                                          <w:marLeft w:val="0"/>
                                                                                                          <w:marRight w:val="0"/>
                                                                                                          <w:marTop w:val="0"/>
                                                                                                          <w:marBottom w:val="0"/>
                                                                                                          <w:divBdr>
                                                                                                            <w:top w:val="none" w:sz="0" w:space="0" w:color="auto"/>
                                                                                                            <w:left w:val="none" w:sz="0" w:space="0" w:color="auto"/>
                                                                                                            <w:bottom w:val="none" w:sz="0" w:space="0" w:color="auto"/>
                                                                                                            <w:right w:val="none" w:sz="0" w:space="0" w:color="auto"/>
                                                                                                          </w:divBdr>
                                                                                                        </w:div>
                                                                                                        <w:div w:id="308825405">
                                                                                                          <w:marLeft w:val="0"/>
                                                                                                          <w:marRight w:val="0"/>
                                                                                                          <w:marTop w:val="0"/>
                                                                                                          <w:marBottom w:val="0"/>
                                                                                                          <w:divBdr>
                                                                                                            <w:top w:val="none" w:sz="0" w:space="0" w:color="auto"/>
                                                                                                            <w:left w:val="none" w:sz="0" w:space="0" w:color="auto"/>
                                                                                                            <w:bottom w:val="none" w:sz="0" w:space="0" w:color="auto"/>
                                                                                                            <w:right w:val="none" w:sz="0" w:space="0" w:color="auto"/>
                                                                                                          </w:divBdr>
                                                                                                        </w:div>
                                                                                                        <w:div w:id="1286932660">
                                                                                                          <w:marLeft w:val="0"/>
                                                                                                          <w:marRight w:val="176"/>
                                                                                                          <w:marTop w:val="0"/>
                                                                                                          <w:marBottom w:val="0"/>
                                                                                                          <w:divBdr>
                                                                                                            <w:top w:val="none" w:sz="0" w:space="0" w:color="auto"/>
                                                                                                            <w:left w:val="none" w:sz="0" w:space="0" w:color="auto"/>
                                                                                                            <w:bottom w:val="none" w:sz="0" w:space="0" w:color="auto"/>
                                                                                                            <w:right w:val="none" w:sz="0" w:space="0" w:color="auto"/>
                                                                                                          </w:divBdr>
                                                                                                        </w:div>
                                                                                                        <w:div w:id="1569998599">
                                                                                                          <w:marLeft w:val="0"/>
                                                                                                          <w:marRight w:val="0"/>
                                                                                                          <w:marTop w:val="0"/>
                                                                                                          <w:marBottom w:val="0"/>
                                                                                                          <w:divBdr>
                                                                                                            <w:top w:val="none" w:sz="0" w:space="0" w:color="auto"/>
                                                                                                            <w:left w:val="none" w:sz="0" w:space="0" w:color="auto"/>
                                                                                                            <w:bottom w:val="none" w:sz="0" w:space="0" w:color="auto"/>
                                                                                                            <w:right w:val="none" w:sz="0" w:space="0" w:color="auto"/>
                                                                                                          </w:divBdr>
                                                                                                        </w:div>
                                                                                                        <w:div w:id="20401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034487">
      <w:bodyDiv w:val="1"/>
      <w:marLeft w:val="0"/>
      <w:marRight w:val="0"/>
      <w:marTop w:val="0"/>
      <w:marBottom w:val="0"/>
      <w:divBdr>
        <w:top w:val="none" w:sz="0" w:space="0" w:color="auto"/>
        <w:left w:val="none" w:sz="0" w:space="0" w:color="auto"/>
        <w:bottom w:val="none" w:sz="0" w:space="0" w:color="auto"/>
        <w:right w:val="none" w:sz="0" w:space="0" w:color="auto"/>
      </w:divBdr>
    </w:div>
    <w:div w:id="1661612729">
      <w:bodyDiv w:val="1"/>
      <w:marLeft w:val="0"/>
      <w:marRight w:val="0"/>
      <w:marTop w:val="0"/>
      <w:marBottom w:val="0"/>
      <w:divBdr>
        <w:top w:val="none" w:sz="0" w:space="0" w:color="auto"/>
        <w:left w:val="none" w:sz="0" w:space="0" w:color="auto"/>
        <w:bottom w:val="none" w:sz="0" w:space="0" w:color="auto"/>
        <w:right w:val="none" w:sz="0" w:space="0" w:color="auto"/>
      </w:divBdr>
    </w:div>
    <w:div w:id="1662737417">
      <w:bodyDiv w:val="1"/>
      <w:marLeft w:val="0"/>
      <w:marRight w:val="0"/>
      <w:marTop w:val="0"/>
      <w:marBottom w:val="0"/>
      <w:divBdr>
        <w:top w:val="none" w:sz="0" w:space="0" w:color="auto"/>
        <w:left w:val="none" w:sz="0" w:space="0" w:color="auto"/>
        <w:bottom w:val="none" w:sz="0" w:space="0" w:color="auto"/>
        <w:right w:val="none" w:sz="0" w:space="0" w:color="auto"/>
      </w:divBdr>
      <w:divsChild>
        <w:div w:id="106000691">
          <w:marLeft w:val="274"/>
          <w:marRight w:val="0"/>
          <w:marTop w:val="0"/>
          <w:marBottom w:val="0"/>
          <w:divBdr>
            <w:top w:val="none" w:sz="0" w:space="0" w:color="auto"/>
            <w:left w:val="none" w:sz="0" w:space="0" w:color="auto"/>
            <w:bottom w:val="none" w:sz="0" w:space="0" w:color="auto"/>
            <w:right w:val="none" w:sz="0" w:space="0" w:color="auto"/>
          </w:divBdr>
        </w:div>
      </w:divsChild>
    </w:div>
    <w:div w:id="1682120683">
      <w:bodyDiv w:val="1"/>
      <w:marLeft w:val="0"/>
      <w:marRight w:val="0"/>
      <w:marTop w:val="0"/>
      <w:marBottom w:val="0"/>
      <w:divBdr>
        <w:top w:val="none" w:sz="0" w:space="0" w:color="auto"/>
        <w:left w:val="none" w:sz="0" w:space="0" w:color="auto"/>
        <w:bottom w:val="none" w:sz="0" w:space="0" w:color="auto"/>
        <w:right w:val="none" w:sz="0" w:space="0" w:color="auto"/>
      </w:divBdr>
      <w:divsChild>
        <w:div w:id="790126529">
          <w:marLeft w:val="360"/>
          <w:marRight w:val="0"/>
          <w:marTop w:val="120"/>
          <w:marBottom w:val="0"/>
          <w:divBdr>
            <w:top w:val="none" w:sz="0" w:space="0" w:color="auto"/>
            <w:left w:val="none" w:sz="0" w:space="0" w:color="auto"/>
            <w:bottom w:val="none" w:sz="0" w:space="0" w:color="auto"/>
            <w:right w:val="none" w:sz="0" w:space="0" w:color="auto"/>
          </w:divBdr>
        </w:div>
        <w:div w:id="578250723">
          <w:marLeft w:val="360"/>
          <w:marRight w:val="0"/>
          <w:marTop w:val="120"/>
          <w:marBottom w:val="0"/>
          <w:divBdr>
            <w:top w:val="none" w:sz="0" w:space="0" w:color="auto"/>
            <w:left w:val="none" w:sz="0" w:space="0" w:color="auto"/>
            <w:bottom w:val="none" w:sz="0" w:space="0" w:color="auto"/>
            <w:right w:val="none" w:sz="0" w:space="0" w:color="auto"/>
          </w:divBdr>
        </w:div>
        <w:div w:id="223371355">
          <w:marLeft w:val="360"/>
          <w:marRight w:val="0"/>
          <w:marTop w:val="120"/>
          <w:marBottom w:val="0"/>
          <w:divBdr>
            <w:top w:val="none" w:sz="0" w:space="0" w:color="auto"/>
            <w:left w:val="none" w:sz="0" w:space="0" w:color="auto"/>
            <w:bottom w:val="none" w:sz="0" w:space="0" w:color="auto"/>
            <w:right w:val="none" w:sz="0" w:space="0" w:color="auto"/>
          </w:divBdr>
        </w:div>
        <w:div w:id="1094282065">
          <w:marLeft w:val="360"/>
          <w:marRight w:val="0"/>
          <w:marTop w:val="120"/>
          <w:marBottom w:val="0"/>
          <w:divBdr>
            <w:top w:val="none" w:sz="0" w:space="0" w:color="auto"/>
            <w:left w:val="none" w:sz="0" w:space="0" w:color="auto"/>
            <w:bottom w:val="none" w:sz="0" w:space="0" w:color="auto"/>
            <w:right w:val="none" w:sz="0" w:space="0" w:color="auto"/>
          </w:divBdr>
        </w:div>
        <w:div w:id="1582912202">
          <w:marLeft w:val="1080"/>
          <w:marRight w:val="0"/>
          <w:marTop w:val="120"/>
          <w:marBottom w:val="0"/>
          <w:divBdr>
            <w:top w:val="none" w:sz="0" w:space="0" w:color="auto"/>
            <w:left w:val="none" w:sz="0" w:space="0" w:color="auto"/>
            <w:bottom w:val="none" w:sz="0" w:space="0" w:color="auto"/>
            <w:right w:val="none" w:sz="0" w:space="0" w:color="auto"/>
          </w:divBdr>
        </w:div>
        <w:div w:id="1830443949">
          <w:marLeft w:val="1080"/>
          <w:marRight w:val="0"/>
          <w:marTop w:val="120"/>
          <w:marBottom w:val="0"/>
          <w:divBdr>
            <w:top w:val="none" w:sz="0" w:space="0" w:color="auto"/>
            <w:left w:val="none" w:sz="0" w:space="0" w:color="auto"/>
            <w:bottom w:val="none" w:sz="0" w:space="0" w:color="auto"/>
            <w:right w:val="none" w:sz="0" w:space="0" w:color="auto"/>
          </w:divBdr>
        </w:div>
        <w:div w:id="327900660">
          <w:marLeft w:val="1080"/>
          <w:marRight w:val="0"/>
          <w:marTop w:val="120"/>
          <w:marBottom w:val="0"/>
          <w:divBdr>
            <w:top w:val="none" w:sz="0" w:space="0" w:color="auto"/>
            <w:left w:val="none" w:sz="0" w:space="0" w:color="auto"/>
            <w:bottom w:val="none" w:sz="0" w:space="0" w:color="auto"/>
            <w:right w:val="none" w:sz="0" w:space="0" w:color="auto"/>
          </w:divBdr>
        </w:div>
        <w:div w:id="2127306481">
          <w:marLeft w:val="1080"/>
          <w:marRight w:val="0"/>
          <w:marTop w:val="120"/>
          <w:marBottom w:val="0"/>
          <w:divBdr>
            <w:top w:val="none" w:sz="0" w:space="0" w:color="auto"/>
            <w:left w:val="none" w:sz="0" w:space="0" w:color="auto"/>
            <w:bottom w:val="none" w:sz="0" w:space="0" w:color="auto"/>
            <w:right w:val="none" w:sz="0" w:space="0" w:color="auto"/>
          </w:divBdr>
        </w:div>
        <w:div w:id="1280720189">
          <w:marLeft w:val="1080"/>
          <w:marRight w:val="0"/>
          <w:marTop w:val="120"/>
          <w:marBottom w:val="0"/>
          <w:divBdr>
            <w:top w:val="none" w:sz="0" w:space="0" w:color="auto"/>
            <w:left w:val="none" w:sz="0" w:space="0" w:color="auto"/>
            <w:bottom w:val="none" w:sz="0" w:space="0" w:color="auto"/>
            <w:right w:val="none" w:sz="0" w:space="0" w:color="auto"/>
          </w:divBdr>
        </w:div>
        <w:div w:id="1594705304">
          <w:marLeft w:val="1080"/>
          <w:marRight w:val="0"/>
          <w:marTop w:val="120"/>
          <w:marBottom w:val="0"/>
          <w:divBdr>
            <w:top w:val="none" w:sz="0" w:space="0" w:color="auto"/>
            <w:left w:val="none" w:sz="0" w:space="0" w:color="auto"/>
            <w:bottom w:val="none" w:sz="0" w:space="0" w:color="auto"/>
            <w:right w:val="none" w:sz="0" w:space="0" w:color="auto"/>
          </w:divBdr>
        </w:div>
      </w:divsChild>
    </w:div>
    <w:div w:id="1684627388">
      <w:bodyDiv w:val="1"/>
      <w:marLeft w:val="0"/>
      <w:marRight w:val="0"/>
      <w:marTop w:val="0"/>
      <w:marBottom w:val="0"/>
      <w:divBdr>
        <w:top w:val="none" w:sz="0" w:space="0" w:color="auto"/>
        <w:left w:val="none" w:sz="0" w:space="0" w:color="auto"/>
        <w:bottom w:val="none" w:sz="0" w:space="0" w:color="auto"/>
        <w:right w:val="none" w:sz="0" w:space="0" w:color="auto"/>
      </w:divBdr>
      <w:divsChild>
        <w:div w:id="491724061">
          <w:marLeft w:val="274"/>
          <w:marRight w:val="0"/>
          <w:marTop w:val="0"/>
          <w:marBottom w:val="0"/>
          <w:divBdr>
            <w:top w:val="none" w:sz="0" w:space="0" w:color="auto"/>
            <w:left w:val="none" w:sz="0" w:space="0" w:color="auto"/>
            <w:bottom w:val="none" w:sz="0" w:space="0" w:color="auto"/>
            <w:right w:val="none" w:sz="0" w:space="0" w:color="auto"/>
          </w:divBdr>
        </w:div>
      </w:divsChild>
    </w:div>
    <w:div w:id="1689675266">
      <w:bodyDiv w:val="1"/>
      <w:marLeft w:val="0"/>
      <w:marRight w:val="0"/>
      <w:marTop w:val="0"/>
      <w:marBottom w:val="0"/>
      <w:divBdr>
        <w:top w:val="none" w:sz="0" w:space="0" w:color="auto"/>
        <w:left w:val="none" w:sz="0" w:space="0" w:color="auto"/>
        <w:bottom w:val="none" w:sz="0" w:space="0" w:color="auto"/>
        <w:right w:val="none" w:sz="0" w:space="0" w:color="auto"/>
      </w:divBdr>
      <w:divsChild>
        <w:div w:id="1257864437">
          <w:marLeft w:val="360"/>
          <w:marRight w:val="0"/>
          <w:marTop w:val="0"/>
          <w:marBottom w:val="0"/>
          <w:divBdr>
            <w:top w:val="none" w:sz="0" w:space="0" w:color="auto"/>
            <w:left w:val="none" w:sz="0" w:space="0" w:color="auto"/>
            <w:bottom w:val="none" w:sz="0" w:space="0" w:color="auto"/>
            <w:right w:val="none" w:sz="0" w:space="0" w:color="auto"/>
          </w:divBdr>
        </w:div>
      </w:divsChild>
    </w:div>
    <w:div w:id="1691643578">
      <w:bodyDiv w:val="1"/>
      <w:marLeft w:val="0"/>
      <w:marRight w:val="0"/>
      <w:marTop w:val="0"/>
      <w:marBottom w:val="0"/>
      <w:divBdr>
        <w:top w:val="none" w:sz="0" w:space="0" w:color="auto"/>
        <w:left w:val="none" w:sz="0" w:space="0" w:color="auto"/>
        <w:bottom w:val="none" w:sz="0" w:space="0" w:color="auto"/>
        <w:right w:val="none" w:sz="0" w:space="0" w:color="auto"/>
      </w:divBdr>
    </w:div>
    <w:div w:id="1705476026">
      <w:bodyDiv w:val="1"/>
      <w:marLeft w:val="0"/>
      <w:marRight w:val="0"/>
      <w:marTop w:val="0"/>
      <w:marBottom w:val="0"/>
      <w:divBdr>
        <w:top w:val="none" w:sz="0" w:space="0" w:color="auto"/>
        <w:left w:val="none" w:sz="0" w:space="0" w:color="auto"/>
        <w:bottom w:val="none" w:sz="0" w:space="0" w:color="auto"/>
        <w:right w:val="none" w:sz="0" w:space="0" w:color="auto"/>
      </w:divBdr>
      <w:divsChild>
        <w:div w:id="1126660234">
          <w:marLeft w:val="274"/>
          <w:marRight w:val="0"/>
          <w:marTop w:val="0"/>
          <w:marBottom w:val="0"/>
          <w:divBdr>
            <w:top w:val="none" w:sz="0" w:space="0" w:color="auto"/>
            <w:left w:val="none" w:sz="0" w:space="0" w:color="auto"/>
            <w:bottom w:val="none" w:sz="0" w:space="0" w:color="auto"/>
            <w:right w:val="none" w:sz="0" w:space="0" w:color="auto"/>
          </w:divBdr>
        </w:div>
        <w:div w:id="917131419">
          <w:marLeft w:val="274"/>
          <w:marRight w:val="0"/>
          <w:marTop w:val="0"/>
          <w:marBottom w:val="0"/>
          <w:divBdr>
            <w:top w:val="none" w:sz="0" w:space="0" w:color="auto"/>
            <w:left w:val="none" w:sz="0" w:space="0" w:color="auto"/>
            <w:bottom w:val="none" w:sz="0" w:space="0" w:color="auto"/>
            <w:right w:val="none" w:sz="0" w:space="0" w:color="auto"/>
          </w:divBdr>
        </w:div>
        <w:div w:id="1844006136">
          <w:marLeft w:val="274"/>
          <w:marRight w:val="0"/>
          <w:marTop w:val="0"/>
          <w:marBottom w:val="0"/>
          <w:divBdr>
            <w:top w:val="none" w:sz="0" w:space="0" w:color="auto"/>
            <w:left w:val="none" w:sz="0" w:space="0" w:color="auto"/>
            <w:bottom w:val="none" w:sz="0" w:space="0" w:color="auto"/>
            <w:right w:val="none" w:sz="0" w:space="0" w:color="auto"/>
          </w:divBdr>
        </w:div>
        <w:div w:id="686516596">
          <w:marLeft w:val="274"/>
          <w:marRight w:val="0"/>
          <w:marTop w:val="0"/>
          <w:marBottom w:val="0"/>
          <w:divBdr>
            <w:top w:val="none" w:sz="0" w:space="0" w:color="auto"/>
            <w:left w:val="none" w:sz="0" w:space="0" w:color="auto"/>
            <w:bottom w:val="none" w:sz="0" w:space="0" w:color="auto"/>
            <w:right w:val="none" w:sz="0" w:space="0" w:color="auto"/>
          </w:divBdr>
        </w:div>
        <w:div w:id="892741410">
          <w:marLeft w:val="274"/>
          <w:marRight w:val="0"/>
          <w:marTop w:val="0"/>
          <w:marBottom w:val="0"/>
          <w:divBdr>
            <w:top w:val="none" w:sz="0" w:space="0" w:color="auto"/>
            <w:left w:val="none" w:sz="0" w:space="0" w:color="auto"/>
            <w:bottom w:val="none" w:sz="0" w:space="0" w:color="auto"/>
            <w:right w:val="none" w:sz="0" w:space="0" w:color="auto"/>
          </w:divBdr>
        </w:div>
      </w:divsChild>
    </w:div>
    <w:div w:id="1709648762">
      <w:bodyDiv w:val="1"/>
      <w:marLeft w:val="0"/>
      <w:marRight w:val="0"/>
      <w:marTop w:val="0"/>
      <w:marBottom w:val="0"/>
      <w:divBdr>
        <w:top w:val="none" w:sz="0" w:space="0" w:color="auto"/>
        <w:left w:val="none" w:sz="0" w:space="0" w:color="auto"/>
        <w:bottom w:val="none" w:sz="0" w:space="0" w:color="auto"/>
        <w:right w:val="none" w:sz="0" w:space="0" w:color="auto"/>
      </w:divBdr>
      <w:divsChild>
        <w:div w:id="430784394">
          <w:marLeft w:val="547"/>
          <w:marRight w:val="0"/>
          <w:marTop w:val="70"/>
          <w:marBottom w:val="0"/>
          <w:divBdr>
            <w:top w:val="none" w:sz="0" w:space="0" w:color="auto"/>
            <w:left w:val="none" w:sz="0" w:space="0" w:color="auto"/>
            <w:bottom w:val="none" w:sz="0" w:space="0" w:color="auto"/>
            <w:right w:val="none" w:sz="0" w:space="0" w:color="auto"/>
          </w:divBdr>
        </w:div>
        <w:div w:id="1797403795">
          <w:marLeft w:val="547"/>
          <w:marRight w:val="0"/>
          <w:marTop w:val="70"/>
          <w:marBottom w:val="0"/>
          <w:divBdr>
            <w:top w:val="none" w:sz="0" w:space="0" w:color="auto"/>
            <w:left w:val="none" w:sz="0" w:space="0" w:color="auto"/>
            <w:bottom w:val="none" w:sz="0" w:space="0" w:color="auto"/>
            <w:right w:val="none" w:sz="0" w:space="0" w:color="auto"/>
          </w:divBdr>
        </w:div>
        <w:div w:id="1778133413">
          <w:marLeft w:val="547"/>
          <w:marRight w:val="0"/>
          <w:marTop w:val="70"/>
          <w:marBottom w:val="0"/>
          <w:divBdr>
            <w:top w:val="none" w:sz="0" w:space="0" w:color="auto"/>
            <w:left w:val="none" w:sz="0" w:space="0" w:color="auto"/>
            <w:bottom w:val="none" w:sz="0" w:space="0" w:color="auto"/>
            <w:right w:val="none" w:sz="0" w:space="0" w:color="auto"/>
          </w:divBdr>
        </w:div>
        <w:div w:id="620496423">
          <w:marLeft w:val="547"/>
          <w:marRight w:val="0"/>
          <w:marTop w:val="70"/>
          <w:marBottom w:val="0"/>
          <w:divBdr>
            <w:top w:val="none" w:sz="0" w:space="0" w:color="auto"/>
            <w:left w:val="none" w:sz="0" w:space="0" w:color="auto"/>
            <w:bottom w:val="none" w:sz="0" w:space="0" w:color="auto"/>
            <w:right w:val="none" w:sz="0" w:space="0" w:color="auto"/>
          </w:divBdr>
        </w:div>
        <w:div w:id="1574316574">
          <w:marLeft w:val="547"/>
          <w:marRight w:val="0"/>
          <w:marTop w:val="70"/>
          <w:marBottom w:val="0"/>
          <w:divBdr>
            <w:top w:val="none" w:sz="0" w:space="0" w:color="auto"/>
            <w:left w:val="none" w:sz="0" w:space="0" w:color="auto"/>
            <w:bottom w:val="none" w:sz="0" w:space="0" w:color="auto"/>
            <w:right w:val="none" w:sz="0" w:space="0" w:color="auto"/>
          </w:divBdr>
        </w:div>
      </w:divsChild>
    </w:div>
    <w:div w:id="1760373619">
      <w:bodyDiv w:val="1"/>
      <w:marLeft w:val="0"/>
      <w:marRight w:val="0"/>
      <w:marTop w:val="0"/>
      <w:marBottom w:val="0"/>
      <w:divBdr>
        <w:top w:val="none" w:sz="0" w:space="0" w:color="auto"/>
        <w:left w:val="none" w:sz="0" w:space="0" w:color="auto"/>
        <w:bottom w:val="none" w:sz="0" w:space="0" w:color="auto"/>
        <w:right w:val="none" w:sz="0" w:space="0" w:color="auto"/>
      </w:divBdr>
    </w:div>
    <w:div w:id="1776708384">
      <w:bodyDiv w:val="1"/>
      <w:marLeft w:val="0"/>
      <w:marRight w:val="0"/>
      <w:marTop w:val="0"/>
      <w:marBottom w:val="0"/>
      <w:divBdr>
        <w:top w:val="none" w:sz="0" w:space="0" w:color="auto"/>
        <w:left w:val="none" w:sz="0" w:space="0" w:color="auto"/>
        <w:bottom w:val="none" w:sz="0" w:space="0" w:color="auto"/>
        <w:right w:val="none" w:sz="0" w:space="0" w:color="auto"/>
      </w:divBdr>
    </w:div>
    <w:div w:id="1791506262">
      <w:bodyDiv w:val="1"/>
      <w:marLeft w:val="0"/>
      <w:marRight w:val="0"/>
      <w:marTop w:val="0"/>
      <w:marBottom w:val="0"/>
      <w:divBdr>
        <w:top w:val="none" w:sz="0" w:space="0" w:color="auto"/>
        <w:left w:val="none" w:sz="0" w:space="0" w:color="auto"/>
        <w:bottom w:val="none" w:sz="0" w:space="0" w:color="auto"/>
        <w:right w:val="none" w:sz="0" w:space="0" w:color="auto"/>
      </w:divBdr>
    </w:div>
    <w:div w:id="1798259695">
      <w:bodyDiv w:val="1"/>
      <w:marLeft w:val="0"/>
      <w:marRight w:val="0"/>
      <w:marTop w:val="0"/>
      <w:marBottom w:val="0"/>
      <w:divBdr>
        <w:top w:val="none" w:sz="0" w:space="0" w:color="auto"/>
        <w:left w:val="none" w:sz="0" w:space="0" w:color="auto"/>
        <w:bottom w:val="none" w:sz="0" w:space="0" w:color="auto"/>
        <w:right w:val="none" w:sz="0" w:space="0" w:color="auto"/>
      </w:divBdr>
      <w:divsChild>
        <w:div w:id="1196579433">
          <w:marLeft w:val="274"/>
          <w:marRight w:val="0"/>
          <w:marTop w:val="200"/>
          <w:marBottom w:val="0"/>
          <w:divBdr>
            <w:top w:val="none" w:sz="0" w:space="0" w:color="auto"/>
            <w:left w:val="none" w:sz="0" w:space="0" w:color="auto"/>
            <w:bottom w:val="none" w:sz="0" w:space="0" w:color="auto"/>
            <w:right w:val="none" w:sz="0" w:space="0" w:color="auto"/>
          </w:divBdr>
        </w:div>
        <w:div w:id="908154289">
          <w:marLeft w:val="274"/>
          <w:marRight w:val="0"/>
          <w:marTop w:val="200"/>
          <w:marBottom w:val="0"/>
          <w:divBdr>
            <w:top w:val="none" w:sz="0" w:space="0" w:color="auto"/>
            <w:left w:val="none" w:sz="0" w:space="0" w:color="auto"/>
            <w:bottom w:val="none" w:sz="0" w:space="0" w:color="auto"/>
            <w:right w:val="none" w:sz="0" w:space="0" w:color="auto"/>
          </w:divBdr>
        </w:div>
        <w:div w:id="1976330907">
          <w:marLeft w:val="274"/>
          <w:marRight w:val="0"/>
          <w:marTop w:val="200"/>
          <w:marBottom w:val="0"/>
          <w:divBdr>
            <w:top w:val="none" w:sz="0" w:space="0" w:color="auto"/>
            <w:left w:val="none" w:sz="0" w:space="0" w:color="auto"/>
            <w:bottom w:val="none" w:sz="0" w:space="0" w:color="auto"/>
            <w:right w:val="none" w:sz="0" w:space="0" w:color="auto"/>
          </w:divBdr>
        </w:div>
        <w:div w:id="1918519644">
          <w:marLeft w:val="274"/>
          <w:marRight w:val="0"/>
          <w:marTop w:val="200"/>
          <w:marBottom w:val="0"/>
          <w:divBdr>
            <w:top w:val="none" w:sz="0" w:space="0" w:color="auto"/>
            <w:left w:val="none" w:sz="0" w:space="0" w:color="auto"/>
            <w:bottom w:val="none" w:sz="0" w:space="0" w:color="auto"/>
            <w:right w:val="none" w:sz="0" w:space="0" w:color="auto"/>
          </w:divBdr>
        </w:div>
        <w:div w:id="337778295">
          <w:marLeft w:val="274"/>
          <w:marRight w:val="0"/>
          <w:marTop w:val="200"/>
          <w:marBottom w:val="0"/>
          <w:divBdr>
            <w:top w:val="none" w:sz="0" w:space="0" w:color="auto"/>
            <w:left w:val="none" w:sz="0" w:space="0" w:color="auto"/>
            <w:bottom w:val="none" w:sz="0" w:space="0" w:color="auto"/>
            <w:right w:val="none" w:sz="0" w:space="0" w:color="auto"/>
          </w:divBdr>
        </w:div>
      </w:divsChild>
    </w:div>
    <w:div w:id="1813594605">
      <w:bodyDiv w:val="1"/>
      <w:marLeft w:val="0"/>
      <w:marRight w:val="0"/>
      <w:marTop w:val="0"/>
      <w:marBottom w:val="0"/>
      <w:divBdr>
        <w:top w:val="none" w:sz="0" w:space="0" w:color="auto"/>
        <w:left w:val="none" w:sz="0" w:space="0" w:color="auto"/>
        <w:bottom w:val="none" w:sz="0" w:space="0" w:color="auto"/>
        <w:right w:val="none" w:sz="0" w:space="0" w:color="auto"/>
      </w:divBdr>
    </w:div>
    <w:div w:id="1820807156">
      <w:bodyDiv w:val="1"/>
      <w:marLeft w:val="0"/>
      <w:marRight w:val="0"/>
      <w:marTop w:val="0"/>
      <w:marBottom w:val="0"/>
      <w:divBdr>
        <w:top w:val="none" w:sz="0" w:space="0" w:color="auto"/>
        <w:left w:val="none" w:sz="0" w:space="0" w:color="auto"/>
        <w:bottom w:val="none" w:sz="0" w:space="0" w:color="auto"/>
        <w:right w:val="none" w:sz="0" w:space="0" w:color="auto"/>
      </w:divBdr>
    </w:div>
    <w:div w:id="1838840603">
      <w:bodyDiv w:val="1"/>
      <w:marLeft w:val="0"/>
      <w:marRight w:val="0"/>
      <w:marTop w:val="0"/>
      <w:marBottom w:val="0"/>
      <w:divBdr>
        <w:top w:val="none" w:sz="0" w:space="0" w:color="auto"/>
        <w:left w:val="none" w:sz="0" w:space="0" w:color="auto"/>
        <w:bottom w:val="none" w:sz="0" w:space="0" w:color="auto"/>
        <w:right w:val="none" w:sz="0" w:space="0" w:color="auto"/>
      </w:divBdr>
    </w:div>
    <w:div w:id="1848128001">
      <w:bodyDiv w:val="1"/>
      <w:marLeft w:val="0"/>
      <w:marRight w:val="0"/>
      <w:marTop w:val="0"/>
      <w:marBottom w:val="0"/>
      <w:divBdr>
        <w:top w:val="none" w:sz="0" w:space="0" w:color="auto"/>
        <w:left w:val="none" w:sz="0" w:space="0" w:color="auto"/>
        <w:bottom w:val="none" w:sz="0" w:space="0" w:color="auto"/>
        <w:right w:val="none" w:sz="0" w:space="0" w:color="auto"/>
      </w:divBdr>
    </w:div>
    <w:div w:id="1869877569">
      <w:bodyDiv w:val="1"/>
      <w:marLeft w:val="0"/>
      <w:marRight w:val="0"/>
      <w:marTop w:val="0"/>
      <w:marBottom w:val="0"/>
      <w:divBdr>
        <w:top w:val="none" w:sz="0" w:space="0" w:color="auto"/>
        <w:left w:val="none" w:sz="0" w:space="0" w:color="auto"/>
        <w:bottom w:val="none" w:sz="0" w:space="0" w:color="auto"/>
        <w:right w:val="none" w:sz="0" w:space="0" w:color="auto"/>
      </w:divBdr>
    </w:div>
    <w:div w:id="1901869420">
      <w:bodyDiv w:val="1"/>
      <w:marLeft w:val="0"/>
      <w:marRight w:val="0"/>
      <w:marTop w:val="0"/>
      <w:marBottom w:val="0"/>
      <w:divBdr>
        <w:top w:val="none" w:sz="0" w:space="0" w:color="auto"/>
        <w:left w:val="none" w:sz="0" w:space="0" w:color="auto"/>
        <w:bottom w:val="none" w:sz="0" w:space="0" w:color="auto"/>
        <w:right w:val="none" w:sz="0" w:space="0" w:color="auto"/>
      </w:divBdr>
    </w:div>
    <w:div w:id="1908412546">
      <w:bodyDiv w:val="1"/>
      <w:marLeft w:val="0"/>
      <w:marRight w:val="0"/>
      <w:marTop w:val="0"/>
      <w:marBottom w:val="0"/>
      <w:divBdr>
        <w:top w:val="none" w:sz="0" w:space="0" w:color="auto"/>
        <w:left w:val="none" w:sz="0" w:space="0" w:color="auto"/>
        <w:bottom w:val="none" w:sz="0" w:space="0" w:color="auto"/>
        <w:right w:val="none" w:sz="0" w:space="0" w:color="auto"/>
      </w:divBdr>
    </w:div>
    <w:div w:id="1936476741">
      <w:bodyDiv w:val="1"/>
      <w:marLeft w:val="0"/>
      <w:marRight w:val="0"/>
      <w:marTop w:val="0"/>
      <w:marBottom w:val="0"/>
      <w:divBdr>
        <w:top w:val="none" w:sz="0" w:space="0" w:color="auto"/>
        <w:left w:val="none" w:sz="0" w:space="0" w:color="auto"/>
        <w:bottom w:val="none" w:sz="0" w:space="0" w:color="auto"/>
        <w:right w:val="none" w:sz="0" w:space="0" w:color="auto"/>
      </w:divBdr>
    </w:div>
    <w:div w:id="1945110579">
      <w:bodyDiv w:val="1"/>
      <w:marLeft w:val="0"/>
      <w:marRight w:val="0"/>
      <w:marTop w:val="0"/>
      <w:marBottom w:val="0"/>
      <w:divBdr>
        <w:top w:val="none" w:sz="0" w:space="0" w:color="auto"/>
        <w:left w:val="none" w:sz="0" w:space="0" w:color="auto"/>
        <w:bottom w:val="none" w:sz="0" w:space="0" w:color="auto"/>
        <w:right w:val="none" w:sz="0" w:space="0" w:color="auto"/>
      </w:divBdr>
    </w:div>
    <w:div w:id="1956478085">
      <w:bodyDiv w:val="1"/>
      <w:marLeft w:val="0"/>
      <w:marRight w:val="0"/>
      <w:marTop w:val="0"/>
      <w:marBottom w:val="0"/>
      <w:divBdr>
        <w:top w:val="none" w:sz="0" w:space="0" w:color="auto"/>
        <w:left w:val="none" w:sz="0" w:space="0" w:color="auto"/>
        <w:bottom w:val="none" w:sz="0" w:space="0" w:color="auto"/>
        <w:right w:val="none" w:sz="0" w:space="0" w:color="auto"/>
      </w:divBdr>
    </w:div>
    <w:div w:id="2021858882">
      <w:bodyDiv w:val="1"/>
      <w:marLeft w:val="0"/>
      <w:marRight w:val="0"/>
      <w:marTop w:val="0"/>
      <w:marBottom w:val="0"/>
      <w:divBdr>
        <w:top w:val="none" w:sz="0" w:space="0" w:color="auto"/>
        <w:left w:val="none" w:sz="0" w:space="0" w:color="auto"/>
        <w:bottom w:val="none" w:sz="0" w:space="0" w:color="auto"/>
        <w:right w:val="none" w:sz="0" w:space="0" w:color="auto"/>
      </w:divBdr>
    </w:div>
    <w:div w:id="2053460214">
      <w:bodyDiv w:val="1"/>
      <w:marLeft w:val="0"/>
      <w:marRight w:val="0"/>
      <w:marTop w:val="0"/>
      <w:marBottom w:val="0"/>
      <w:divBdr>
        <w:top w:val="none" w:sz="0" w:space="0" w:color="auto"/>
        <w:left w:val="none" w:sz="0" w:space="0" w:color="auto"/>
        <w:bottom w:val="none" w:sz="0" w:space="0" w:color="auto"/>
        <w:right w:val="none" w:sz="0" w:space="0" w:color="auto"/>
      </w:divBdr>
      <w:divsChild>
        <w:div w:id="1504197905">
          <w:marLeft w:val="360"/>
          <w:marRight w:val="0"/>
          <w:marTop w:val="0"/>
          <w:marBottom w:val="0"/>
          <w:divBdr>
            <w:top w:val="none" w:sz="0" w:space="0" w:color="auto"/>
            <w:left w:val="none" w:sz="0" w:space="0" w:color="auto"/>
            <w:bottom w:val="none" w:sz="0" w:space="0" w:color="auto"/>
            <w:right w:val="none" w:sz="0" w:space="0" w:color="auto"/>
          </w:divBdr>
        </w:div>
        <w:div w:id="1865749318">
          <w:marLeft w:val="360"/>
          <w:marRight w:val="0"/>
          <w:marTop w:val="0"/>
          <w:marBottom w:val="0"/>
          <w:divBdr>
            <w:top w:val="none" w:sz="0" w:space="0" w:color="auto"/>
            <w:left w:val="none" w:sz="0" w:space="0" w:color="auto"/>
            <w:bottom w:val="none" w:sz="0" w:space="0" w:color="auto"/>
            <w:right w:val="none" w:sz="0" w:space="0" w:color="auto"/>
          </w:divBdr>
        </w:div>
      </w:divsChild>
    </w:div>
    <w:div w:id="2054846206">
      <w:bodyDiv w:val="1"/>
      <w:marLeft w:val="0"/>
      <w:marRight w:val="0"/>
      <w:marTop w:val="0"/>
      <w:marBottom w:val="0"/>
      <w:divBdr>
        <w:top w:val="none" w:sz="0" w:space="0" w:color="auto"/>
        <w:left w:val="none" w:sz="0" w:space="0" w:color="auto"/>
        <w:bottom w:val="none" w:sz="0" w:space="0" w:color="auto"/>
        <w:right w:val="none" w:sz="0" w:space="0" w:color="auto"/>
      </w:divBdr>
      <w:divsChild>
        <w:div w:id="333150093">
          <w:marLeft w:val="360"/>
          <w:marRight w:val="0"/>
          <w:marTop w:val="0"/>
          <w:marBottom w:val="0"/>
          <w:divBdr>
            <w:top w:val="none" w:sz="0" w:space="0" w:color="auto"/>
            <w:left w:val="none" w:sz="0" w:space="0" w:color="auto"/>
            <w:bottom w:val="none" w:sz="0" w:space="0" w:color="auto"/>
            <w:right w:val="none" w:sz="0" w:space="0" w:color="auto"/>
          </w:divBdr>
        </w:div>
      </w:divsChild>
    </w:div>
    <w:div w:id="2066366701">
      <w:bodyDiv w:val="1"/>
      <w:marLeft w:val="0"/>
      <w:marRight w:val="0"/>
      <w:marTop w:val="0"/>
      <w:marBottom w:val="0"/>
      <w:divBdr>
        <w:top w:val="none" w:sz="0" w:space="0" w:color="auto"/>
        <w:left w:val="none" w:sz="0" w:space="0" w:color="auto"/>
        <w:bottom w:val="none" w:sz="0" w:space="0" w:color="auto"/>
        <w:right w:val="none" w:sz="0" w:space="0" w:color="auto"/>
      </w:divBdr>
    </w:div>
    <w:div w:id="2105881291">
      <w:bodyDiv w:val="1"/>
      <w:marLeft w:val="0"/>
      <w:marRight w:val="0"/>
      <w:marTop w:val="0"/>
      <w:marBottom w:val="0"/>
      <w:divBdr>
        <w:top w:val="none" w:sz="0" w:space="0" w:color="auto"/>
        <w:left w:val="none" w:sz="0" w:space="0" w:color="auto"/>
        <w:bottom w:val="none" w:sz="0" w:space="0" w:color="auto"/>
        <w:right w:val="none" w:sz="0" w:space="0" w:color="auto"/>
      </w:divBdr>
      <w:divsChild>
        <w:div w:id="1155340558">
          <w:marLeft w:val="360"/>
          <w:marRight w:val="0"/>
          <w:marTop w:val="200"/>
          <w:marBottom w:val="0"/>
          <w:divBdr>
            <w:top w:val="none" w:sz="0" w:space="0" w:color="auto"/>
            <w:left w:val="none" w:sz="0" w:space="0" w:color="auto"/>
            <w:bottom w:val="none" w:sz="0" w:space="0" w:color="auto"/>
            <w:right w:val="none" w:sz="0" w:space="0" w:color="auto"/>
          </w:divBdr>
        </w:div>
        <w:div w:id="106589081">
          <w:marLeft w:val="360"/>
          <w:marRight w:val="0"/>
          <w:marTop w:val="200"/>
          <w:marBottom w:val="0"/>
          <w:divBdr>
            <w:top w:val="none" w:sz="0" w:space="0" w:color="auto"/>
            <w:left w:val="none" w:sz="0" w:space="0" w:color="auto"/>
            <w:bottom w:val="none" w:sz="0" w:space="0" w:color="auto"/>
            <w:right w:val="none" w:sz="0" w:space="0" w:color="auto"/>
          </w:divBdr>
        </w:div>
        <w:div w:id="481627981">
          <w:marLeft w:val="360"/>
          <w:marRight w:val="0"/>
          <w:marTop w:val="200"/>
          <w:marBottom w:val="0"/>
          <w:divBdr>
            <w:top w:val="none" w:sz="0" w:space="0" w:color="auto"/>
            <w:left w:val="none" w:sz="0" w:space="0" w:color="auto"/>
            <w:bottom w:val="none" w:sz="0" w:space="0" w:color="auto"/>
            <w:right w:val="none" w:sz="0" w:space="0" w:color="auto"/>
          </w:divBdr>
        </w:div>
        <w:div w:id="337272887">
          <w:marLeft w:val="360"/>
          <w:marRight w:val="0"/>
          <w:marTop w:val="200"/>
          <w:marBottom w:val="0"/>
          <w:divBdr>
            <w:top w:val="none" w:sz="0" w:space="0" w:color="auto"/>
            <w:left w:val="none" w:sz="0" w:space="0" w:color="auto"/>
            <w:bottom w:val="none" w:sz="0" w:space="0" w:color="auto"/>
            <w:right w:val="none" w:sz="0" w:space="0" w:color="auto"/>
          </w:divBdr>
        </w:div>
        <w:div w:id="784882321">
          <w:marLeft w:val="360"/>
          <w:marRight w:val="0"/>
          <w:marTop w:val="200"/>
          <w:marBottom w:val="0"/>
          <w:divBdr>
            <w:top w:val="none" w:sz="0" w:space="0" w:color="auto"/>
            <w:left w:val="none" w:sz="0" w:space="0" w:color="auto"/>
            <w:bottom w:val="none" w:sz="0" w:space="0" w:color="auto"/>
            <w:right w:val="none" w:sz="0" w:space="0" w:color="auto"/>
          </w:divBdr>
        </w:div>
        <w:div w:id="870339010">
          <w:marLeft w:val="360"/>
          <w:marRight w:val="0"/>
          <w:marTop w:val="200"/>
          <w:marBottom w:val="0"/>
          <w:divBdr>
            <w:top w:val="none" w:sz="0" w:space="0" w:color="auto"/>
            <w:left w:val="none" w:sz="0" w:space="0" w:color="auto"/>
            <w:bottom w:val="none" w:sz="0" w:space="0" w:color="auto"/>
            <w:right w:val="none" w:sz="0" w:space="0" w:color="auto"/>
          </w:divBdr>
        </w:div>
        <w:div w:id="1811631818">
          <w:marLeft w:val="360"/>
          <w:marRight w:val="0"/>
          <w:marTop w:val="200"/>
          <w:marBottom w:val="0"/>
          <w:divBdr>
            <w:top w:val="none" w:sz="0" w:space="0" w:color="auto"/>
            <w:left w:val="none" w:sz="0" w:space="0" w:color="auto"/>
            <w:bottom w:val="none" w:sz="0" w:space="0" w:color="auto"/>
            <w:right w:val="none" w:sz="0" w:space="0" w:color="auto"/>
          </w:divBdr>
        </w:div>
        <w:div w:id="1376737579">
          <w:marLeft w:val="360"/>
          <w:marRight w:val="0"/>
          <w:marTop w:val="200"/>
          <w:marBottom w:val="0"/>
          <w:divBdr>
            <w:top w:val="none" w:sz="0" w:space="0" w:color="auto"/>
            <w:left w:val="none" w:sz="0" w:space="0" w:color="auto"/>
            <w:bottom w:val="none" w:sz="0" w:space="0" w:color="auto"/>
            <w:right w:val="none" w:sz="0" w:space="0" w:color="auto"/>
          </w:divBdr>
        </w:div>
        <w:div w:id="1513107920">
          <w:marLeft w:val="1080"/>
          <w:marRight w:val="0"/>
          <w:marTop w:val="100"/>
          <w:marBottom w:val="0"/>
          <w:divBdr>
            <w:top w:val="none" w:sz="0" w:space="0" w:color="auto"/>
            <w:left w:val="none" w:sz="0" w:space="0" w:color="auto"/>
            <w:bottom w:val="none" w:sz="0" w:space="0" w:color="auto"/>
            <w:right w:val="none" w:sz="0" w:space="0" w:color="auto"/>
          </w:divBdr>
        </w:div>
        <w:div w:id="207403879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mperial.quality.team@nhs.ne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imperialbrc.nihr.ac.uk/research/" TargetMode="External"/><Relationship Id="rId25" Type="http://schemas.openxmlformats.org/officeDocument/2006/relationships/image" Target="media/image13.png"/><Relationship Id="rId33" Type="http://schemas.openxmlformats.org/officeDocument/2006/relationships/hyperlink" Target="http://www.nhs.uk/conditions/Endocarditis/Pages/Introduction.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nhs.uk/conditions/Blood-poisoning/Pages/Introduction.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BA87-B61E-4864-A6C7-8D4102BE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39512</Words>
  <Characters>225223</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264207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Boyle</dc:creator>
  <cp:lastModifiedBy>Burbidge, Clementine</cp:lastModifiedBy>
  <cp:revision>2</cp:revision>
  <cp:lastPrinted>2019-04-16T15:17:00Z</cp:lastPrinted>
  <dcterms:created xsi:type="dcterms:W3CDTF">2019-05-28T16:00:00Z</dcterms:created>
  <dcterms:modified xsi:type="dcterms:W3CDTF">2019-05-28T16:00:00Z</dcterms:modified>
</cp:coreProperties>
</file>